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1A" w:rsidRDefault="00625D1A" w:rsidP="00625D1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UTILIZAREA NOŢIUNILOR DE ISTORIE LOCALĂ ÎN PROCESUL DE ÎNVĂŢĂMÂNT</w:t>
      </w:r>
    </w:p>
    <w:p w:rsidR="00625D1A" w:rsidRDefault="00625D1A" w:rsidP="00625D1A">
      <w:pPr>
        <w:tabs>
          <w:tab w:val="left" w:pos="0"/>
        </w:tabs>
        <w:spacing w:line="360" w:lineRule="auto"/>
        <w:ind w:firstLine="705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25D1A" w:rsidRPr="00625D1A" w:rsidRDefault="00625D1A" w:rsidP="00625D1A">
      <w:pPr>
        <w:tabs>
          <w:tab w:val="left" w:pos="0"/>
        </w:tabs>
        <w:spacing w:line="360" w:lineRule="auto"/>
        <w:ind w:firstLine="705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625D1A">
        <w:rPr>
          <w:rFonts w:ascii="Times New Roman" w:hAnsi="Times New Roman"/>
          <w:b/>
          <w:sz w:val="28"/>
          <w:szCs w:val="28"/>
          <w:lang w:val="ro-RO"/>
        </w:rPr>
        <w:t>Profesor Negru Pavel - Rafael</w:t>
      </w:r>
    </w:p>
    <w:p w:rsidR="00625D1A" w:rsidRDefault="00625D1A" w:rsidP="00625D1A">
      <w:pPr>
        <w:tabs>
          <w:tab w:val="left" w:pos="0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</w:t>
      </w:r>
      <w:r w:rsidRPr="00625D1A">
        <w:rPr>
          <w:rFonts w:ascii="Times New Roman" w:hAnsi="Times New Roman"/>
          <w:i/>
          <w:sz w:val="24"/>
          <w:szCs w:val="24"/>
          <w:lang w:val="ro-RO"/>
        </w:rPr>
        <w:t xml:space="preserve">Numai prin </w:t>
      </w:r>
      <w:proofErr w:type="spellStart"/>
      <w:r w:rsidRPr="00625D1A">
        <w:rPr>
          <w:rFonts w:ascii="Times New Roman" w:hAnsi="Times New Roman"/>
          <w:i/>
          <w:sz w:val="24"/>
          <w:szCs w:val="24"/>
          <w:lang w:val="ro-RO"/>
        </w:rPr>
        <w:t>înţelegerea</w:t>
      </w:r>
      <w:proofErr w:type="spellEnd"/>
      <w:r w:rsidRPr="00625D1A">
        <w:rPr>
          <w:rFonts w:ascii="Times New Roman" w:hAnsi="Times New Roman"/>
          <w:i/>
          <w:sz w:val="24"/>
          <w:szCs w:val="24"/>
          <w:lang w:val="ro-RO"/>
        </w:rPr>
        <w:t xml:space="preserve"> trecutului poate fi făurit viitorul, poate fi stăpânit,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625D1A" w:rsidRDefault="00625D1A" w:rsidP="00625D1A">
      <w:pPr>
        <w:tabs>
          <w:tab w:val="left" w:pos="0"/>
        </w:tabs>
        <w:spacing w:line="360" w:lineRule="auto"/>
        <w:ind w:firstLine="705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   </w:t>
      </w:r>
      <w:r w:rsidRPr="00625D1A">
        <w:rPr>
          <w:rFonts w:ascii="Times New Roman" w:hAnsi="Times New Roman"/>
          <w:i/>
          <w:sz w:val="24"/>
          <w:szCs w:val="24"/>
          <w:lang w:val="ro-RO"/>
        </w:rPr>
        <w:t xml:space="preserve"> cu adevărat,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  </w:t>
      </w:r>
      <w:r w:rsidRPr="00625D1A">
        <w:rPr>
          <w:rFonts w:ascii="Times New Roman" w:hAnsi="Times New Roman"/>
          <w:i/>
          <w:sz w:val="24"/>
          <w:szCs w:val="24"/>
          <w:lang w:val="ro-RO"/>
        </w:rPr>
        <w:t xml:space="preserve">prezentul. </w:t>
      </w:r>
    </w:p>
    <w:p w:rsidR="00625D1A" w:rsidRDefault="00625D1A" w:rsidP="00625D1A">
      <w:pPr>
        <w:tabs>
          <w:tab w:val="left" w:pos="0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 xml:space="preserve">        </w:t>
      </w:r>
    </w:p>
    <w:p w:rsidR="00625D1A" w:rsidRDefault="00625D1A" w:rsidP="00625D1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625D1A">
        <w:rPr>
          <w:rFonts w:ascii="Times New Roman" w:hAnsi="Times New Roman"/>
          <w:sz w:val="24"/>
          <w:szCs w:val="24"/>
          <w:lang w:val="ro-RO"/>
        </w:rPr>
        <w:t>Importanţa</w:t>
      </w:r>
      <w:proofErr w:type="spellEnd"/>
      <w:r w:rsidRPr="00625D1A">
        <w:rPr>
          <w:rFonts w:ascii="Times New Roman" w:hAnsi="Times New Roman"/>
          <w:sz w:val="24"/>
          <w:szCs w:val="24"/>
          <w:lang w:val="ro-RO"/>
        </w:rPr>
        <w:t xml:space="preserve"> elementelor de istorie locală</w:t>
      </w:r>
      <w:r>
        <w:rPr>
          <w:rFonts w:ascii="Times New Roman" w:hAnsi="Times New Roman"/>
          <w:sz w:val="24"/>
          <w:szCs w:val="24"/>
          <w:lang w:val="ro-RO"/>
        </w:rPr>
        <w:t xml:space="preserve">, incluse în măsurile folosite în procesul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reiese din faptul că au o deosebită valoare instructiv-educativă. Este un mijloc care aduce rezultate deosebite în realizarea sarcinilor de ordin informativ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formativ ce revin profesorilor în munca lor pentru educarea elevilor.</w:t>
      </w:r>
    </w:p>
    <w:p w:rsidR="00625D1A" w:rsidRDefault="00625D1A" w:rsidP="00625D1A">
      <w:pPr>
        <w:tabs>
          <w:tab w:val="left" w:pos="0"/>
        </w:tabs>
        <w:spacing w:line="360" w:lineRule="auto"/>
        <w:ind w:firstLine="70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cadrul creat de istoria generală a lumii, de istoria poporului, materialul cuprins în istoria locală ,,măruntă”, nu numai că este demn de luat în seamă, ci este absolut necesar pentru lărgirea, adâncirea, întărirea puterii de convingere a argumentelor din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lecţiile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acestea. Dovezile documentare, precum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cele istorice rămase nouă mărturie din trecutul istoric local, au o mare putere de convingere, deoarece mintea elevilor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reţine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uşor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înmagazinează date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evenimente despre locuri pe care, în parte, deja, le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cunoaşte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pentru o lungă perioadă de timp. Materialul de istorie locală vine în sprijinul elevului în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înţelegerea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justă a procesului istoric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desfăşurat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pe locurile natale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de la aceasta, pornind mai departe spre lărgirea orizontului vizual al elevului asupra istoriei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ţării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. Acest fapt îi determină să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înţeleagă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că lucrurile nu rămân astfel, ci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urmează drumul, mai drept sau mai anevoios, făcându-le, totodată, o viziune despre cum ar putea fi localitatea sau zona lor în viitor.</w:t>
      </w:r>
    </w:p>
    <w:p w:rsidR="00625D1A" w:rsidRDefault="00625D1A" w:rsidP="00625D1A">
      <w:pPr>
        <w:tabs>
          <w:tab w:val="left" w:pos="0"/>
        </w:tabs>
        <w:spacing w:line="360" w:lineRule="auto"/>
        <w:ind w:firstLine="70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Fiindu-le stârnită curiozitatea privind trecutul local, elevii vor culege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informaţii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preţioase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la bunici, vecini sau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părinţii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lor, care se vor face punte între copii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strămoşi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relatând fapte ale eroilor, ale oamenilor a căror sânge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dragoste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ţară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le curge prin vene,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simţind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astfel, strânsa legătură a neamului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strămoşesc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. De asemenea, vor fi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determinaţi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să-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asume responsabilitatea de a face cunoscut, mai departe, adevărul istoric.</w:t>
      </w:r>
    </w:p>
    <w:p w:rsidR="00625D1A" w:rsidRDefault="00625D1A" w:rsidP="00625D1A">
      <w:pPr>
        <w:tabs>
          <w:tab w:val="left" w:pos="0"/>
        </w:tabs>
        <w:spacing w:line="360" w:lineRule="auto"/>
        <w:ind w:firstLine="70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Utilizarea elementelor de istorie locală este justificată, datorită caracterului corect al gândirii elevilor până la o anumită vârstă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caracterului stimulator al materialului local pe tot </w:t>
      </w: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parcursul perioadei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şcolare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legăturii afective cu locul natal, la orice vârstă. Elevii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înţeleg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mult mai clar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fac o viziune mult mai realistă dacă au legătură cu ceea ce s-a petrecut sau se petrece în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ţinutul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natal, dacă se leagă de fapte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locuri familiare lor.</w:t>
      </w:r>
    </w:p>
    <w:p w:rsidR="00625D1A" w:rsidRDefault="00625D1A" w:rsidP="00625D1A">
      <w:pPr>
        <w:tabs>
          <w:tab w:val="left" w:pos="0"/>
        </w:tabs>
        <w:spacing w:line="360" w:lineRule="auto"/>
        <w:ind w:firstLine="70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Pentru a putea fi valorificat în folosul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cunoaşterii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elevilor, materialul de istorie locală trebuie să fie foarte bine cunoscut. Nu este suficientă simpla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cunoaştere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 materialului de istorie locală. Este necesară sistematizarea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selectarea materialului după scopul urmărit în predarea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lecţiei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istorie. </w:t>
      </w:r>
    </w:p>
    <w:p w:rsidR="00625D1A" w:rsidRDefault="00625D1A" w:rsidP="00625D1A">
      <w:pPr>
        <w:tabs>
          <w:tab w:val="left" w:pos="0"/>
        </w:tabs>
        <w:spacing w:line="360" w:lineRule="auto"/>
        <w:ind w:firstLine="70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 deosebită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atenţie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trebuie acordată pregătirii acestor materiale cu scopul de a le face accesibile copiilor. Pentru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înţelegerea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mai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uşoară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 elementelor locale, elevii necesită pregătirea, prin antrenare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căutare, de cercetare,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cunoaştere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 lor, de familiarizare cu căile ce duc spre adevărul istoric.</w:t>
      </w:r>
    </w:p>
    <w:p w:rsidR="00625D1A" w:rsidRPr="00625D1A" w:rsidRDefault="00625D1A" w:rsidP="00625D1A">
      <w:pPr>
        <w:tabs>
          <w:tab w:val="left" w:pos="0"/>
        </w:tabs>
        <w:spacing w:line="360" w:lineRule="auto"/>
        <w:ind w:firstLine="705"/>
        <w:jc w:val="both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concluzie, activitatea de valorificare a elementelor de istorie locală în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lecţiile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istorie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în activitatea din afara clasei, prin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eficienţa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ei, se înscrie ca o preocupare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esenţială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care ajută profesorul în realizarea obiectivelor de ordin formativ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informativ, dăruindu-le copiilor o parte din trecutul local, ce le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aparţine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strămoşilor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lor, pentru ca, treptat, să descopere – cu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uşurinţă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– elementele din istoria poporului român. Considerăm că o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lecţie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desfăşurată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sub această formă, chiar folosind o metodologie clasică, dar optimizată, poate fi considerată ca o modalitate de activizare a elevilor, de sporire 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eficienţei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predării-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învăţării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-evaluării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lecţiei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istorie. </w:t>
      </w:r>
    </w:p>
    <w:p w:rsidR="00625D1A" w:rsidRDefault="00625D1A" w:rsidP="00625D1A">
      <w:pPr>
        <w:tabs>
          <w:tab w:val="left" w:pos="709"/>
        </w:tabs>
        <w:spacing w:line="360" w:lineRule="auto"/>
        <w:ind w:left="1065"/>
        <w:jc w:val="both"/>
        <w:rPr>
          <w:b/>
          <w:sz w:val="32"/>
          <w:szCs w:val="32"/>
        </w:rPr>
      </w:pPr>
    </w:p>
    <w:p w:rsidR="00625D1A" w:rsidRPr="00625D1A" w:rsidRDefault="00625D1A" w:rsidP="00625D1A">
      <w:pPr>
        <w:tabs>
          <w:tab w:val="left" w:pos="709"/>
        </w:tabs>
        <w:spacing w:line="360" w:lineRule="auto"/>
        <w:ind w:left="1065"/>
        <w:jc w:val="both"/>
        <w:rPr>
          <w:rFonts w:ascii="Times New Roman" w:hAnsi="Times New Roman"/>
          <w:b/>
          <w:sz w:val="32"/>
          <w:szCs w:val="32"/>
          <w:lang w:val="ro-RO"/>
        </w:rPr>
      </w:pPr>
      <w:r w:rsidRPr="00625D1A">
        <w:rPr>
          <w:b/>
          <w:sz w:val="32"/>
          <w:szCs w:val="32"/>
        </w:rPr>
        <w:t>BIBLIOGRAFIE</w:t>
      </w:r>
    </w:p>
    <w:p w:rsidR="00625D1A" w:rsidRDefault="00625D1A" w:rsidP="00625D1A">
      <w:pPr>
        <w:pStyle w:val="Textnotdesubso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CĂPIŢĂ, Carol, </w:t>
      </w:r>
      <w:r>
        <w:rPr>
          <w:rFonts w:ascii="Times New Roman" w:hAnsi="Times New Roman"/>
          <w:i/>
          <w:sz w:val="24"/>
          <w:szCs w:val="24"/>
          <w:lang w:val="ro-RO"/>
        </w:rPr>
        <w:t>Istorie: didactica istoriei</w:t>
      </w:r>
      <w:r>
        <w:rPr>
          <w:rFonts w:ascii="Times New Roman" w:hAnsi="Times New Roman"/>
          <w:sz w:val="24"/>
          <w:szCs w:val="24"/>
          <w:lang w:val="ro-RO"/>
        </w:rPr>
        <w:t xml:space="preserve">, vol. 1-2,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Bucureşti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Ministerul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Educaţiei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Cercetării, 2005-2006.</w:t>
      </w:r>
    </w:p>
    <w:p w:rsidR="00625D1A" w:rsidRDefault="00625D1A" w:rsidP="00625D1A">
      <w:pPr>
        <w:pStyle w:val="Textnotdesubso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CERGHIT, I.,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Perfecţionarea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lecţiei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în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şcoala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modernă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Bucureşti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Editura Didactică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Pedagogică, 1983.</w:t>
      </w:r>
    </w:p>
    <w:p w:rsidR="00625D1A" w:rsidRDefault="00625D1A" w:rsidP="00625D1A">
      <w:pPr>
        <w:pStyle w:val="Textnotdesubso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FELEZEU, Călin, </w:t>
      </w:r>
      <w:r>
        <w:rPr>
          <w:rFonts w:ascii="Times New Roman" w:hAnsi="Times New Roman"/>
          <w:i/>
          <w:sz w:val="24"/>
          <w:szCs w:val="24"/>
          <w:lang w:val="ro-RO"/>
        </w:rPr>
        <w:t>Didactica istoriei</w:t>
      </w:r>
      <w:r>
        <w:rPr>
          <w:rFonts w:ascii="Times New Roman" w:hAnsi="Times New Roman"/>
          <w:sz w:val="24"/>
          <w:szCs w:val="24"/>
          <w:lang w:val="ro-RO"/>
        </w:rPr>
        <w:t xml:space="preserve">, Cluj-Napoca, Editura Presa Universitară Clujeană, 2000. </w:t>
      </w:r>
    </w:p>
    <w:p w:rsidR="00EE0A4C" w:rsidRDefault="00EE0A4C"/>
    <w:p w:rsidR="00625D1A" w:rsidRDefault="00625D1A"/>
    <w:sectPr w:rsidR="0062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F1FFA"/>
    <w:multiLevelType w:val="hybridMultilevel"/>
    <w:tmpl w:val="94CE0BE2"/>
    <w:lvl w:ilvl="0" w:tplc="6E94A89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D2"/>
    <w:rsid w:val="00625D1A"/>
    <w:rsid w:val="00EE0A4C"/>
    <w:rsid w:val="00F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8B344-5C02-46C3-A296-152A6DF9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D1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25D1A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25D1A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negru</dc:creator>
  <cp:keywords/>
  <dc:description/>
  <cp:lastModifiedBy>negru</cp:lastModifiedBy>
  <cp:revision>2</cp:revision>
  <dcterms:created xsi:type="dcterms:W3CDTF">2019-12-10T16:08:00Z</dcterms:created>
  <dcterms:modified xsi:type="dcterms:W3CDTF">2019-12-10T16:17:00Z</dcterms:modified>
</cp:coreProperties>
</file>