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CA" w:rsidRPr="00A52C8E" w:rsidRDefault="001932B9" w:rsidP="007C40CA">
      <w:pPr>
        <w:rPr>
          <w:sz w:val="24"/>
          <w:szCs w:val="24"/>
          <w:lang w:val="ro-RO"/>
        </w:rPr>
      </w:pPr>
      <w:r w:rsidRPr="001932B9">
        <w:rPr>
          <w:noProof/>
          <w:sz w:val="24"/>
          <w:szCs w:val="24"/>
          <w:lang w:eastAsia="zh-TW"/>
        </w:rPr>
        <w:pict>
          <v:group id="_x0000_s1027" style="position:absolute;margin-left:.75pt;margin-top:-35.8pt;width:594.75pt;height:904.2pt;z-index:251660288;mso-position-horizontal-relative:page;mso-position-vertical-relative:page" coordorigin="321,411" coordsize="11600,15018">
            <v:rect id="_x0000_s1028" style="position:absolute;left:321;top:411;width:11600;height:15018;mso-width-percent:950;mso-height-percent:950;mso-position-horizontal:center;mso-position-horizontal-relative:margin;mso-position-vertical:center;mso-position-vertical-relative:margin;mso-width-percent:950;mso-height-percent:950"/>
            <v:rect id="_x0000_s1029" style="position:absolute;left:354;top:444;width:11527;height:1790;mso-position-horizontal:center;mso-position-horizontal-relative:page;mso-position-vertical:center;mso-position-vertical-relative:page;v-text-anchor:middle" fillcolor="#e36c0a" stroked="f">
              <v:textbox style="mso-next-textbox:#_x0000_s1029" inset="18pt,,18pt">
                <w:txbxContent>
                  <w:p w:rsidR="00444C21" w:rsidRDefault="00444C21" w:rsidP="007C40CA">
                    <w:pPr>
                      <w:rPr>
                        <w:szCs w:val="32"/>
                        <w:lang w:val="ro-RO"/>
                      </w:rPr>
                    </w:pPr>
                  </w:p>
                  <w:p w:rsidR="00444C21" w:rsidRDefault="00444C21" w:rsidP="007C40CA">
                    <w:pPr>
                      <w:rPr>
                        <w:szCs w:val="32"/>
                        <w:lang w:val="ro-RO"/>
                      </w:rPr>
                    </w:pPr>
                  </w:p>
                  <w:p w:rsidR="00444C21" w:rsidRDefault="00444C21" w:rsidP="007C40CA">
                    <w:pPr>
                      <w:rPr>
                        <w:szCs w:val="32"/>
                        <w:lang w:val="ro-RO"/>
                      </w:rPr>
                    </w:pPr>
                  </w:p>
                  <w:p w:rsidR="00444C21" w:rsidRDefault="00444C21" w:rsidP="007C40CA">
                    <w:pPr>
                      <w:pStyle w:val="NoSpacing"/>
                      <w:jc w:val="center"/>
                      <w:rPr>
                        <w:rFonts w:ascii="Verdana" w:hAnsi="Verdana" w:cs="Verdana"/>
                        <w:b/>
                        <w:bCs/>
                        <w:shadow/>
                        <w:color w:val="A50021"/>
                        <w:sz w:val="52"/>
                        <w:szCs w:val="52"/>
                        <w:lang w:val="ro-RO"/>
                      </w:rPr>
                    </w:pPr>
                    <w:r w:rsidRPr="00BB3B10">
                      <w:rPr>
                        <w:rFonts w:ascii="Verdana" w:hAnsi="Verdana" w:cs="Verdana"/>
                        <w:b/>
                        <w:bCs/>
                        <w:shadow/>
                        <w:color w:val="A50021"/>
                        <w:sz w:val="52"/>
                        <w:szCs w:val="52"/>
                        <w:lang w:val="ro-RO"/>
                      </w:rPr>
                      <w:t xml:space="preserve">LICEUL TEHNOLOGIC  </w:t>
                    </w:r>
                  </w:p>
                  <w:p w:rsidR="00444C21" w:rsidRDefault="00444C21" w:rsidP="007C40CA">
                    <w:pPr>
                      <w:pStyle w:val="NoSpacing"/>
                      <w:jc w:val="center"/>
                      <w:rPr>
                        <w:rFonts w:ascii="Verdana" w:hAnsi="Verdana" w:cs="Verdana"/>
                        <w:b/>
                        <w:bCs/>
                        <w:shadow/>
                        <w:color w:val="A50021"/>
                        <w:sz w:val="52"/>
                        <w:szCs w:val="52"/>
                        <w:lang w:val="ro-RO"/>
                      </w:rPr>
                    </w:pPr>
                    <w:r w:rsidRPr="00BB3B10">
                      <w:rPr>
                        <w:rFonts w:ascii="Verdana" w:hAnsi="Verdana" w:cs="Verdana"/>
                        <w:b/>
                        <w:bCs/>
                        <w:shadow/>
                        <w:color w:val="A50021"/>
                        <w:sz w:val="52"/>
                        <w:szCs w:val="52"/>
                        <w:lang w:val="ro-RO"/>
                      </w:rPr>
                      <w:t>”HORTENSIA PAPADAT BENGESCU”</w:t>
                    </w:r>
                  </w:p>
                  <w:p w:rsidR="00444C21" w:rsidRPr="00BB3B10" w:rsidRDefault="00444C21" w:rsidP="007C40CA">
                    <w:pPr>
                      <w:pStyle w:val="NoSpacing"/>
                      <w:jc w:val="center"/>
                      <w:rPr>
                        <w:smallCaps/>
                        <w:color w:val="FFFFFF"/>
                        <w:sz w:val="52"/>
                        <w:szCs w:val="52"/>
                        <w:lang w:val="ro-RO"/>
                      </w:rPr>
                    </w:pPr>
                    <w:r w:rsidRPr="00BB3B10">
                      <w:rPr>
                        <w:rFonts w:ascii="Verdana" w:hAnsi="Verdana" w:cs="Verdana"/>
                        <w:b/>
                        <w:bCs/>
                        <w:shadow/>
                        <w:color w:val="A50021"/>
                        <w:sz w:val="52"/>
                        <w:szCs w:val="52"/>
                        <w:lang w:val="ro-RO"/>
                      </w:rPr>
                      <w:t xml:space="preserve"> IVEŞTI</w:t>
                    </w:r>
                  </w:p>
                  <w:p w:rsidR="00444C21" w:rsidRPr="00BB3B10" w:rsidRDefault="00444C21" w:rsidP="007C40CA">
                    <w:pPr>
                      <w:jc w:val="center"/>
                      <w:rPr>
                        <w:szCs w:val="32"/>
                        <w:lang w:val="ro-RO"/>
                      </w:rPr>
                    </w:pPr>
                  </w:p>
                </w:txbxContent>
              </v:textbox>
            </v:rect>
            <v:rect id="_x0000_s1030" style="position:absolute;left:354;top:9607;width:2860;height:1073" fillcolor="#943634" stroked="f">
              <v:fill color2="#dfa7a6"/>
            </v:rect>
            <v:rect id="_x0000_s1031" style="position:absolute;left:3245;top:9607;width:2860;height:1073" fillcolor="#943634" stroked="f">
              <v:fill color2="#cf7b79"/>
            </v:rect>
            <v:rect id="_x0000_s1032" style="position:absolute;left:6137;top:9607;width:2860;height:1073" fillcolor="#943634" stroked="f">
              <v:fill color2="#943634"/>
            </v:rect>
            <v:rect id="_x0000_s1033" style="position:absolute;left:9028;top:9607;width:2860;height:1073;v-text-anchor:middle" fillcolor="#943634" stroked="f">
              <v:fill color2="#c4bc96"/>
              <v:textbox style="mso-next-textbox:#_x0000_s1033">
                <w:txbxContent>
                  <w:p w:rsidR="00444C21" w:rsidRPr="00DC38DA" w:rsidRDefault="00444C21" w:rsidP="007C40CA">
                    <w:pPr>
                      <w:pStyle w:val="NoSpacing"/>
                      <w:rPr>
                        <w:rFonts w:ascii="Cambria" w:hAnsi="Cambria"/>
                        <w:color w:val="808080" w:themeColor="background1" w:themeShade="80"/>
                        <w:sz w:val="36"/>
                        <w:szCs w:val="36"/>
                      </w:rPr>
                    </w:pPr>
                    <w:r w:rsidRPr="00DC38DA">
                      <w:rPr>
                        <w:rFonts w:ascii="Cambria" w:hAnsi="Cambria"/>
                        <w:color w:val="808080" w:themeColor="background1" w:themeShade="80"/>
                        <w:sz w:val="36"/>
                        <w:szCs w:val="36"/>
                      </w:rPr>
                      <w:t>2013-2017</w:t>
                    </w:r>
                  </w:p>
                </w:txbxContent>
              </v:textbox>
            </v:rect>
            <v:rect id="_x0000_s1034" style="position:absolute;left:354;top:2263;width:8643;height:7316;v-text-anchor:middle" fillcolor="#9bbb59" stroked="f">
              <v:textbox style="mso-next-textbox:#_x0000_s1034" inset="18pt,,18pt">
                <w:txbxContent>
                  <w:p w:rsidR="00444C21" w:rsidRPr="00BB3B10" w:rsidRDefault="00444C21" w:rsidP="007C40CA">
                    <w:pPr>
                      <w:jc w:val="center"/>
                      <w:rPr>
                        <w:rFonts w:ascii="Cambria" w:hAnsi="Cambria"/>
                        <w:color w:val="622423"/>
                        <w:sz w:val="96"/>
                        <w:szCs w:val="96"/>
                      </w:rPr>
                    </w:pPr>
                    <w:r>
                      <w:rPr>
                        <w:rFonts w:ascii="Cambria" w:hAnsi="Cambria"/>
                        <w:sz w:val="96"/>
                        <w:szCs w:val="96"/>
                      </w:rPr>
                      <w:t xml:space="preserve">PLANUL DE ACŢIUNE </w:t>
                    </w:r>
                    <w:smartTag w:uri="urn:schemas-microsoft-com:office:smarttags" w:element="State">
                      <w:smartTag w:uri="urn:schemas-microsoft-com:office:smarttags" w:element="place">
                        <w:r>
                          <w:rPr>
                            <w:rFonts w:ascii="Cambria" w:hAnsi="Cambria"/>
                            <w:sz w:val="96"/>
                            <w:szCs w:val="96"/>
                          </w:rPr>
                          <w:t>AL</w:t>
                        </w:r>
                      </w:smartTag>
                    </w:smartTag>
                    <w:r>
                      <w:rPr>
                        <w:rFonts w:ascii="Cambria" w:hAnsi="Cambria"/>
                        <w:sz w:val="96"/>
                        <w:szCs w:val="96"/>
                      </w:rPr>
                      <w:t xml:space="preserve"> Ş</w:t>
                    </w:r>
                    <w:r w:rsidRPr="00BB3B10">
                      <w:rPr>
                        <w:rFonts w:ascii="Cambria" w:hAnsi="Cambria"/>
                        <w:sz w:val="96"/>
                        <w:szCs w:val="96"/>
                      </w:rPr>
                      <w:t>COLII</w:t>
                    </w:r>
                  </w:p>
                  <w:p w:rsidR="00444C21" w:rsidRDefault="00444C21" w:rsidP="007C40CA">
                    <w:pPr>
                      <w:jc w:val="right"/>
                      <w:rPr>
                        <w:sz w:val="96"/>
                        <w:szCs w:val="96"/>
                      </w:rPr>
                    </w:pPr>
                    <w:r w:rsidRPr="00BB3B10">
                      <w:rPr>
                        <w:sz w:val="96"/>
                        <w:szCs w:val="96"/>
                      </w:rPr>
                      <w:t>P. A. S.</w:t>
                    </w:r>
                  </w:p>
                  <w:p w:rsidR="00444C21" w:rsidRDefault="00444C21" w:rsidP="007C40CA">
                    <w:pPr>
                      <w:jc w:val="right"/>
                      <w:rPr>
                        <w:sz w:val="96"/>
                        <w:szCs w:val="96"/>
                      </w:rPr>
                    </w:pPr>
                  </w:p>
                  <w:p w:rsidR="00444C21" w:rsidRDefault="00444C21" w:rsidP="007C40CA">
                    <w:pPr>
                      <w:jc w:val="right"/>
                      <w:rPr>
                        <w:sz w:val="96"/>
                        <w:szCs w:val="96"/>
                      </w:rPr>
                    </w:pPr>
                  </w:p>
                  <w:p w:rsidR="00444C21" w:rsidRPr="00BB3B10" w:rsidRDefault="00444C21" w:rsidP="007C40CA">
                    <w:pPr>
                      <w:jc w:val="right"/>
                      <w:rPr>
                        <w:color w:val="FFFFFF"/>
                        <w:sz w:val="96"/>
                        <w:szCs w:val="96"/>
                      </w:rPr>
                    </w:pPr>
                    <w:r>
                      <w:rPr>
                        <w:sz w:val="40"/>
                        <w:szCs w:val="40"/>
                      </w:rPr>
                      <w:t>PLAN  OPERA</w:t>
                    </w:r>
                    <w:r>
                      <w:rPr>
                        <w:sz w:val="40"/>
                        <w:szCs w:val="40"/>
                        <w:lang w:val="ro-RO"/>
                      </w:rPr>
                      <w:t>ŢIONAL 2016-2017</w:t>
                    </w:r>
                    <w:r w:rsidRPr="00BB3B10">
                      <w:rPr>
                        <w:sz w:val="96"/>
                        <w:szCs w:val="96"/>
                      </w:rPr>
                      <w:t xml:space="preserve"> </w:t>
                    </w:r>
                  </w:p>
                  <w:p w:rsidR="00444C21" w:rsidRPr="007505C3" w:rsidRDefault="00444C21" w:rsidP="007C40CA">
                    <w:pPr>
                      <w:jc w:val="right"/>
                      <w:rPr>
                        <w:color w:val="FFFFFF"/>
                        <w:sz w:val="28"/>
                        <w:szCs w:val="28"/>
                      </w:rPr>
                    </w:pPr>
                  </w:p>
                </w:txbxContent>
              </v:textbox>
            </v:rect>
            <v:rect id="_x0000_s1035" style="position:absolute;left:9028;top:2263;width:2859;height:7316" fillcolor="#dbe5f1" stroked="f">
              <v:fill color2="#d4cfb3"/>
            </v:rect>
            <v:rect id="_x0000_s1036" style="position:absolute;left:354;top:10710;width:8643;height:3937" fillcolor="#d99594 [1941]" strokecolor="#d99594 [1941]" strokeweight="1pt">
              <v:fill color2="#f2dbdb [661]" angle="-45" focus="-50%" type="gradient"/>
              <v:shadow on="t" type="perspective" color="#622423 [1605]" opacity=".5" offset="1pt" offset2="-3pt"/>
              <v:textbox>
                <w:txbxContent>
                  <w:p w:rsidR="00444C21" w:rsidRPr="00957114" w:rsidRDefault="00444C21" w:rsidP="00293BCC">
                    <w:pPr>
                      <w:autoSpaceDE w:val="0"/>
                      <w:autoSpaceDN w:val="0"/>
                      <w:adjustRightInd w:val="0"/>
                      <w:rPr>
                        <w:rFonts w:ascii="Arial" w:hAnsi="Arial" w:cs="Arial"/>
                        <w:b/>
                        <w:sz w:val="28"/>
                        <w:szCs w:val="28"/>
                      </w:rPr>
                    </w:pPr>
                    <w:r w:rsidRPr="00957114">
                      <w:rPr>
                        <w:rFonts w:ascii="Calibri" w:hAnsi="Calibri"/>
                        <w:b/>
                        <w:sz w:val="28"/>
                        <w:szCs w:val="28"/>
                        <w:lang w:val="es-ES"/>
                      </w:rPr>
                      <w:t xml:space="preserve">  Strada</w:t>
                    </w:r>
                    <w:r w:rsidRPr="00957114">
                      <w:rPr>
                        <w:rFonts w:ascii="Calibri" w:hAnsi="Calibri"/>
                        <w:b/>
                        <w:sz w:val="28"/>
                        <w:szCs w:val="28"/>
                      </w:rPr>
                      <w:t>:</w:t>
                    </w:r>
                    <w:r w:rsidRPr="00957114">
                      <w:rPr>
                        <w:rFonts w:ascii="Calibri" w:hAnsi="Calibri"/>
                        <w:b/>
                        <w:sz w:val="28"/>
                        <w:szCs w:val="28"/>
                        <w:lang w:val="es-ES"/>
                      </w:rPr>
                      <w:t xml:space="preserve"> Gen. Eremia Grigorescu, </w:t>
                    </w:r>
                    <w:r w:rsidRPr="00957114">
                      <w:rPr>
                        <w:b/>
                        <w:sz w:val="28"/>
                        <w:szCs w:val="28"/>
                        <w:lang w:val="es-ES"/>
                      </w:rPr>
                      <w:t>Nr. 422</w:t>
                    </w:r>
                    <w:r w:rsidRPr="00957114">
                      <w:rPr>
                        <w:rFonts w:ascii="Calibri" w:hAnsi="Calibri"/>
                        <w:b/>
                        <w:sz w:val="28"/>
                        <w:szCs w:val="28"/>
                        <w:lang w:val="es-ES"/>
                      </w:rPr>
                      <w:t xml:space="preserve">, IVEŞTI , JUD. </w:t>
                    </w:r>
                    <w:r w:rsidRPr="00957114">
                      <w:rPr>
                        <w:rFonts w:ascii="Calibri" w:hAnsi="Calibri"/>
                        <w:b/>
                        <w:sz w:val="28"/>
                        <w:szCs w:val="28"/>
                        <w:lang w:val="it-IT"/>
                      </w:rPr>
                      <w:t>GALAŢI</w:t>
                    </w:r>
                    <w:r w:rsidRPr="00957114">
                      <w:rPr>
                        <w:rFonts w:ascii="Calibri" w:hAnsi="Calibri"/>
                        <w:b/>
                        <w:sz w:val="28"/>
                        <w:szCs w:val="28"/>
                        <w:lang w:val="it-IT"/>
                      </w:rPr>
                      <w:br/>
                    </w:r>
                    <w:r w:rsidRPr="00957114">
                      <w:rPr>
                        <w:b/>
                        <w:sz w:val="28"/>
                        <w:szCs w:val="28"/>
                        <w:lang w:val="it-IT"/>
                      </w:rPr>
                      <w:t xml:space="preserve">  </w:t>
                    </w:r>
                    <w:r w:rsidRPr="00957114">
                      <w:rPr>
                        <w:rFonts w:ascii="Verdana" w:hAnsi="Verdana" w:cs="Verdana"/>
                        <w:b/>
                        <w:bCs/>
                      </w:rPr>
                      <w:t>Tel./Fax:0236/866040;0236/866188 , E-mail:hpbengescu@yahoo.com</w:t>
                    </w:r>
                  </w:p>
                  <w:p w:rsidR="00444C21" w:rsidRPr="00957114" w:rsidRDefault="00444C21">
                    <w:pPr>
                      <w:rPr>
                        <w:b/>
                      </w:rPr>
                    </w:pPr>
                  </w:p>
                </w:txbxContent>
              </v:textbox>
            </v:rect>
            <v:rect id="_x0000_s1037" style="position:absolute;left:9028;top:10710;width:2859;height:3937" fillcolor="#9bbb59 [3206]" stroked="f" strokeweight="0">
              <v:fill color2="#74903b [2374]" focusposition=".5,.5" focussize="" focus="100%" type="gradientRadial"/>
              <v:shadow on="t" type="perspective" color="#4e6128 [1606]" offset="1pt" offset2="-3pt"/>
            </v:rect>
            <v:rect id="_x0000_s1038" style="position:absolute;left:354;top:14677;width:11527;height:716;v-text-anchor:middle" fillcolor="#943634" stroked="f">
              <v:textbox style="mso-next-textbox:#_x0000_s1038">
                <w:txbxContent>
                  <w:p w:rsidR="00444C21" w:rsidRPr="00DC38DA" w:rsidRDefault="00444C21" w:rsidP="007C40CA">
                    <w:pPr>
                      <w:autoSpaceDE w:val="0"/>
                      <w:autoSpaceDN w:val="0"/>
                      <w:adjustRightInd w:val="0"/>
                      <w:rPr>
                        <w:rFonts w:ascii="Verdana" w:hAnsi="Verdana" w:cs="Verdana"/>
                        <w:b/>
                        <w:bCs/>
                        <w:color w:val="0F243E" w:themeColor="text2" w:themeShade="80"/>
                      </w:rPr>
                    </w:pPr>
                  </w:p>
                  <w:p w:rsidR="00444C21" w:rsidRPr="007505C3" w:rsidRDefault="00444C21" w:rsidP="007C40CA">
                    <w:pPr>
                      <w:pStyle w:val="NoSpacing"/>
                      <w:rPr>
                        <w:smallCaps/>
                        <w:color w:val="FFFFFF"/>
                        <w:spacing w:val="60"/>
                        <w:sz w:val="28"/>
                        <w:szCs w:val="28"/>
                      </w:rPr>
                    </w:pPr>
                    <w:r w:rsidRPr="007505C3">
                      <w:rPr>
                        <w:sz w:val="28"/>
                        <w:szCs w:val="28"/>
                        <w:lang w:val="it-IT"/>
                      </w:rPr>
                      <w:br/>
                      <w:t xml:space="preserve">                                                                </w:t>
                    </w:r>
                    <w:r>
                      <w:rPr>
                        <w:sz w:val="28"/>
                        <w:szCs w:val="28"/>
                        <w:lang w:val="it-IT"/>
                      </w:rPr>
                      <w:t xml:space="preserve">                 </w:t>
                    </w:r>
                    <w:r w:rsidRPr="007505C3">
                      <w:rPr>
                        <w:sz w:val="28"/>
                        <w:szCs w:val="28"/>
                        <w:lang w:val="it-IT"/>
                      </w:rPr>
                      <w:br/>
                      <w:t xml:space="preserve">                                                                          E-mail:hpbengescu@yahoo.com</w:t>
                    </w:r>
                  </w:p>
                </w:txbxContent>
              </v:textbox>
            </v:rect>
            <w10:wrap anchorx="page" anchory="page"/>
          </v:group>
        </w:pict>
      </w:r>
    </w:p>
    <w:p w:rsidR="007C40CA" w:rsidRPr="00A52C8E" w:rsidRDefault="007C40CA" w:rsidP="007C40CA">
      <w:pPr>
        <w:rPr>
          <w:sz w:val="24"/>
          <w:szCs w:val="24"/>
        </w:rPr>
      </w:pPr>
    </w:p>
    <w:p w:rsidR="007C40CA" w:rsidRPr="00A52C8E" w:rsidRDefault="007C40CA" w:rsidP="007C40CA">
      <w:pPr>
        <w:jc w:val="both"/>
        <w:rPr>
          <w:sz w:val="24"/>
          <w:szCs w:val="24"/>
        </w:rPr>
      </w:pPr>
      <w:r w:rsidRPr="00A52C8E">
        <w:rPr>
          <w:sz w:val="24"/>
          <w:szCs w:val="24"/>
        </w:rPr>
        <w:br w:type="page"/>
      </w:r>
    </w:p>
    <w:p w:rsidR="007C40CA" w:rsidRPr="00A52C8E" w:rsidRDefault="001932B9" w:rsidP="007C40CA">
      <w:pPr>
        <w:jc w:val="both"/>
        <w:rPr>
          <w:sz w:val="24"/>
          <w:szCs w:val="24"/>
          <w:lang w:val="it-IT"/>
        </w:rPr>
      </w:pPr>
      <w:r w:rsidRPr="001932B9">
        <w:rPr>
          <w:sz w:val="24"/>
          <w:szCs w:val="24"/>
          <w:lang w:val="it-IT"/>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28.5pt" fillcolor="#936" stroked="f">
            <v:shadow on="t" color="#b2b2b2" opacity="52429f" offset="3pt"/>
            <v:textpath style="font-family:&quot;Times New Roman&quot;;font-size:24pt;v-text-kern:t" trim="t" fitpath="t" string="MINISTERUL EDUCAŢIEI NAŢIONALE ŞI CERCETĂRII ŞTIINŢIFICE "/>
          </v:shape>
        </w:pict>
      </w:r>
    </w:p>
    <w:p w:rsidR="007C40CA" w:rsidRPr="00A52C8E" w:rsidRDefault="007C40CA" w:rsidP="007C40CA">
      <w:pPr>
        <w:jc w:val="both"/>
        <w:rPr>
          <w:sz w:val="24"/>
          <w:szCs w:val="24"/>
          <w:lang w:val="it-IT"/>
        </w:rPr>
      </w:pPr>
    </w:p>
    <w:p w:rsidR="007C40CA" w:rsidRPr="00A52C8E" w:rsidRDefault="001932B9" w:rsidP="007C40CA">
      <w:pPr>
        <w:jc w:val="both"/>
        <w:rPr>
          <w:sz w:val="24"/>
          <w:szCs w:val="24"/>
          <w:lang w:val="it-IT"/>
        </w:rPr>
      </w:pPr>
      <w:r w:rsidRPr="001932B9">
        <w:rPr>
          <w:b/>
          <w:sz w:val="24"/>
          <w:szCs w:val="24"/>
          <w:lang w:val="pt-BR"/>
        </w:rPr>
        <w:pict>
          <v:shape id="_x0000_i1026" type="#_x0000_t136" style="width:435pt;height:81pt" fillcolor="purple" strokecolor="#eaeaea" strokeweight="1pt">
            <v:shadow on="t" type="perspective" color="silver" opacity="52429f" origin="-.5,.5" matrix=",46340f,,.5,,-4768371582e-16"/>
            <v:textpath style="font-family:&quot;Arial Black&quot;;font-size:32pt;v-text-kern:t" trim="t" fitpath="t" string="LICEUL TEHNOLOGIC&#10;&quot; HORTENSIA PAPADAT BENGESCU &quot;IVEŞTI&#10;"/>
          </v:shape>
        </w:pict>
      </w:r>
    </w:p>
    <w:p w:rsidR="007C40CA" w:rsidRPr="00A52C8E" w:rsidRDefault="007C40CA" w:rsidP="007C40CA">
      <w:pPr>
        <w:jc w:val="both"/>
        <w:rPr>
          <w:sz w:val="24"/>
          <w:szCs w:val="24"/>
          <w:lang w:val="it-IT"/>
        </w:rPr>
      </w:pPr>
    </w:p>
    <w:p w:rsidR="007C40CA" w:rsidRPr="00A52C8E" w:rsidRDefault="0036035D" w:rsidP="007C40CA">
      <w:pPr>
        <w:jc w:val="center"/>
        <w:rPr>
          <w:b/>
          <w:sz w:val="24"/>
          <w:szCs w:val="24"/>
          <w:lang w:val="pt-BR"/>
        </w:rPr>
      </w:pPr>
      <w:r w:rsidRPr="00A52C8E">
        <w:rPr>
          <w:b/>
          <w:noProof/>
          <w:sz w:val="24"/>
          <w:szCs w:val="24"/>
          <w:lang w:val="ro-RO" w:eastAsia="ro-RO"/>
        </w:rPr>
        <w:drawing>
          <wp:inline distT="0" distB="0" distL="0" distR="0">
            <wp:extent cx="5007388" cy="3305175"/>
            <wp:effectExtent l="19050" t="0" r="2762" b="0"/>
            <wp:docPr id="14" name="Picture 4" descr="C:\Documents and Settings\Administrator\My Documents\Importante\Sigla Scolii\sigla sc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Importante\Sigla Scolii\sigla scoala.jpg"/>
                    <pic:cNvPicPr>
                      <a:picLocks noChangeAspect="1" noChangeArrowheads="1"/>
                    </pic:cNvPicPr>
                  </pic:nvPicPr>
                  <pic:blipFill>
                    <a:blip r:embed="rId8"/>
                    <a:srcRect/>
                    <a:stretch>
                      <a:fillRect/>
                    </a:stretch>
                  </pic:blipFill>
                  <pic:spPr bwMode="auto">
                    <a:xfrm>
                      <a:off x="0" y="0"/>
                      <a:ext cx="5007388" cy="3305175"/>
                    </a:xfrm>
                    <a:prstGeom prst="rect">
                      <a:avLst/>
                    </a:prstGeom>
                    <a:noFill/>
                    <a:ln w="9525">
                      <a:noFill/>
                      <a:miter lim="800000"/>
                      <a:headEnd/>
                      <a:tailEnd/>
                    </a:ln>
                  </pic:spPr>
                </pic:pic>
              </a:graphicData>
            </a:graphic>
          </wp:inline>
        </w:drawing>
      </w:r>
    </w:p>
    <w:p w:rsidR="007C40CA" w:rsidRPr="00A52C8E" w:rsidRDefault="007C40CA" w:rsidP="007C40CA">
      <w:pPr>
        <w:jc w:val="both"/>
        <w:rPr>
          <w:b/>
          <w:sz w:val="24"/>
          <w:szCs w:val="24"/>
          <w:lang w:val="pt-BR"/>
        </w:rPr>
      </w:pPr>
      <w:r w:rsidRPr="00A52C8E">
        <w:rPr>
          <w:b/>
          <w:sz w:val="24"/>
          <w:szCs w:val="24"/>
          <w:lang w:val="pt-BR"/>
        </w:rPr>
        <w:t xml:space="preserve">                                                                          </w:t>
      </w:r>
    </w:p>
    <w:p w:rsidR="007C40CA" w:rsidRPr="00A52C8E" w:rsidRDefault="007C40CA" w:rsidP="007C40CA">
      <w:pPr>
        <w:jc w:val="both"/>
        <w:rPr>
          <w:b/>
          <w:sz w:val="24"/>
          <w:szCs w:val="24"/>
          <w:lang w:val="pt-BR"/>
        </w:rPr>
      </w:pPr>
      <w:r w:rsidRPr="00A52C8E">
        <w:rPr>
          <w:b/>
          <w:sz w:val="24"/>
          <w:szCs w:val="24"/>
          <w:lang w:val="pt-BR"/>
        </w:rPr>
        <w:t xml:space="preserve">                                                                            </w:t>
      </w:r>
    </w:p>
    <w:p w:rsidR="007C40CA" w:rsidRPr="00A52C8E" w:rsidRDefault="007C40CA" w:rsidP="007C40CA">
      <w:pPr>
        <w:jc w:val="both"/>
        <w:rPr>
          <w:b/>
          <w:sz w:val="24"/>
          <w:szCs w:val="24"/>
          <w:lang w:val="pt-BR"/>
        </w:rPr>
      </w:pPr>
      <w:r w:rsidRPr="00A52C8E">
        <w:rPr>
          <w:b/>
          <w:sz w:val="24"/>
          <w:szCs w:val="24"/>
          <w:lang w:val="pt-BR"/>
        </w:rPr>
        <w:t xml:space="preserve">                                                                                  </w:t>
      </w:r>
    </w:p>
    <w:p w:rsidR="007C40CA" w:rsidRPr="00A52C8E" w:rsidRDefault="007C40CA" w:rsidP="007C40CA">
      <w:pPr>
        <w:jc w:val="both"/>
        <w:rPr>
          <w:b/>
          <w:sz w:val="24"/>
          <w:szCs w:val="24"/>
          <w:lang w:val="pt-BR"/>
        </w:rPr>
      </w:pPr>
      <w:r w:rsidRPr="00A52C8E">
        <w:rPr>
          <w:b/>
          <w:sz w:val="24"/>
          <w:szCs w:val="24"/>
          <w:lang w:val="pt-BR"/>
        </w:rPr>
        <w:t xml:space="preserve">                                                                                                                                                     </w:t>
      </w:r>
    </w:p>
    <w:p w:rsidR="007C40CA" w:rsidRPr="00A52C8E" w:rsidRDefault="007C40CA" w:rsidP="007C40CA">
      <w:pPr>
        <w:jc w:val="both"/>
        <w:rPr>
          <w:b/>
          <w:sz w:val="24"/>
          <w:szCs w:val="24"/>
          <w:lang w:val="pt-BR"/>
        </w:rPr>
      </w:pPr>
      <w:r w:rsidRPr="00A52C8E">
        <w:rPr>
          <w:b/>
          <w:sz w:val="24"/>
          <w:szCs w:val="24"/>
          <w:lang w:val="pt-BR"/>
        </w:rPr>
        <w:t xml:space="preserve">                                                                          Strada Gen. Eremia Grigorescu</w:t>
      </w:r>
    </w:p>
    <w:p w:rsidR="007C40CA" w:rsidRPr="00A52C8E" w:rsidRDefault="007C40CA" w:rsidP="007C40CA">
      <w:pPr>
        <w:jc w:val="both"/>
        <w:rPr>
          <w:b/>
          <w:sz w:val="24"/>
          <w:szCs w:val="24"/>
          <w:lang w:val="pt-BR"/>
        </w:rPr>
      </w:pPr>
      <w:r w:rsidRPr="00A52C8E">
        <w:rPr>
          <w:b/>
          <w:sz w:val="24"/>
          <w:szCs w:val="24"/>
          <w:lang w:val="pt-BR"/>
        </w:rPr>
        <w:t xml:space="preserve">                                                                            Nr. 422, IVEŞTI , JUD. GALAŢI</w:t>
      </w:r>
    </w:p>
    <w:p w:rsidR="007C40CA" w:rsidRPr="00A52C8E" w:rsidRDefault="007C40CA" w:rsidP="007C40CA">
      <w:pPr>
        <w:jc w:val="both"/>
        <w:rPr>
          <w:b/>
          <w:sz w:val="24"/>
          <w:szCs w:val="24"/>
          <w:lang w:val="pt-BR"/>
        </w:rPr>
      </w:pPr>
      <w:r w:rsidRPr="00A52C8E">
        <w:rPr>
          <w:b/>
          <w:sz w:val="24"/>
          <w:szCs w:val="24"/>
          <w:lang w:val="pt-BR"/>
        </w:rPr>
        <w:t xml:space="preserve">                                                                                Telefon:0236/866040</w:t>
      </w:r>
    </w:p>
    <w:p w:rsidR="007C40CA" w:rsidRPr="00A52C8E" w:rsidRDefault="007C40CA" w:rsidP="007C40CA">
      <w:pPr>
        <w:jc w:val="both"/>
        <w:rPr>
          <w:b/>
          <w:sz w:val="24"/>
          <w:szCs w:val="24"/>
          <w:lang w:val="pt-BR"/>
        </w:rPr>
      </w:pPr>
      <w:r w:rsidRPr="00A52C8E">
        <w:rPr>
          <w:b/>
          <w:sz w:val="24"/>
          <w:szCs w:val="24"/>
          <w:lang w:val="pt-BR"/>
        </w:rPr>
        <w:t xml:space="preserve">                                                                                 Fax:0236/866188</w:t>
      </w:r>
    </w:p>
    <w:p w:rsidR="007C40CA" w:rsidRPr="00A52C8E" w:rsidRDefault="007C40CA" w:rsidP="007C40CA">
      <w:pPr>
        <w:jc w:val="both"/>
        <w:rPr>
          <w:b/>
          <w:sz w:val="24"/>
          <w:szCs w:val="24"/>
          <w:lang w:val="pt-BR"/>
        </w:rPr>
      </w:pPr>
      <w:r w:rsidRPr="00A52C8E">
        <w:rPr>
          <w:b/>
          <w:sz w:val="24"/>
          <w:szCs w:val="24"/>
          <w:lang w:val="pt-BR"/>
        </w:rPr>
        <w:t xml:space="preserve">                                                                          E-mail:hpbengescu@yahoo.com</w:t>
      </w:r>
    </w:p>
    <w:p w:rsidR="007C40CA" w:rsidRPr="00A52C8E" w:rsidRDefault="007C40CA" w:rsidP="007C40CA">
      <w:pPr>
        <w:jc w:val="both"/>
        <w:rPr>
          <w:sz w:val="24"/>
          <w:szCs w:val="24"/>
          <w:lang w:val="pt-BR"/>
        </w:rPr>
      </w:pPr>
      <w:r w:rsidRPr="00A52C8E">
        <w:rPr>
          <w:b/>
          <w:sz w:val="24"/>
          <w:szCs w:val="24"/>
          <w:lang w:val="pt-BR"/>
        </w:rPr>
        <w:t>Site :</w:t>
      </w:r>
      <w:r w:rsidRPr="00A52C8E">
        <w:rPr>
          <w:sz w:val="24"/>
          <w:szCs w:val="24"/>
          <w:lang w:val="pt-BR"/>
        </w:rPr>
        <w:t xml:space="preserve"> </w:t>
      </w:r>
    </w:p>
    <w:p w:rsidR="007C40CA" w:rsidRPr="00A52C8E" w:rsidRDefault="001932B9" w:rsidP="007C40CA">
      <w:pPr>
        <w:jc w:val="both"/>
        <w:rPr>
          <w:b/>
          <w:sz w:val="24"/>
          <w:szCs w:val="24"/>
          <w:u w:val="single"/>
          <w:lang w:val="pt-BR"/>
        </w:rPr>
      </w:pPr>
      <w:hyperlink r:id="rId9" w:history="1">
        <w:r w:rsidR="007C40CA" w:rsidRPr="00A52C8E">
          <w:rPr>
            <w:rStyle w:val="Hyperlink"/>
            <w:b/>
            <w:color w:val="auto"/>
            <w:sz w:val="24"/>
            <w:szCs w:val="24"/>
            <w:lang w:val="pt-BR"/>
          </w:rPr>
          <w:t>http://şcoli.didactic.ro/şcoala-de-arte-şi-meserii-hortensia-papadat</w:t>
        </w:r>
      </w:hyperlink>
      <w:r w:rsidR="007C40CA" w:rsidRPr="00A52C8E">
        <w:rPr>
          <w:b/>
          <w:sz w:val="24"/>
          <w:szCs w:val="24"/>
          <w:lang w:val="pt-BR"/>
        </w:rPr>
        <w:t>-</w:t>
      </w:r>
      <w:r w:rsidR="007C40CA" w:rsidRPr="00A52C8E">
        <w:rPr>
          <w:b/>
          <w:sz w:val="24"/>
          <w:szCs w:val="24"/>
          <w:u w:val="single"/>
          <w:lang w:val="pt-BR"/>
        </w:rPr>
        <w:t>bengescu-iveşti</w:t>
      </w:r>
    </w:p>
    <w:p w:rsidR="007C40CA" w:rsidRPr="00A52C8E" w:rsidRDefault="007C40CA" w:rsidP="007C40CA">
      <w:pPr>
        <w:jc w:val="both"/>
        <w:rPr>
          <w:b/>
          <w:sz w:val="24"/>
          <w:szCs w:val="24"/>
          <w:lang w:val="pt-BR"/>
        </w:rPr>
      </w:pPr>
    </w:p>
    <w:p w:rsidR="007C40CA" w:rsidRPr="00A52C8E" w:rsidRDefault="007C40CA" w:rsidP="007C40CA">
      <w:pPr>
        <w:jc w:val="both"/>
        <w:rPr>
          <w:b/>
          <w:sz w:val="24"/>
          <w:szCs w:val="24"/>
          <w:lang w:val="pt-BR"/>
        </w:rPr>
      </w:pPr>
    </w:p>
    <w:p w:rsidR="007C40CA" w:rsidRPr="00A52C8E" w:rsidRDefault="007C40CA" w:rsidP="007C40CA">
      <w:pPr>
        <w:jc w:val="both"/>
        <w:rPr>
          <w:b/>
          <w:sz w:val="24"/>
          <w:szCs w:val="24"/>
          <w:lang w:val="pt-BR"/>
        </w:rPr>
      </w:pPr>
    </w:p>
    <w:p w:rsidR="007C40CA" w:rsidRPr="00A52C8E" w:rsidRDefault="00C623FD" w:rsidP="007C40CA">
      <w:pPr>
        <w:jc w:val="both"/>
        <w:rPr>
          <w:b/>
          <w:sz w:val="24"/>
          <w:szCs w:val="24"/>
          <w:lang w:val="pt-BR"/>
        </w:rPr>
      </w:pPr>
      <w:r w:rsidRPr="00A52C8E">
        <w:rPr>
          <w:b/>
          <w:sz w:val="24"/>
          <w:szCs w:val="24"/>
          <w:lang w:val="pt-BR"/>
        </w:rPr>
        <w:t>Echipa redacţional</w:t>
      </w:r>
      <w:r w:rsidRPr="00A52C8E">
        <w:rPr>
          <w:b/>
          <w:sz w:val="24"/>
          <w:szCs w:val="24"/>
          <w:lang w:val="ro-RO"/>
        </w:rPr>
        <w:t>ă</w:t>
      </w:r>
      <w:r w:rsidR="007C40CA" w:rsidRPr="00A52C8E">
        <w:rPr>
          <w:b/>
          <w:sz w:val="24"/>
          <w:szCs w:val="24"/>
          <w:lang w:val="pt-BR"/>
        </w:rPr>
        <w:t>:</w:t>
      </w:r>
    </w:p>
    <w:p w:rsidR="007C40CA" w:rsidRPr="00A52C8E" w:rsidRDefault="00AD1558" w:rsidP="007C40CA">
      <w:pPr>
        <w:numPr>
          <w:ilvl w:val="0"/>
          <w:numId w:val="4"/>
        </w:numPr>
        <w:jc w:val="both"/>
        <w:rPr>
          <w:sz w:val="24"/>
          <w:szCs w:val="24"/>
          <w:lang w:val="pt-BR"/>
        </w:rPr>
      </w:pPr>
      <w:r w:rsidRPr="00A52C8E">
        <w:rPr>
          <w:sz w:val="24"/>
          <w:szCs w:val="24"/>
          <w:lang w:val="pt-BR"/>
        </w:rPr>
        <w:t xml:space="preserve">Prof. CIOCAN IONICA </w:t>
      </w:r>
      <w:r w:rsidR="007C40CA" w:rsidRPr="00A52C8E">
        <w:rPr>
          <w:sz w:val="24"/>
          <w:szCs w:val="24"/>
          <w:lang w:val="pt-BR"/>
        </w:rPr>
        <w:t xml:space="preserve"> – DIRECTOR </w:t>
      </w:r>
    </w:p>
    <w:p w:rsidR="007B359C" w:rsidRPr="00A52C8E" w:rsidRDefault="007B359C" w:rsidP="007C40CA">
      <w:pPr>
        <w:numPr>
          <w:ilvl w:val="0"/>
          <w:numId w:val="4"/>
        </w:numPr>
        <w:jc w:val="both"/>
        <w:rPr>
          <w:sz w:val="24"/>
          <w:szCs w:val="24"/>
          <w:lang w:val="pt-BR"/>
        </w:rPr>
      </w:pPr>
      <w:r w:rsidRPr="00A52C8E">
        <w:rPr>
          <w:sz w:val="24"/>
          <w:szCs w:val="24"/>
          <w:lang w:val="pt-BR"/>
        </w:rPr>
        <w:t xml:space="preserve">ÎNV. GURGUIATU BENESCU SILVIA- DIRECTOR ADJUNCT </w:t>
      </w:r>
    </w:p>
    <w:p w:rsidR="007C40CA" w:rsidRPr="00A52C8E" w:rsidRDefault="007C40CA" w:rsidP="007C40CA">
      <w:pPr>
        <w:numPr>
          <w:ilvl w:val="0"/>
          <w:numId w:val="4"/>
        </w:numPr>
        <w:jc w:val="both"/>
        <w:rPr>
          <w:sz w:val="24"/>
          <w:szCs w:val="24"/>
          <w:lang w:val="pt-BR"/>
        </w:rPr>
      </w:pPr>
      <w:r w:rsidRPr="00A52C8E">
        <w:rPr>
          <w:sz w:val="24"/>
          <w:szCs w:val="24"/>
          <w:lang w:val="pt-BR"/>
        </w:rPr>
        <w:t xml:space="preserve">Prof. IFRIM MANUELA </w:t>
      </w:r>
      <w:r w:rsidR="007B359C" w:rsidRPr="00A52C8E">
        <w:rPr>
          <w:sz w:val="24"/>
          <w:szCs w:val="24"/>
          <w:lang w:val="pt-BR"/>
        </w:rPr>
        <w:t>– COORDONATOR C.E.A.C.</w:t>
      </w:r>
    </w:p>
    <w:p w:rsidR="007C40CA" w:rsidRPr="00A52C8E" w:rsidRDefault="007C40CA" w:rsidP="007C40CA">
      <w:pPr>
        <w:numPr>
          <w:ilvl w:val="0"/>
          <w:numId w:val="4"/>
        </w:numPr>
        <w:jc w:val="both"/>
        <w:rPr>
          <w:sz w:val="24"/>
          <w:szCs w:val="24"/>
          <w:lang w:val="pt-BR"/>
        </w:rPr>
      </w:pPr>
      <w:r w:rsidRPr="00A52C8E">
        <w:rPr>
          <w:sz w:val="24"/>
          <w:szCs w:val="24"/>
          <w:lang w:val="pt-BR"/>
        </w:rPr>
        <w:t xml:space="preserve">Prof. Ing. VLASIE RODICA-DORINA   </w:t>
      </w:r>
    </w:p>
    <w:p w:rsidR="00C623FD" w:rsidRPr="00A52C8E" w:rsidRDefault="00C623FD" w:rsidP="007C40CA">
      <w:pPr>
        <w:numPr>
          <w:ilvl w:val="0"/>
          <w:numId w:val="4"/>
        </w:numPr>
        <w:jc w:val="both"/>
        <w:rPr>
          <w:sz w:val="24"/>
          <w:szCs w:val="24"/>
          <w:lang w:val="pt-BR"/>
        </w:rPr>
      </w:pPr>
      <w:r w:rsidRPr="00A52C8E">
        <w:rPr>
          <w:sz w:val="24"/>
          <w:szCs w:val="24"/>
          <w:lang w:val="pt-BR"/>
        </w:rPr>
        <w:t>Prof.Ing. DUMITRU VERONICA</w:t>
      </w:r>
    </w:p>
    <w:p w:rsidR="007C40CA" w:rsidRPr="00A52C8E" w:rsidRDefault="007C40CA" w:rsidP="007C40CA">
      <w:pPr>
        <w:jc w:val="both"/>
        <w:rPr>
          <w:b/>
          <w:sz w:val="24"/>
          <w:szCs w:val="24"/>
          <w:lang w:val="pt-BR"/>
        </w:rPr>
      </w:pPr>
    </w:p>
    <w:p w:rsidR="007C40CA" w:rsidRPr="00A52C8E" w:rsidRDefault="007C40CA" w:rsidP="007C40CA">
      <w:pPr>
        <w:jc w:val="both"/>
        <w:rPr>
          <w:b/>
          <w:sz w:val="24"/>
          <w:szCs w:val="24"/>
          <w:lang w:val="pt-BR"/>
        </w:rPr>
      </w:pPr>
    </w:p>
    <w:p w:rsidR="007B5F72" w:rsidRPr="00A52C8E" w:rsidRDefault="007B5F72" w:rsidP="007C40CA">
      <w:pPr>
        <w:jc w:val="both"/>
        <w:rPr>
          <w:b/>
          <w:sz w:val="24"/>
          <w:szCs w:val="24"/>
          <w:lang w:val="pt-BR"/>
        </w:rPr>
      </w:pPr>
    </w:p>
    <w:p w:rsidR="007B5F72" w:rsidRPr="00A52C8E" w:rsidRDefault="007B5F72" w:rsidP="007C40CA">
      <w:pPr>
        <w:jc w:val="both"/>
        <w:rPr>
          <w:b/>
          <w:sz w:val="24"/>
          <w:szCs w:val="24"/>
          <w:lang w:val="pt-BR"/>
        </w:rPr>
      </w:pPr>
    </w:p>
    <w:p w:rsidR="007B5F72" w:rsidRPr="00A52C8E" w:rsidRDefault="007B5F72" w:rsidP="007C40CA">
      <w:pPr>
        <w:jc w:val="both"/>
        <w:rPr>
          <w:b/>
          <w:sz w:val="24"/>
          <w:szCs w:val="24"/>
          <w:lang w:val="pt-BR"/>
        </w:rPr>
      </w:pPr>
    </w:p>
    <w:p w:rsidR="007C40CA" w:rsidRPr="00A52C8E" w:rsidRDefault="007C40CA" w:rsidP="007C40CA">
      <w:pPr>
        <w:jc w:val="both"/>
        <w:rPr>
          <w:b/>
          <w:sz w:val="24"/>
          <w:szCs w:val="24"/>
          <w:lang w:val="pt-BR"/>
        </w:rPr>
      </w:pPr>
    </w:p>
    <w:p w:rsidR="007C40CA" w:rsidRPr="00A52C8E" w:rsidRDefault="001932B9" w:rsidP="00621073">
      <w:pPr>
        <w:jc w:val="center"/>
        <w:rPr>
          <w:b/>
          <w:sz w:val="24"/>
          <w:szCs w:val="24"/>
          <w:lang w:val="pt-BR"/>
        </w:rPr>
      </w:pPr>
      <w:r w:rsidRPr="001932B9">
        <w:rPr>
          <w:b/>
          <w:sz w:val="24"/>
          <w:szCs w:val="24"/>
          <w:lang w:val="pt-BR"/>
        </w:rPr>
        <w:pict>
          <v:shape id="_x0000_i1027" type="#_x0000_t136" style="width:292.5pt;height:42.75pt">
            <v:shadow on="t" opacity="52429f"/>
            <v:textpath style="font-family:&quot;Arial Black&quot;;font-style:italic;v-text-kern:t" trim="t" fitpath="t" string="CUPRINS"/>
          </v:shape>
        </w:pict>
      </w:r>
    </w:p>
    <w:p w:rsidR="00621073" w:rsidRPr="00A52C8E" w:rsidRDefault="00621073" w:rsidP="007C40CA">
      <w:pPr>
        <w:jc w:val="both"/>
        <w:rPr>
          <w:sz w:val="24"/>
          <w:szCs w:val="24"/>
          <w:lang w:val="pt-BR"/>
        </w:rPr>
      </w:pPr>
    </w:p>
    <w:p w:rsidR="00621073" w:rsidRPr="00A52C8E" w:rsidRDefault="00621073" w:rsidP="007C40CA">
      <w:pPr>
        <w:jc w:val="both"/>
        <w:rPr>
          <w:sz w:val="24"/>
          <w:szCs w:val="24"/>
          <w:lang w:val="pt-BR"/>
        </w:rPr>
      </w:pPr>
    </w:p>
    <w:p w:rsidR="00621073" w:rsidRPr="00A52C8E" w:rsidRDefault="00621073" w:rsidP="007C40CA">
      <w:pPr>
        <w:jc w:val="both"/>
        <w:rPr>
          <w:sz w:val="24"/>
          <w:szCs w:val="24"/>
          <w:lang w:val="pt-BR"/>
        </w:rPr>
      </w:pPr>
    </w:p>
    <w:p w:rsidR="007C40CA" w:rsidRPr="00A52C8E" w:rsidRDefault="007C40CA" w:rsidP="007C40CA">
      <w:pPr>
        <w:jc w:val="both"/>
        <w:rPr>
          <w:sz w:val="24"/>
          <w:szCs w:val="24"/>
          <w:lang w:val="pt-BR"/>
        </w:rPr>
      </w:pPr>
      <w:r w:rsidRPr="00A52C8E">
        <w:rPr>
          <w:sz w:val="24"/>
          <w:szCs w:val="24"/>
          <w:lang w:val="pt-BR"/>
        </w:rPr>
        <w:t xml:space="preserve">Partea I </w:t>
      </w:r>
    </w:p>
    <w:p w:rsidR="007C40CA" w:rsidRPr="00A52C8E" w:rsidRDefault="007C40CA" w:rsidP="007C40CA">
      <w:pPr>
        <w:numPr>
          <w:ilvl w:val="0"/>
          <w:numId w:val="1"/>
        </w:numPr>
        <w:jc w:val="both"/>
        <w:rPr>
          <w:sz w:val="24"/>
          <w:szCs w:val="24"/>
          <w:lang w:val="pt-BR"/>
        </w:rPr>
      </w:pPr>
      <w:r w:rsidRPr="00A52C8E">
        <w:rPr>
          <w:sz w:val="24"/>
          <w:szCs w:val="24"/>
          <w:lang w:val="pt-BR"/>
        </w:rPr>
        <w:t>Misiunea şcolii</w:t>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00665E1E" w:rsidRPr="00A52C8E">
        <w:rPr>
          <w:sz w:val="24"/>
          <w:szCs w:val="24"/>
          <w:lang w:val="pt-BR"/>
        </w:rPr>
        <w:t xml:space="preserve">    </w:t>
      </w:r>
      <w:r w:rsidRPr="00A52C8E">
        <w:rPr>
          <w:sz w:val="24"/>
          <w:szCs w:val="24"/>
          <w:lang w:val="pt-BR"/>
        </w:rPr>
        <w:t>4</w:t>
      </w:r>
    </w:p>
    <w:p w:rsidR="007C40CA" w:rsidRPr="00A52C8E" w:rsidRDefault="007C40CA" w:rsidP="007C40CA">
      <w:pPr>
        <w:numPr>
          <w:ilvl w:val="0"/>
          <w:numId w:val="1"/>
        </w:numPr>
        <w:jc w:val="both"/>
        <w:rPr>
          <w:sz w:val="24"/>
          <w:szCs w:val="24"/>
          <w:lang w:val="pt-BR"/>
        </w:rPr>
      </w:pPr>
      <w:r w:rsidRPr="00A52C8E">
        <w:rPr>
          <w:sz w:val="24"/>
          <w:szCs w:val="24"/>
          <w:lang w:val="pt-BR"/>
        </w:rPr>
        <w:t>Viziunea şcolii</w:t>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Pr="00A52C8E">
        <w:rPr>
          <w:sz w:val="24"/>
          <w:szCs w:val="24"/>
          <w:lang w:val="pt-BR"/>
        </w:rPr>
        <w:tab/>
      </w:r>
      <w:r w:rsidR="00665E1E" w:rsidRPr="00A52C8E">
        <w:rPr>
          <w:sz w:val="24"/>
          <w:szCs w:val="24"/>
          <w:lang w:val="pt-BR"/>
        </w:rPr>
        <w:t xml:space="preserve">    </w:t>
      </w:r>
      <w:r w:rsidRPr="00A52C8E">
        <w:rPr>
          <w:sz w:val="24"/>
          <w:szCs w:val="24"/>
          <w:lang w:val="pt-BR"/>
        </w:rPr>
        <w:t>4</w:t>
      </w:r>
    </w:p>
    <w:p w:rsidR="007C40CA" w:rsidRPr="00A52C8E" w:rsidRDefault="007C40CA" w:rsidP="007C40CA">
      <w:pPr>
        <w:numPr>
          <w:ilvl w:val="0"/>
          <w:numId w:val="1"/>
        </w:numPr>
        <w:jc w:val="both"/>
        <w:rPr>
          <w:sz w:val="24"/>
          <w:szCs w:val="24"/>
          <w:lang w:val="it-IT"/>
        </w:rPr>
      </w:pPr>
      <w:r w:rsidRPr="00A52C8E">
        <w:rPr>
          <w:sz w:val="24"/>
          <w:szCs w:val="24"/>
          <w:lang w:val="it-IT"/>
        </w:rPr>
        <w:t>Profilul şcolii</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665E1E" w:rsidRPr="00A52C8E">
        <w:rPr>
          <w:sz w:val="24"/>
          <w:szCs w:val="24"/>
          <w:lang w:val="it-IT"/>
        </w:rPr>
        <w:t xml:space="preserve">                </w:t>
      </w:r>
      <w:r w:rsidRPr="00A52C8E">
        <w:rPr>
          <w:sz w:val="24"/>
          <w:szCs w:val="24"/>
          <w:lang w:val="it-IT"/>
        </w:rPr>
        <w:t>4</w:t>
      </w:r>
    </w:p>
    <w:p w:rsidR="007C40CA" w:rsidRPr="00A52C8E" w:rsidRDefault="007D55CB" w:rsidP="007C40CA">
      <w:pPr>
        <w:numPr>
          <w:ilvl w:val="0"/>
          <w:numId w:val="1"/>
        </w:numPr>
        <w:jc w:val="both"/>
        <w:rPr>
          <w:sz w:val="24"/>
          <w:szCs w:val="24"/>
          <w:lang w:val="it-IT"/>
        </w:rPr>
      </w:pPr>
      <w:r w:rsidRPr="00A52C8E">
        <w:rPr>
          <w:sz w:val="24"/>
          <w:szCs w:val="24"/>
          <w:lang w:val="it-IT"/>
        </w:rPr>
        <w:t>Analiza rezultatelor ş</w:t>
      </w:r>
      <w:r w:rsidR="007C40CA" w:rsidRPr="00A52C8E">
        <w:rPr>
          <w:sz w:val="24"/>
          <w:szCs w:val="24"/>
          <w:lang w:val="it-IT"/>
        </w:rPr>
        <w:t>i evoluţiilor din anul şcolar trecut</w:t>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665E1E" w:rsidRPr="00A52C8E">
        <w:rPr>
          <w:sz w:val="24"/>
          <w:szCs w:val="24"/>
          <w:lang w:val="it-IT"/>
        </w:rPr>
        <w:t xml:space="preserve">                5</w:t>
      </w:r>
    </w:p>
    <w:p w:rsidR="007C40CA" w:rsidRPr="00A52C8E" w:rsidRDefault="007C40CA" w:rsidP="007C40CA">
      <w:pPr>
        <w:numPr>
          <w:ilvl w:val="0"/>
          <w:numId w:val="1"/>
        </w:numPr>
        <w:jc w:val="both"/>
        <w:rPr>
          <w:sz w:val="24"/>
          <w:szCs w:val="24"/>
          <w:lang w:val="it-IT"/>
        </w:rPr>
      </w:pPr>
      <w:r w:rsidRPr="00A52C8E">
        <w:rPr>
          <w:sz w:val="24"/>
          <w:szCs w:val="24"/>
          <w:lang w:val="it-IT"/>
        </w:rPr>
        <w:t>Prioritaţi la nivel naţional</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957114" w:rsidRPr="00A52C8E">
        <w:rPr>
          <w:sz w:val="24"/>
          <w:szCs w:val="24"/>
          <w:lang w:val="it-IT"/>
        </w:rPr>
        <w:t xml:space="preserve">    16</w:t>
      </w:r>
      <w:r w:rsidRPr="00A52C8E">
        <w:rPr>
          <w:sz w:val="24"/>
          <w:szCs w:val="24"/>
          <w:lang w:val="it-IT"/>
        </w:rPr>
        <w:tab/>
        <w:t xml:space="preserve"> </w:t>
      </w:r>
    </w:p>
    <w:p w:rsidR="007C40CA" w:rsidRPr="00A52C8E" w:rsidRDefault="007C40CA" w:rsidP="007C40CA">
      <w:pPr>
        <w:numPr>
          <w:ilvl w:val="0"/>
          <w:numId w:val="1"/>
        </w:numPr>
        <w:jc w:val="both"/>
        <w:rPr>
          <w:sz w:val="24"/>
          <w:szCs w:val="24"/>
          <w:lang w:val="it-IT"/>
        </w:rPr>
      </w:pPr>
      <w:r w:rsidRPr="00A52C8E">
        <w:rPr>
          <w:sz w:val="24"/>
          <w:szCs w:val="24"/>
          <w:lang w:val="it-IT"/>
        </w:rPr>
        <w:t>Pri</w:t>
      </w:r>
      <w:r w:rsidR="007D55CB" w:rsidRPr="00A52C8E">
        <w:rPr>
          <w:sz w:val="24"/>
          <w:szCs w:val="24"/>
          <w:lang w:val="it-IT"/>
        </w:rPr>
        <w:t>orităţi si obiective regionale ş</w:t>
      </w:r>
      <w:r w:rsidRPr="00A52C8E">
        <w:rPr>
          <w:sz w:val="24"/>
          <w:szCs w:val="24"/>
          <w:lang w:val="it-IT"/>
        </w:rPr>
        <w:t>i locale</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57162C" w:rsidRPr="00A52C8E">
        <w:rPr>
          <w:sz w:val="24"/>
          <w:szCs w:val="24"/>
          <w:lang w:val="it-IT"/>
        </w:rPr>
        <w:t xml:space="preserve">            </w:t>
      </w:r>
      <w:r w:rsidR="00957114" w:rsidRPr="00A52C8E">
        <w:rPr>
          <w:sz w:val="24"/>
          <w:szCs w:val="24"/>
          <w:lang w:val="it-IT"/>
        </w:rPr>
        <w:t xml:space="preserve">    33</w:t>
      </w:r>
      <w:r w:rsidRPr="00A52C8E">
        <w:rPr>
          <w:sz w:val="24"/>
          <w:szCs w:val="24"/>
          <w:lang w:val="it-IT"/>
        </w:rPr>
        <w:t xml:space="preserve"> </w:t>
      </w: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r w:rsidRPr="00A52C8E">
        <w:rPr>
          <w:sz w:val="24"/>
          <w:szCs w:val="24"/>
          <w:lang w:val="it-IT"/>
        </w:rPr>
        <w:t xml:space="preserve">Partea a II a – Analiza nevoilor </w:t>
      </w:r>
    </w:p>
    <w:p w:rsidR="007C40CA" w:rsidRPr="00A52C8E" w:rsidRDefault="007C40CA" w:rsidP="007C40CA">
      <w:pPr>
        <w:numPr>
          <w:ilvl w:val="0"/>
          <w:numId w:val="2"/>
        </w:numPr>
        <w:jc w:val="both"/>
        <w:rPr>
          <w:sz w:val="24"/>
          <w:szCs w:val="24"/>
          <w:lang w:val="it-IT"/>
        </w:rPr>
      </w:pPr>
      <w:r w:rsidRPr="00A52C8E">
        <w:rPr>
          <w:sz w:val="24"/>
          <w:szCs w:val="24"/>
          <w:lang w:val="it-IT"/>
        </w:rPr>
        <w:t>Analiza mediului extern</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957114" w:rsidRPr="00A52C8E">
        <w:rPr>
          <w:sz w:val="24"/>
          <w:szCs w:val="24"/>
          <w:lang w:val="it-IT"/>
        </w:rPr>
        <w:t xml:space="preserve">    34</w:t>
      </w:r>
      <w:r w:rsidRPr="00A52C8E">
        <w:rPr>
          <w:sz w:val="24"/>
          <w:szCs w:val="24"/>
          <w:lang w:val="it-IT"/>
        </w:rPr>
        <w:tab/>
      </w:r>
    </w:p>
    <w:p w:rsidR="007C40CA" w:rsidRPr="00A52C8E" w:rsidRDefault="007C40CA" w:rsidP="007C40CA">
      <w:pPr>
        <w:numPr>
          <w:ilvl w:val="0"/>
          <w:numId w:val="2"/>
        </w:numPr>
        <w:jc w:val="both"/>
        <w:rPr>
          <w:sz w:val="24"/>
          <w:szCs w:val="24"/>
          <w:lang w:val="it-IT"/>
        </w:rPr>
      </w:pPr>
      <w:r w:rsidRPr="00A52C8E">
        <w:rPr>
          <w:sz w:val="24"/>
          <w:szCs w:val="24"/>
          <w:lang w:val="it-IT"/>
        </w:rPr>
        <w:t>Analiza</w:t>
      </w:r>
      <w:r w:rsidR="007B359C" w:rsidRPr="00A52C8E">
        <w:rPr>
          <w:sz w:val="24"/>
          <w:szCs w:val="24"/>
          <w:lang w:val="it-IT"/>
        </w:rPr>
        <w:t xml:space="preserve"> nevoilor – Autoevaluare internă</w:t>
      </w:r>
      <w:r w:rsidRPr="00A52C8E">
        <w:rPr>
          <w:sz w:val="24"/>
          <w:szCs w:val="24"/>
          <w:lang w:val="it-IT"/>
        </w:rPr>
        <w:t xml:space="preserve"> , Analiza SWOT</w:t>
      </w:r>
      <w:r w:rsidRPr="00A52C8E">
        <w:rPr>
          <w:sz w:val="24"/>
          <w:szCs w:val="24"/>
          <w:lang w:val="it-IT"/>
        </w:rPr>
        <w:tab/>
      </w:r>
      <w:r w:rsidRPr="00A52C8E">
        <w:rPr>
          <w:sz w:val="24"/>
          <w:szCs w:val="24"/>
          <w:lang w:val="it-IT"/>
        </w:rPr>
        <w:tab/>
        <w:t xml:space="preserve">          </w:t>
      </w:r>
      <w:r w:rsidR="00957114" w:rsidRPr="00A52C8E">
        <w:rPr>
          <w:sz w:val="24"/>
          <w:szCs w:val="24"/>
          <w:lang w:val="it-IT"/>
        </w:rPr>
        <w:t xml:space="preserve">                  46</w:t>
      </w:r>
      <w:r w:rsidRPr="00A52C8E">
        <w:rPr>
          <w:sz w:val="24"/>
          <w:szCs w:val="24"/>
          <w:lang w:val="it-IT"/>
        </w:rPr>
        <w:tab/>
        <w:t xml:space="preserve"> </w:t>
      </w:r>
    </w:p>
    <w:p w:rsidR="007C40CA" w:rsidRPr="00A52C8E" w:rsidRDefault="007C40CA" w:rsidP="007C40CA">
      <w:pPr>
        <w:numPr>
          <w:ilvl w:val="0"/>
          <w:numId w:val="2"/>
        </w:numPr>
        <w:jc w:val="both"/>
        <w:rPr>
          <w:sz w:val="24"/>
          <w:szCs w:val="24"/>
          <w:lang w:val="it-IT"/>
        </w:rPr>
      </w:pPr>
      <w:r w:rsidRPr="00A52C8E">
        <w:rPr>
          <w:sz w:val="24"/>
          <w:szCs w:val="24"/>
          <w:lang w:val="it-IT"/>
        </w:rPr>
        <w:t>Rezumat al aspectelor principale care necesită dezvoltare</w:t>
      </w:r>
      <w:r w:rsidRPr="00A52C8E">
        <w:rPr>
          <w:sz w:val="24"/>
          <w:szCs w:val="24"/>
          <w:lang w:val="it-IT"/>
        </w:rPr>
        <w:tab/>
      </w:r>
      <w:r w:rsidRPr="00A52C8E">
        <w:rPr>
          <w:sz w:val="24"/>
          <w:szCs w:val="24"/>
          <w:lang w:val="it-IT"/>
        </w:rPr>
        <w:tab/>
      </w:r>
      <w:r w:rsidRPr="00A52C8E">
        <w:rPr>
          <w:sz w:val="24"/>
          <w:szCs w:val="24"/>
          <w:lang w:val="it-IT"/>
        </w:rPr>
        <w:tab/>
      </w:r>
      <w:r w:rsidR="00957114" w:rsidRPr="00A52C8E">
        <w:rPr>
          <w:sz w:val="24"/>
          <w:szCs w:val="24"/>
          <w:lang w:val="it-IT"/>
        </w:rPr>
        <w:t xml:space="preserve">                51</w:t>
      </w: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r w:rsidRPr="00A52C8E">
        <w:rPr>
          <w:sz w:val="24"/>
          <w:szCs w:val="24"/>
          <w:lang w:val="it-IT"/>
        </w:rPr>
        <w:t xml:space="preserve">Partea a III a – Planul operaţional </w:t>
      </w:r>
    </w:p>
    <w:p w:rsidR="007C40CA" w:rsidRPr="00A52C8E" w:rsidRDefault="007B359C" w:rsidP="007C40CA">
      <w:pPr>
        <w:numPr>
          <w:ilvl w:val="0"/>
          <w:numId w:val="3"/>
        </w:numPr>
        <w:jc w:val="both"/>
        <w:rPr>
          <w:sz w:val="24"/>
          <w:szCs w:val="24"/>
          <w:lang w:val="it-IT"/>
        </w:rPr>
      </w:pPr>
      <w:r w:rsidRPr="00A52C8E">
        <w:rPr>
          <w:sz w:val="24"/>
          <w:szCs w:val="24"/>
          <w:lang w:val="it-IT"/>
        </w:rPr>
        <w:t>Priorită</w:t>
      </w:r>
      <w:r w:rsidR="007C40CA" w:rsidRPr="00A52C8E">
        <w:rPr>
          <w:sz w:val="24"/>
          <w:szCs w:val="24"/>
          <w:lang w:val="it-IT"/>
        </w:rPr>
        <w:t>ţile şcolii</w:t>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7C40CA" w:rsidRPr="00A52C8E">
        <w:rPr>
          <w:sz w:val="24"/>
          <w:szCs w:val="24"/>
          <w:lang w:val="it-IT"/>
        </w:rPr>
        <w:tab/>
      </w:r>
      <w:r w:rsidR="0057162C" w:rsidRPr="00A52C8E">
        <w:rPr>
          <w:sz w:val="24"/>
          <w:szCs w:val="24"/>
          <w:lang w:val="it-IT"/>
        </w:rPr>
        <w:t xml:space="preserve">   </w:t>
      </w:r>
      <w:r w:rsidR="001B0927">
        <w:rPr>
          <w:sz w:val="24"/>
          <w:szCs w:val="24"/>
          <w:lang w:val="it-IT"/>
        </w:rPr>
        <w:t>53</w:t>
      </w:r>
    </w:p>
    <w:p w:rsidR="007C40CA" w:rsidRPr="00A52C8E" w:rsidRDefault="007C40CA" w:rsidP="007C40CA">
      <w:pPr>
        <w:numPr>
          <w:ilvl w:val="0"/>
          <w:numId w:val="3"/>
        </w:numPr>
        <w:jc w:val="both"/>
        <w:rPr>
          <w:sz w:val="24"/>
          <w:szCs w:val="24"/>
          <w:lang w:val="it-IT"/>
        </w:rPr>
      </w:pPr>
      <w:r w:rsidRPr="00A52C8E">
        <w:rPr>
          <w:sz w:val="24"/>
          <w:szCs w:val="24"/>
          <w:lang w:val="it-IT"/>
        </w:rPr>
        <w:t>Planul de parteneriat al şcolii – rezumat</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957114" w:rsidRPr="00A52C8E">
        <w:rPr>
          <w:sz w:val="24"/>
          <w:szCs w:val="24"/>
          <w:lang w:val="it-IT"/>
        </w:rPr>
        <w:t xml:space="preserve">               58</w:t>
      </w: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p>
    <w:p w:rsidR="007C40CA" w:rsidRPr="00A52C8E" w:rsidRDefault="007C40CA" w:rsidP="007C40CA">
      <w:pPr>
        <w:jc w:val="both"/>
        <w:rPr>
          <w:sz w:val="24"/>
          <w:szCs w:val="24"/>
          <w:lang w:val="it-IT"/>
        </w:rPr>
      </w:pPr>
      <w:r w:rsidRPr="00A52C8E">
        <w:rPr>
          <w:sz w:val="24"/>
          <w:szCs w:val="24"/>
          <w:lang w:val="it-IT"/>
        </w:rPr>
        <w:t>Partea a IV a – Consultare , monitorizare , evaluare .</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1B0927">
        <w:rPr>
          <w:sz w:val="24"/>
          <w:szCs w:val="24"/>
          <w:lang w:val="it-IT"/>
        </w:rPr>
        <w:t xml:space="preserve">               61</w:t>
      </w:r>
    </w:p>
    <w:p w:rsidR="007C40CA" w:rsidRPr="00A52C8E" w:rsidRDefault="007C40CA" w:rsidP="007C40CA">
      <w:pPr>
        <w:jc w:val="both"/>
        <w:rPr>
          <w:sz w:val="24"/>
          <w:szCs w:val="24"/>
          <w:lang w:val="it-IT"/>
        </w:rPr>
      </w:pPr>
      <w:r w:rsidRPr="00A52C8E">
        <w:rPr>
          <w:sz w:val="24"/>
          <w:szCs w:val="24"/>
          <w:lang w:val="it-IT"/>
        </w:rPr>
        <w:t>Abrevieri</w:t>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Pr="00A52C8E">
        <w:rPr>
          <w:sz w:val="24"/>
          <w:szCs w:val="24"/>
          <w:lang w:val="it-IT"/>
        </w:rPr>
        <w:tab/>
      </w:r>
      <w:r w:rsidR="001B0927">
        <w:rPr>
          <w:sz w:val="24"/>
          <w:szCs w:val="24"/>
          <w:lang w:val="it-IT"/>
        </w:rPr>
        <w:t xml:space="preserve">   62</w:t>
      </w:r>
    </w:p>
    <w:p w:rsidR="007C40CA" w:rsidRPr="00A52C8E" w:rsidRDefault="007C40CA" w:rsidP="007C40CA">
      <w:pPr>
        <w:jc w:val="both"/>
        <w:rPr>
          <w:sz w:val="24"/>
          <w:szCs w:val="24"/>
          <w:lang w:val="it-IT"/>
        </w:rPr>
      </w:pPr>
      <w:r w:rsidRPr="00A52C8E">
        <w:rPr>
          <w:sz w:val="24"/>
          <w:szCs w:val="24"/>
          <w:lang w:val="it-IT"/>
        </w:rPr>
        <w:t xml:space="preserve"> </w:t>
      </w:r>
    </w:p>
    <w:p w:rsidR="007C40CA" w:rsidRPr="00A52C8E" w:rsidRDefault="007C40CA" w:rsidP="007C40CA">
      <w:pPr>
        <w:jc w:val="both"/>
        <w:rPr>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p>
    <w:p w:rsidR="007C40CA" w:rsidRDefault="007C40CA" w:rsidP="007C40CA">
      <w:pPr>
        <w:jc w:val="both"/>
        <w:rPr>
          <w:b/>
          <w:sz w:val="24"/>
          <w:szCs w:val="24"/>
          <w:lang w:val="it-IT"/>
        </w:rPr>
      </w:pPr>
    </w:p>
    <w:p w:rsidR="00AE037E" w:rsidRDefault="00AE037E" w:rsidP="007C40CA">
      <w:pPr>
        <w:jc w:val="both"/>
        <w:rPr>
          <w:b/>
          <w:sz w:val="24"/>
          <w:szCs w:val="24"/>
          <w:lang w:val="it-IT"/>
        </w:rPr>
      </w:pPr>
    </w:p>
    <w:p w:rsidR="00AE037E" w:rsidRDefault="00AE037E" w:rsidP="007C40CA">
      <w:pPr>
        <w:jc w:val="both"/>
        <w:rPr>
          <w:b/>
          <w:sz w:val="24"/>
          <w:szCs w:val="24"/>
          <w:lang w:val="it-IT"/>
        </w:rPr>
      </w:pPr>
    </w:p>
    <w:p w:rsidR="00AE037E" w:rsidRPr="00A52C8E" w:rsidRDefault="00AE037E" w:rsidP="007C40CA">
      <w:pPr>
        <w:jc w:val="both"/>
        <w:rPr>
          <w:b/>
          <w:sz w:val="24"/>
          <w:szCs w:val="24"/>
          <w:lang w:val="it-IT"/>
        </w:rPr>
      </w:pPr>
    </w:p>
    <w:p w:rsidR="007C40CA" w:rsidRPr="00A52C8E" w:rsidRDefault="007C40CA" w:rsidP="007C40CA">
      <w:pPr>
        <w:jc w:val="both"/>
        <w:rPr>
          <w:b/>
          <w:sz w:val="24"/>
          <w:szCs w:val="24"/>
          <w:lang w:val="it-IT"/>
        </w:rPr>
      </w:pPr>
    </w:p>
    <w:p w:rsidR="007B5F72" w:rsidRPr="00A52C8E" w:rsidRDefault="007B5F72" w:rsidP="007C40CA">
      <w:pPr>
        <w:jc w:val="both"/>
        <w:rPr>
          <w:b/>
          <w:sz w:val="24"/>
          <w:szCs w:val="24"/>
          <w:lang w:val="it-IT"/>
        </w:rPr>
      </w:pPr>
    </w:p>
    <w:p w:rsidR="007C40CA" w:rsidRPr="00A52C8E" w:rsidRDefault="007C40CA" w:rsidP="007C40CA">
      <w:pPr>
        <w:jc w:val="both"/>
        <w:rPr>
          <w:b/>
          <w:sz w:val="24"/>
          <w:szCs w:val="24"/>
          <w:lang w:val="it-IT"/>
        </w:rPr>
      </w:pPr>
      <w:r w:rsidRPr="00A52C8E">
        <w:rPr>
          <w:b/>
          <w:sz w:val="24"/>
          <w:szCs w:val="24"/>
          <w:lang w:val="it-IT"/>
        </w:rPr>
        <w:lastRenderedPageBreak/>
        <w:t>Partea I</w:t>
      </w:r>
    </w:p>
    <w:p w:rsidR="007C40CA" w:rsidRPr="00A52C8E" w:rsidRDefault="007C40CA" w:rsidP="007C40CA">
      <w:pPr>
        <w:jc w:val="both"/>
        <w:rPr>
          <w:b/>
          <w:sz w:val="24"/>
          <w:szCs w:val="24"/>
          <w:lang w:val="it-IT"/>
        </w:rPr>
      </w:pPr>
    </w:p>
    <w:p w:rsidR="007C40CA" w:rsidRPr="00A52C8E" w:rsidRDefault="007C40CA" w:rsidP="007C40CA">
      <w:pPr>
        <w:jc w:val="both"/>
        <w:rPr>
          <w:b/>
          <w:sz w:val="24"/>
          <w:szCs w:val="24"/>
          <w:lang w:val="it-IT"/>
        </w:rPr>
      </w:pPr>
      <w:r w:rsidRPr="00A52C8E">
        <w:rPr>
          <w:b/>
          <w:sz w:val="24"/>
          <w:szCs w:val="24"/>
          <w:lang w:val="it-IT"/>
        </w:rPr>
        <w:t>1.Viziunea şcolii</w:t>
      </w:r>
    </w:p>
    <w:p w:rsidR="007C40CA" w:rsidRPr="00A52C8E" w:rsidRDefault="007C40CA" w:rsidP="007C40CA">
      <w:pPr>
        <w:jc w:val="both"/>
        <w:rPr>
          <w:b/>
          <w:sz w:val="24"/>
          <w:szCs w:val="24"/>
          <w:lang w:val="it-IT"/>
        </w:rPr>
      </w:pPr>
      <w:r w:rsidRPr="00A52C8E">
        <w:rPr>
          <w:b/>
          <w:sz w:val="24"/>
          <w:szCs w:val="24"/>
          <w:lang w:val="it-IT"/>
        </w:rPr>
        <w:t xml:space="preserve">“Şcoala noastră îţi oferă o şansă : de a reuşi prin tine însuţi .” </w:t>
      </w:r>
    </w:p>
    <w:p w:rsidR="007C40CA" w:rsidRPr="00A52C8E" w:rsidRDefault="007C40CA" w:rsidP="007C40CA">
      <w:pPr>
        <w:jc w:val="both"/>
        <w:rPr>
          <w:b/>
          <w:sz w:val="24"/>
          <w:szCs w:val="24"/>
          <w:lang w:val="it-IT"/>
        </w:rPr>
      </w:pPr>
    </w:p>
    <w:p w:rsidR="007C40CA" w:rsidRPr="00A52C8E" w:rsidRDefault="007C40CA" w:rsidP="007C40CA">
      <w:pPr>
        <w:jc w:val="both"/>
        <w:rPr>
          <w:sz w:val="24"/>
          <w:szCs w:val="24"/>
          <w:lang w:val="it-IT"/>
        </w:rPr>
      </w:pPr>
      <w:r w:rsidRPr="00A52C8E">
        <w:rPr>
          <w:b/>
          <w:sz w:val="24"/>
          <w:szCs w:val="24"/>
          <w:lang w:val="it-IT"/>
        </w:rPr>
        <w:t>2. Misiunea şcolii</w:t>
      </w:r>
      <w:r w:rsidRPr="00A52C8E">
        <w:rPr>
          <w:sz w:val="24"/>
          <w:szCs w:val="24"/>
          <w:lang w:val="it-IT"/>
        </w:rPr>
        <w:t xml:space="preserve"> :</w:t>
      </w:r>
    </w:p>
    <w:p w:rsidR="007C40CA" w:rsidRPr="00A52C8E" w:rsidRDefault="007C40CA" w:rsidP="007C40CA">
      <w:pPr>
        <w:pStyle w:val="NormalWeb"/>
        <w:shd w:val="clear" w:color="auto" w:fill="FFFFFF"/>
        <w:spacing w:before="0" w:beforeAutospacing="0" w:after="0" w:afterAutospacing="0" w:line="300" w:lineRule="atLeast"/>
        <w:jc w:val="both"/>
        <w:rPr>
          <w:lang w:val="it-IT"/>
        </w:rPr>
      </w:pPr>
      <w:r w:rsidRPr="00A52C8E">
        <w:rPr>
          <w:lang w:val="it-IT"/>
        </w:rPr>
        <w:tab/>
      </w:r>
      <w:r w:rsidRPr="00A52C8E">
        <w:rPr>
          <w:bdr w:val="none" w:sz="0" w:space="0" w:color="auto" w:frame="1"/>
          <w:lang w:val="it-IT"/>
        </w:rPr>
        <w:t xml:space="preserve">O şcoală europeană care oferă o educaţie de calitate , corespunzătoare nevoilor de schimbare ale societăţii şi </w:t>
      </w:r>
      <w:r w:rsidR="007B359C" w:rsidRPr="00A52C8E">
        <w:rPr>
          <w:bdr w:val="none" w:sz="0" w:space="0" w:color="auto" w:frame="1"/>
          <w:lang w:val="it-IT"/>
        </w:rPr>
        <w:t>beneficiarilor ei , capabili să</w:t>
      </w:r>
      <w:r w:rsidRPr="00A52C8E">
        <w:rPr>
          <w:bdr w:val="none" w:sz="0" w:space="0" w:color="auto" w:frame="1"/>
          <w:lang w:val="it-IT"/>
        </w:rPr>
        <w:t xml:space="preserve"> răspundă cerinţelor pieţei forţei de muncã din U.E. .</w:t>
      </w:r>
    </w:p>
    <w:p w:rsidR="007C40CA" w:rsidRPr="00A52C8E" w:rsidRDefault="007C40CA" w:rsidP="007C40CA">
      <w:pPr>
        <w:pStyle w:val="NormalWeb"/>
        <w:shd w:val="clear" w:color="auto" w:fill="FFFFFF"/>
        <w:spacing w:before="0" w:beforeAutospacing="0" w:after="0" w:afterAutospacing="0" w:line="300" w:lineRule="atLeast"/>
        <w:jc w:val="both"/>
        <w:rPr>
          <w:lang w:val="it-IT"/>
        </w:rPr>
      </w:pPr>
      <w:r w:rsidRPr="00A52C8E">
        <w:rPr>
          <w:bdr w:val="none" w:sz="0" w:space="0" w:color="auto" w:frame="1"/>
          <w:lang w:val="it-IT"/>
        </w:rPr>
        <w:t>Formarea tinerilor la nivelul standardelor Europene , educarea lor pentru via</w:t>
      </w:r>
      <w:r w:rsidRPr="00A52C8E">
        <w:rPr>
          <w:bdr w:val="none" w:sz="0" w:space="0" w:color="auto" w:frame="1"/>
          <w:lang w:val="ro-RO"/>
        </w:rPr>
        <w:t>ţ</w:t>
      </w:r>
      <w:r w:rsidRPr="00A52C8E">
        <w:rPr>
          <w:bdr w:val="none" w:sz="0" w:space="0" w:color="auto" w:frame="1"/>
          <w:lang w:val="it-IT"/>
        </w:rPr>
        <w:t>ă şi integrarea cu succes în societate .</w:t>
      </w:r>
    </w:p>
    <w:p w:rsidR="007C40CA" w:rsidRPr="00AE037E" w:rsidRDefault="00526C8E" w:rsidP="007C40CA">
      <w:pPr>
        <w:pStyle w:val="NormalWeb"/>
        <w:shd w:val="clear" w:color="auto" w:fill="FFFFFF"/>
        <w:spacing w:before="0" w:beforeAutospacing="0" w:after="0" w:afterAutospacing="0" w:line="300" w:lineRule="atLeast"/>
        <w:jc w:val="both"/>
        <w:rPr>
          <w:bdr w:val="none" w:sz="0" w:space="0" w:color="auto" w:frame="1"/>
          <w:lang w:val="it-IT"/>
        </w:rPr>
      </w:pPr>
      <w:r w:rsidRPr="00A52C8E">
        <w:rPr>
          <w:bdr w:val="none" w:sz="0" w:space="0" w:color="auto" w:frame="1"/>
          <w:lang w:val="it-IT"/>
        </w:rPr>
        <w:t xml:space="preserve"> </w:t>
      </w:r>
    </w:p>
    <w:p w:rsidR="007C40CA" w:rsidRPr="00A52C8E" w:rsidRDefault="007C40CA" w:rsidP="007C40CA">
      <w:pPr>
        <w:jc w:val="both"/>
        <w:rPr>
          <w:b/>
          <w:sz w:val="24"/>
          <w:szCs w:val="24"/>
          <w:lang w:val="it-IT"/>
        </w:rPr>
      </w:pPr>
      <w:r w:rsidRPr="00A52C8E">
        <w:rPr>
          <w:b/>
          <w:sz w:val="24"/>
          <w:szCs w:val="24"/>
          <w:lang w:val="it-IT"/>
        </w:rPr>
        <w:t xml:space="preserve"> </w:t>
      </w:r>
    </w:p>
    <w:p w:rsidR="007C40CA" w:rsidRPr="00A52C8E" w:rsidRDefault="007C40CA" w:rsidP="007C40CA">
      <w:pPr>
        <w:jc w:val="both"/>
        <w:rPr>
          <w:sz w:val="24"/>
          <w:szCs w:val="24"/>
          <w:lang w:val="it-IT"/>
        </w:rPr>
      </w:pPr>
      <w:r w:rsidRPr="00A52C8E">
        <w:rPr>
          <w:b/>
          <w:sz w:val="24"/>
          <w:szCs w:val="24"/>
          <w:lang w:val="it-IT"/>
        </w:rPr>
        <w:t>3. Profilul şcolii</w:t>
      </w:r>
      <w:r w:rsidRPr="00A52C8E">
        <w:rPr>
          <w:sz w:val="24"/>
          <w:szCs w:val="24"/>
          <w:lang w:val="it-IT"/>
        </w:rPr>
        <w:t> :</w:t>
      </w:r>
    </w:p>
    <w:p w:rsidR="007C40CA" w:rsidRPr="00A52C8E" w:rsidRDefault="007C40CA" w:rsidP="007C40CA">
      <w:pPr>
        <w:ind w:firstLine="720"/>
        <w:jc w:val="both"/>
        <w:rPr>
          <w:sz w:val="24"/>
          <w:szCs w:val="24"/>
          <w:lang w:val="it-IT"/>
        </w:rPr>
      </w:pPr>
      <w:r w:rsidRPr="00A52C8E">
        <w:rPr>
          <w:sz w:val="24"/>
          <w:szCs w:val="24"/>
          <w:lang w:val="it-IT"/>
        </w:rPr>
        <w:t>La 1 mai 1865 îşi deschidea porţile, în Târgul Iveşti, prima şcoală publică de stat care a început cu 11 elevi, iar la sfârşitul anului număra 25 de elevi, toţi băieţi.</w:t>
      </w:r>
    </w:p>
    <w:p w:rsidR="007C40CA" w:rsidRPr="00A52C8E" w:rsidRDefault="007C40CA" w:rsidP="007C40CA">
      <w:pPr>
        <w:jc w:val="both"/>
        <w:rPr>
          <w:sz w:val="24"/>
          <w:szCs w:val="24"/>
          <w:lang w:val="it-IT"/>
        </w:rPr>
      </w:pPr>
      <w:r w:rsidRPr="00A52C8E">
        <w:rPr>
          <w:sz w:val="24"/>
          <w:szCs w:val="24"/>
          <w:lang w:val="it-IT"/>
        </w:rPr>
        <w:t>Primul mentor spiritual al învăţăceilor din Iveşti a fost  învaţătorul R.Gheorghiu. Peste doar patru ani, in 1869, lua fiinţă în Târgul Iveşti, o şcoală de fete,una din primele de acest fel din sudul Moldovei.</w:t>
      </w:r>
    </w:p>
    <w:p w:rsidR="007C40CA" w:rsidRPr="00A52C8E" w:rsidRDefault="007C40CA" w:rsidP="007C40CA">
      <w:pPr>
        <w:jc w:val="both"/>
        <w:rPr>
          <w:sz w:val="24"/>
          <w:szCs w:val="24"/>
          <w:lang w:val="it-IT"/>
        </w:rPr>
      </w:pPr>
      <w:r w:rsidRPr="00A52C8E">
        <w:rPr>
          <w:sz w:val="24"/>
          <w:szCs w:val="24"/>
          <w:lang w:val="it-IT"/>
        </w:rPr>
        <w:t>În 1918 funcţiona la Iveşti o şcoală pregătitoare pentru învăţători, curs secundar, cu anii I şi II, instituţie încartiruită iniţial în cazarma militară apoi, în imediata apropiere, respectiv casele Filipescu.</w:t>
      </w:r>
    </w:p>
    <w:p w:rsidR="007C40CA" w:rsidRPr="00A52C8E" w:rsidRDefault="007C40CA" w:rsidP="007C40CA">
      <w:pPr>
        <w:jc w:val="both"/>
        <w:rPr>
          <w:sz w:val="24"/>
          <w:szCs w:val="24"/>
          <w:lang w:val="it-IT"/>
        </w:rPr>
      </w:pPr>
      <w:r w:rsidRPr="00A52C8E">
        <w:rPr>
          <w:sz w:val="24"/>
          <w:szCs w:val="24"/>
          <w:lang w:val="it-IT"/>
        </w:rPr>
        <w:t>După primul razboi mondial apare în Târgul Iveşti Şcoala comercială, în care a predat, între anii 1926-1927 şi academicianul agronom Amilcar Vasiliu.</w:t>
      </w:r>
    </w:p>
    <w:p w:rsidR="007C40CA" w:rsidRPr="00A52C8E" w:rsidRDefault="007C40CA" w:rsidP="007C40CA">
      <w:pPr>
        <w:jc w:val="both"/>
        <w:rPr>
          <w:sz w:val="24"/>
          <w:szCs w:val="24"/>
          <w:lang w:val="it-IT"/>
        </w:rPr>
      </w:pPr>
      <w:r w:rsidRPr="00A52C8E">
        <w:rPr>
          <w:sz w:val="24"/>
          <w:szCs w:val="24"/>
          <w:lang w:val="it-IT"/>
        </w:rPr>
        <w:t>După al doilea război mondial,începând cu anii’50 pănă către sfârşitul anilor’60, în Iveşti-Târg, în casa în care s-a născu</w:t>
      </w:r>
      <w:r w:rsidR="00AD1558" w:rsidRPr="00A52C8E">
        <w:rPr>
          <w:sz w:val="24"/>
          <w:szCs w:val="24"/>
          <w:lang w:val="it-IT"/>
        </w:rPr>
        <w:t>t scriitoarea Hortensia Papadat</w:t>
      </w:r>
      <w:r w:rsidRPr="00A52C8E">
        <w:rPr>
          <w:sz w:val="24"/>
          <w:szCs w:val="24"/>
          <w:lang w:val="it-IT"/>
        </w:rPr>
        <w:t>–Bengescu, a funcţionat o şcoală tehnică viticolă.</w:t>
      </w:r>
    </w:p>
    <w:p w:rsidR="007C40CA" w:rsidRPr="00A52C8E" w:rsidRDefault="007C40CA" w:rsidP="007C40CA">
      <w:pPr>
        <w:jc w:val="both"/>
        <w:rPr>
          <w:sz w:val="24"/>
          <w:szCs w:val="24"/>
          <w:lang w:val="it-IT"/>
        </w:rPr>
      </w:pPr>
      <w:r w:rsidRPr="00A52C8E">
        <w:rPr>
          <w:sz w:val="24"/>
          <w:szCs w:val="24"/>
          <w:lang w:val="it-IT"/>
        </w:rPr>
        <w:tab/>
        <w:t>Despre învătământul preşcolar, scriitoarea iveşteană  Casandra Lupescu spune că în anul 1919 ia fiinţă “Şcoala pentru copii mici” chiar într-o aripă a casei familiei Lupescu.</w:t>
      </w:r>
    </w:p>
    <w:p w:rsidR="007C40CA" w:rsidRPr="00A52C8E" w:rsidRDefault="007C40CA" w:rsidP="007C40CA">
      <w:pPr>
        <w:jc w:val="both"/>
        <w:rPr>
          <w:sz w:val="24"/>
          <w:szCs w:val="24"/>
          <w:lang w:val="it-IT"/>
        </w:rPr>
      </w:pPr>
      <w:r w:rsidRPr="00A52C8E">
        <w:rPr>
          <w:sz w:val="24"/>
          <w:szCs w:val="24"/>
          <w:lang w:val="it-IT"/>
        </w:rPr>
        <w:tab/>
        <w:t>Şcoala din Iveşti-Târg(vechiul local al şcolii noastre) a fost construită din cărămidă, la sud de Biserică, fiind o unitate de învătământ cu faimă în zonă, şcolind copiii târgoveţilor iveşteni cât si pe cei din satele Plasei Iveşti.Construirea ei a început în 1896 şi avea patru săli de clasă, cancelarie, bibliotecă şi alte dependinţe.În acest local a funcţionat din 1911 şi o şcoală de adulţi.</w:t>
      </w:r>
    </w:p>
    <w:p w:rsidR="007C40CA" w:rsidRPr="00A52C8E" w:rsidRDefault="007C40CA" w:rsidP="00AD1558">
      <w:pPr>
        <w:ind w:firstLine="720"/>
        <w:jc w:val="both"/>
        <w:rPr>
          <w:sz w:val="24"/>
          <w:szCs w:val="24"/>
          <w:lang w:val="it-IT"/>
        </w:rPr>
      </w:pPr>
      <w:r w:rsidRPr="00A52C8E">
        <w:rPr>
          <w:sz w:val="24"/>
          <w:szCs w:val="24"/>
          <w:lang w:val="it-IT"/>
        </w:rPr>
        <w:t>În această şcoală a invăţat viitorul scriitor si general de aviaţie Anton Marin, generalul de geniu Alexandru Tarola, generalul dr.filolog Gheorghe Sava, generalul de aviaţie Săndulescu Stahie, generalul dr.chirurg Octav Bocăneala, scriitoarea Casandra Lupescu ş.a.</w:t>
      </w:r>
    </w:p>
    <w:p w:rsidR="007C40CA" w:rsidRPr="00A52C8E" w:rsidRDefault="007C40CA" w:rsidP="007C40CA">
      <w:pPr>
        <w:autoSpaceDE w:val="0"/>
        <w:autoSpaceDN w:val="0"/>
        <w:adjustRightInd w:val="0"/>
        <w:ind w:firstLine="720"/>
        <w:jc w:val="both"/>
        <w:rPr>
          <w:sz w:val="24"/>
          <w:szCs w:val="24"/>
        </w:rPr>
      </w:pPr>
      <w:r w:rsidRPr="00A52C8E">
        <w:rPr>
          <w:sz w:val="24"/>
          <w:szCs w:val="24"/>
        </w:rPr>
        <w:t>Atât în perioada interbelică cât şi după al doilea război mondial, această unitate şcolară a avut statutul de gimnaziu, aici învăţând şi elevi din alte localităţi, de o parte şi de alt</w:t>
      </w:r>
      <w:r w:rsidRPr="00A52C8E">
        <w:rPr>
          <w:sz w:val="24"/>
          <w:szCs w:val="24"/>
          <w:lang w:val="ro-RO"/>
        </w:rPr>
        <w:t>a</w:t>
      </w:r>
      <w:r w:rsidRPr="00A52C8E">
        <w:rPr>
          <w:sz w:val="24"/>
          <w:szCs w:val="24"/>
        </w:rPr>
        <w:t xml:space="preserve"> a Siretului.</w:t>
      </w:r>
    </w:p>
    <w:p w:rsidR="007C40CA" w:rsidRPr="00A52C8E" w:rsidRDefault="007C40CA" w:rsidP="007C40CA">
      <w:pPr>
        <w:autoSpaceDE w:val="0"/>
        <w:autoSpaceDN w:val="0"/>
        <w:adjustRightInd w:val="0"/>
        <w:jc w:val="both"/>
        <w:rPr>
          <w:sz w:val="24"/>
          <w:szCs w:val="24"/>
        </w:rPr>
      </w:pPr>
      <w:r w:rsidRPr="00A52C8E">
        <w:rPr>
          <w:sz w:val="24"/>
          <w:szCs w:val="24"/>
        </w:rPr>
        <w:tab/>
        <w:t>Dintre dascălii care au trudit cu folos pentru a clădi oameni şi caractere amintim pe: R.Gheorghiu, primul învăţător al acestei şcoli, învăţătorul Ang</w:t>
      </w:r>
      <w:r w:rsidR="00AD1558" w:rsidRPr="00A52C8E">
        <w:rPr>
          <w:sz w:val="24"/>
          <w:szCs w:val="24"/>
        </w:rPr>
        <w:t>h</w:t>
      </w:r>
      <w:r w:rsidRPr="00A52C8E">
        <w:rPr>
          <w:sz w:val="24"/>
          <w:szCs w:val="24"/>
        </w:rPr>
        <w:t>el Pa</w:t>
      </w:r>
      <w:r w:rsidRPr="00A52C8E">
        <w:rPr>
          <w:sz w:val="24"/>
          <w:szCs w:val="24"/>
          <w:lang w:val="ro-RO"/>
        </w:rPr>
        <w:t>ş</w:t>
      </w:r>
      <w:r w:rsidRPr="00A52C8E">
        <w:rPr>
          <w:sz w:val="24"/>
          <w:szCs w:val="24"/>
        </w:rPr>
        <w:t xml:space="preserve">canu (la sfârşitul sec.XIX şi începutul sec.XX), învăţătorii Costin şi Anghelin,directori  înainte şi în timpul  primului război mondial. </w:t>
      </w:r>
    </w:p>
    <w:p w:rsidR="007C40CA" w:rsidRPr="00A52C8E" w:rsidRDefault="007C40CA" w:rsidP="007C40CA">
      <w:pPr>
        <w:autoSpaceDE w:val="0"/>
        <w:autoSpaceDN w:val="0"/>
        <w:adjustRightInd w:val="0"/>
        <w:ind w:firstLine="720"/>
        <w:jc w:val="both"/>
        <w:rPr>
          <w:sz w:val="24"/>
          <w:szCs w:val="24"/>
        </w:rPr>
      </w:pPr>
      <w:r w:rsidRPr="00A52C8E">
        <w:rPr>
          <w:sz w:val="24"/>
          <w:szCs w:val="24"/>
        </w:rPr>
        <w:t>În deceniile doi şi trei ale sec.XX activau învăţătoarele Natalia S</w:t>
      </w:r>
      <w:r w:rsidRPr="00A52C8E">
        <w:rPr>
          <w:sz w:val="24"/>
          <w:szCs w:val="24"/>
          <w:lang w:val="ro-RO"/>
        </w:rPr>
        <w:t>ă</w:t>
      </w:r>
      <w:r w:rsidRPr="00A52C8E">
        <w:rPr>
          <w:sz w:val="24"/>
          <w:szCs w:val="24"/>
        </w:rPr>
        <w:t>vescu (mai distantă faţă de elevi) şi blânda doamnă Vasiliu, care era şi o bună profesoară de lucru manual.Încă înainte de intrarea României în primul război mondial, preotul paroh Alexandru Cristea era angajat şi ca învăţător suplinitor, iar către sfârşitul războiului, apare numele învăţătorului C.Baştea care va organiza faimosul cor al Besericii”Sf.Gheorghe” din Ive</w:t>
      </w:r>
      <w:r w:rsidRPr="00A52C8E">
        <w:rPr>
          <w:sz w:val="24"/>
          <w:szCs w:val="24"/>
          <w:lang w:val="ro-RO"/>
        </w:rPr>
        <w:t>ş</w:t>
      </w:r>
      <w:r w:rsidRPr="00A52C8E">
        <w:rPr>
          <w:sz w:val="24"/>
          <w:szCs w:val="24"/>
        </w:rPr>
        <w:t>ti-T</w:t>
      </w:r>
      <w:r w:rsidRPr="00A52C8E">
        <w:rPr>
          <w:sz w:val="24"/>
          <w:szCs w:val="24"/>
          <w:lang w:val="ro-RO"/>
        </w:rPr>
        <w:t>â</w:t>
      </w:r>
      <w:r w:rsidRPr="00A52C8E">
        <w:rPr>
          <w:sz w:val="24"/>
          <w:szCs w:val="24"/>
        </w:rPr>
        <w:t>rg şi care, mai apoi va îmbrăţişa cariera armelor.</w:t>
      </w:r>
    </w:p>
    <w:p w:rsidR="007C40CA" w:rsidRPr="00A52C8E" w:rsidRDefault="007C40CA" w:rsidP="007C40CA">
      <w:pPr>
        <w:autoSpaceDE w:val="0"/>
        <w:autoSpaceDN w:val="0"/>
        <w:adjustRightInd w:val="0"/>
        <w:ind w:firstLine="720"/>
        <w:jc w:val="both"/>
        <w:rPr>
          <w:sz w:val="24"/>
          <w:szCs w:val="24"/>
        </w:rPr>
      </w:pPr>
      <w:r w:rsidRPr="00A52C8E">
        <w:rPr>
          <w:sz w:val="24"/>
          <w:szCs w:val="24"/>
        </w:rPr>
        <w:t>Generalul şi scriitorul Anton Marin, în lucrarea sa autobiografică”Din lumea lui Tonică”, arată că a avut ca învăţătoare la începutul cursului primar pe doamna Zaharia şi pe domnisoara Nicu</w:t>
      </w:r>
      <w:r w:rsidRPr="00A52C8E">
        <w:rPr>
          <w:sz w:val="24"/>
          <w:szCs w:val="24"/>
          <w:lang w:val="ro-RO"/>
        </w:rPr>
        <w:t>ţ</w:t>
      </w:r>
      <w:r w:rsidRPr="00A52C8E">
        <w:rPr>
          <w:sz w:val="24"/>
          <w:szCs w:val="24"/>
        </w:rPr>
        <w:t xml:space="preserve">a Timotin(anii 1905-1906). </w:t>
      </w:r>
    </w:p>
    <w:p w:rsidR="00F82479" w:rsidRPr="00A52C8E" w:rsidRDefault="007C40CA" w:rsidP="007C40CA">
      <w:pPr>
        <w:autoSpaceDE w:val="0"/>
        <w:autoSpaceDN w:val="0"/>
        <w:adjustRightInd w:val="0"/>
        <w:ind w:firstLine="720"/>
        <w:jc w:val="both"/>
        <w:rPr>
          <w:sz w:val="24"/>
          <w:szCs w:val="24"/>
        </w:rPr>
      </w:pPr>
      <w:r w:rsidRPr="00A52C8E">
        <w:rPr>
          <w:sz w:val="24"/>
          <w:szCs w:val="24"/>
        </w:rPr>
        <w:t xml:space="preserve">După primul război mondial, mulţi ani director al şcolii din Târgul Iveşti a fost învăţătorul Ion Sava, tatăl viitorului filolog şi general Gheorghe Sava. </w:t>
      </w:r>
    </w:p>
    <w:p w:rsidR="00F82479" w:rsidRPr="00A52C8E" w:rsidRDefault="00F82479" w:rsidP="007C40CA">
      <w:pPr>
        <w:autoSpaceDE w:val="0"/>
        <w:autoSpaceDN w:val="0"/>
        <w:adjustRightInd w:val="0"/>
        <w:ind w:firstLine="720"/>
        <w:jc w:val="both"/>
        <w:rPr>
          <w:sz w:val="24"/>
          <w:szCs w:val="24"/>
        </w:rPr>
      </w:pPr>
    </w:p>
    <w:p w:rsidR="00F82479" w:rsidRPr="00A52C8E" w:rsidRDefault="00F82479" w:rsidP="007C40CA">
      <w:pPr>
        <w:autoSpaceDE w:val="0"/>
        <w:autoSpaceDN w:val="0"/>
        <w:adjustRightInd w:val="0"/>
        <w:ind w:firstLine="720"/>
        <w:jc w:val="both"/>
        <w:rPr>
          <w:sz w:val="24"/>
          <w:szCs w:val="24"/>
        </w:rPr>
      </w:pPr>
    </w:p>
    <w:p w:rsidR="005E112C" w:rsidRPr="00A52C8E" w:rsidRDefault="005E112C" w:rsidP="007C40CA">
      <w:pPr>
        <w:autoSpaceDE w:val="0"/>
        <w:autoSpaceDN w:val="0"/>
        <w:adjustRightInd w:val="0"/>
        <w:ind w:firstLine="720"/>
        <w:jc w:val="both"/>
        <w:rPr>
          <w:sz w:val="24"/>
          <w:szCs w:val="24"/>
        </w:rPr>
      </w:pPr>
    </w:p>
    <w:p w:rsidR="005E112C" w:rsidRPr="00A52C8E" w:rsidRDefault="005E112C" w:rsidP="007C40CA">
      <w:pPr>
        <w:autoSpaceDE w:val="0"/>
        <w:autoSpaceDN w:val="0"/>
        <w:adjustRightInd w:val="0"/>
        <w:ind w:firstLine="720"/>
        <w:jc w:val="both"/>
        <w:rPr>
          <w:sz w:val="24"/>
          <w:szCs w:val="24"/>
        </w:rPr>
      </w:pPr>
    </w:p>
    <w:p w:rsidR="007C40CA" w:rsidRPr="00A52C8E" w:rsidRDefault="007C40CA" w:rsidP="007C40CA">
      <w:pPr>
        <w:autoSpaceDE w:val="0"/>
        <w:autoSpaceDN w:val="0"/>
        <w:adjustRightInd w:val="0"/>
        <w:ind w:firstLine="720"/>
        <w:jc w:val="both"/>
        <w:rPr>
          <w:sz w:val="24"/>
          <w:szCs w:val="24"/>
        </w:rPr>
      </w:pPr>
      <w:r w:rsidRPr="00A52C8E">
        <w:rPr>
          <w:sz w:val="24"/>
          <w:szCs w:val="24"/>
        </w:rPr>
        <w:lastRenderedPageBreak/>
        <w:t xml:space="preserve">Către finalul perioadei interbelice şi mai apoi, în primii ani ai regimului comunist, şcoala va fi deservită de învăţători cu mare dragoste de meserie , în pofida vremurilor deloc prielnice actului instructiv-educativ:Elena şi Aurel Caşu, Maria Ifrim, Irina Tudose, Maria Jandoveanu </w:t>
      </w:r>
      <w:r w:rsidRPr="00A52C8E">
        <w:rPr>
          <w:sz w:val="24"/>
          <w:szCs w:val="24"/>
          <w:lang w:val="ro-RO"/>
        </w:rPr>
        <w:t>ş</w:t>
      </w:r>
      <w:r w:rsidRPr="00A52C8E">
        <w:rPr>
          <w:sz w:val="24"/>
          <w:szCs w:val="24"/>
        </w:rPr>
        <w:t>.a.</w:t>
      </w:r>
    </w:p>
    <w:p w:rsidR="007C40CA" w:rsidRPr="00A52C8E" w:rsidRDefault="007C40CA" w:rsidP="007C40CA">
      <w:pPr>
        <w:autoSpaceDE w:val="0"/>
        <w:autoSpaceDN w:val="0"/>
        <w:adjustRightInd w:val="0"/>
        <w:jc w:val="both"/>
        <w:rPr>
          <w:sz w:val="24"/>
          <w:szCs w:val="24"/>
        </w:rPr>
      </w:pPr>
      <w:r w:rsidRPr="00A52C8E">
        <w:rPr>
          <w:sz w:val="24"/>
          <w:szCs w:val="24"/>
        </w:rPr>
        <w:tab/>
        <w:t xml:space="preserve">Actualul local al şcolii a fost construit în anii 1965-1966 parter plus etaj, având rolul de şcoală coordonatoare între unităţile de </w:t>
      </w:r>
      <w:r w:rsidRPr="00A52C8E">
        <w:rPr>
          <w:sz w:val="24"/>
          <w:szCs w:val="24"/>
          <w:lang w:val="ro-RO"/>
        </w:rPr>
        <w:t>î</w:t>
      </w:r>
      <w:r w:rsidRPr="00A52C8E">
        <w:rPr>
          <w:sz w:val="24"/>
          <w:szCs w:val="24"/>
        </w:rPr>
        <w:t>nvatamnat iveştene.</w:t>
      </w:r>
    </w:p>
    <w:p w:rsidR="007C40CA" w:rsidRPr="00A52C8E" w:rsidRDefault="007C40CA" w:rsidP="007C40CA">
      <w:pPr>
        <w:autoSpaceDE w:val="0"/>
        <w:autoSpaceDN w:val="0"/>
        <w:adjustRightInd w:val="0"/>
        <w:ind w:firstLine="720"/>
        <w:jc w:val="both"/>
        <w:rPr>
          <w:sz w:val="24"/>
          <w:szCs w:val="24"/>
        </w:rPr>
      </w:pPr>
      <w:r w:rsidRPr="00A52C8E">
        <w:rPr>
          <w:sz w:val="24"/>
          <w:szCs w:val="24"/>
        </w:rPr>
        <w:t>La începutul anilor’70,pe lângă această unitat</w:t>
      </w:r>
      <w:r w:rsidR="00AD1558" w:rsidRPr="00A52C8E">
        <w:rPr>
          <w:sz w:val="24"/>
          <w:szCs w:val="24"/>
        </w:rPr>
        <w:t>e şcolară apare şi prima treaptă</w:t>
      </w:r>
      <w:r w:rsidRPr="00A52C8E">
        <w:rPr>
          <w:sz w:val="24"/>
          <w:szCs w:val="24"/>
        </w:rPr>
        <w:t xml:space="preserve"> de liceu(clasele IX-X), iniţial cu profil textile, apoi agricol şi mecanic, transformată  în scurt timp în şcoală complementară profesională.Începând cu 1987-1988 a fost înfiinţată şi o clasă de liceu-curs seral(care nu a funcţionat decât trei ani, din păcate).</w:t>
      </w:r>
    </w:p>
    <w:p w:rsidR="007C40CA" w:rsidRPr="00A52C8E" w:rsidRDefault="007C40CA" w:rsidP="007C40CA">
      <w:pPr>
        <w:autoSpaceDE w:val="0"/>
        <w:autoSpaceDN w:val="0"/>
        <w:adjustRightInd w:val="0"/>
        <w:ind w:firstLine="720"/>
        <w:jc w:val="both"/>
        <w:rPr>
          <w:sz w:val="24"/>
          <w:szCs w:val="24"/>
        </w:rPr>
      </w:pPr>
      <w:r w:rsidRPr="00A52C8E">
        <w:rPr>
          <w:sz w:val="24"/>
          <w:szCs w:val="24"/>
        </w:rPr>
        <w:t xml:space="preserve">În vechiul local a funcţionat, pentru un timp, atelierul de croitorie al şcolii coordonatoare; din 1975 până în 1992, aici s-a instalat Casa Pionerilor; </w:t>
      </w:r>
      <w:r w:rsidRPr="00A52C8E">
        <w:rPr>
          <w:sz w:val="24"/>
          <w:szCs w:val="24"/>
          <w:lang w:val="ro-RO"/>
        </w:rPr>
        <w:t>î</w:t>
      </w:r>
      <w:r w:rsidRPr="00A52C8E">
        <w:rPr>
          <w:sz w:val="24"/>
          <w:szCs w:val="24"/>
        </w:rPr>
        <w:t>n final clădirea a fost reabilitată, devenind sediul Primăriei Iveşti.</w:t>
      </w:r>
    </w:p>
    <w:p w:rsidR="007C40CA" w:rsidRPr="00A52C8E" w:rsidRDefault="007C40CA" w:rsidP="007C40CA">
      <w:pPr>
        <w:autoSpaceDE w:val="0"/>
        <w:autoSpaceDN w:val="0"/>
        <w:adjustRightInd w:val="0"/>
        <w:ind w:firstLine="720"/>
        <w:jc w:val="both"/>
        <w:rPr>
          <w:sz w:val="24"/>
          <w:szCs w:val="24"/>
        </w:rPr>
      </w:pPr>
      <w:r w:rsidRPr="00A52C8E">
        <w:rPr>
          <w:sz w:val="24"/>
          <w:szCs w:val="24"/>
        </w:rPr>
        <w:t>Din 2002,şcoala coordonatoare poartă numele scriitoarei Hortensia Papadat Bengescu, ziua ei de naştere devenind ziua şcolii.</w:t>
      </w:r>
    </w:p>
    <w:p w:rsidR="007C40CA" w:rsidRPr="00A52C8E" w:rsidRDefault="007C40CA" w:rsidP="007C40CA">
      <w:pPr>
        <w:autoSpaceDE w:val="0"/>
        <w:autoSpaceDN w:val="0"/>
        <w:adjustRightInd w:val="0"/>
        <w:ind w:firstLine="720"/>
        <w:jc w:val="both"/>
        <w:rPr>
          <w:sz w:val="24"/>
          <w:szCs w:val="24"/>
        </w:rPr>
      </w:pPr>
      <w:r w:rsidRPr="00A52C8E">
        <w:rPr>
          <w:sz w:val="24"/>
          <w:szCs w:val="24"/>
        </w:rPr>
        <w:t>În 2004 a fost extinsă cu patru săli de clasă având , în prezent 1</w:t>
      </w:r>
      <w:r w:rsidRPr="00A52C8E">
        <w:rPr>
          <w:sz w:val="24"/>
          <w:szCs w:val="24"/>
          <w:lang w:val="ro-RO"/>
        </w:rPr>
        <w:t>3</w:t>
      </w:r>
      <w:r w:rsidRPr="00A52C8E">
        <w:rPr>
          <w:sz w:val="24"/>
          <w:szCs w:val="24"/>
        </w:rPr>
        <w:t xml:space="preserve"> săli de clasă, </w:t>
      </w:r>
      <w:r w:rsidRPr="00A52C8E">
        <w:rPr>
          <w:sz w:val="24"/>
          <w:szCs w:val="24"/>
          <w:lang w:val="ro-RO"/>
        </w:rPr>
        <w:t>un</w:t>
      </w:r>
      <w:r w:rsidRPr="00A52C8E">
        <w:rPr>
          <w:sz w:val="24"/>
          <w:szCs w:val="24"/>
        </w:rPr>
        <w:t xml:space="preserve"> laborato</w:t>
      </w:r>
      <w:r w:rsidRPr="00A52C8E">
        <w:rPr>
          <w:sz w:val="24"/>
          <w:szCs w:val="24"/>
          <w:lang w:val="ro-RO"/>
        </w:rPr>
        <w:t>r</w:t>
      </w:r>
      <w:r w:rsidRPr="00A52C8E">
        <w:rPr>
          <w:sz w:val="24"/>
          <w:szCs w:val="24"/>
        </w:rPr>
        <w:t xml:space="preserve"> de informatică, un atelier de cro</w:t>
      </w:r>
      <w:r w:rsidR="00AD1558" w:rsidRPr="00A52C8E">
        <w:rPr>
          <w:sz w:val="24"/>
          <w:szCs w:val="24"/>
        </w:rPr>
        <w:t>itorie şi două ateliere mecanică</w:t>
      </w:r>
      <w:r w:rsidRPr="00A52C8E">
        <w:rPr>
          <w:sz w:val="24"/>
          <w:szCs w:val="24"/>
        </w:rPr>
        <w:t>, sală de sport şi grupuri sanitare moderne, bibliotecă cu peste 10000 volume.</w:t>
      </w:r>
    </w:p>
    <w:p w:rsidR="007C40CA" w:rsidRPr="00A52C8E" w:rsidRDefault="007C40CA" w:rsidP="007C40CA">
      <w:pPr>
        <w:autoSpaceDE w:val="0"/>
        <w:autoSpaceDN w:val="0"/>
        <w:adjustRightInd w:val="0"/>
        <w:jc w:val="both"/>
        <w:rPr>
          <w:sz w:val="24"/>
          <w:szCs w:val="24"/>
        </w:rPr>
      </w:pPr>
      <w:r w:rsidRPr="00A52C8E">
        <w:rPr>
          <w:sz w:val="24"/>
          <w:szCs w:val="24"/>
        </w:rPr>
        <w:tab/>
        <w:t>Din 2005 poartă numele de Şcoală de Arte şi Meserii”Hortensia Papadat Bengescu” având învăţământ primar, gimnazial,profesional(şcoală de arte şi meserii) iar din 2009 şi invatamnat liceal, clasele a IX-a şi a X-a, curs de zi.</w:t>
      </w:r>
    </w:p>
    <w:p w:rsidR="007C40CA" w:rsidRPr="00A52C8E" w:rsidRDefault="007C40CA" w:rsidP="007C40CA">
      <w:pPr>
        <w:autoSpaceDE w:val="0"/>
        <w:autoSpaceDN w:val="0"/>
        <w:adjustRightInd w:val="0"/>
        <w:jc w:val="both"/>
        <w:rPr>
          <w:sz w:val="24"/>
          <w:szCs w:val="24"/>
        </w:rPr>
      </w:pPr>
      <w:r w:rsidRPr="00A52C8E">
        <w:rPr>
          <w:sz w:val="24"/>
          <w:szCs w:val="24"/>
        </w:rPr>
        <w:t xml:space="preserve">Din anul şcolar 2012-2013 ,în şcoala </w:t>
      </w:r>
      <w:r w:rsidR="007B359C" w:rsidRPr="00A52C8E">
        <w:rPr>
          <w:sz w:val="24"/>
          <w:szCs w:val="24"/>
        </w:rPr>
        <w:t>noastră funcţ</w:t>
      </w:r>
      <w:r w:rsidR="00AD1558" w:rsidRPr="00A52C8E">
        <w:rPr>
          <w:sz w:val="24"/>
          <w:szCs w:val="24"/>
        </w:rPr>
        <w:t>ionează</w:t>
      </w:r>
      <w:r w:rsidRPr="00A52C8E">
        <w:rPr>
          <w:sz w:val="24"/>
          <w:szCs w:val="24"/>
        </w:rPr>
        <w:t xml:space="preserve"> şi şcoală profesională</w:t>
      </w:r>
    </w:p>
    <w:p w:rsidR="007C40CA" w:rsidRPr="00A52C8E" w:rsidRDefault="007C40CA" w:rsidP="007C40CA">
      <w:pPr>
        <w:autoSpaceDE w:val="0"/>
        <w:autoSpaceDN w:val="0"/>
        <w:adjustRightInd w:val="0"/>
        <w:jc w:val="both"/>
        <w:rPr>
          <w:sz w:val="24"/>
          <w:szCs w:val="24"/>
        </w:rPr>
      </w:pPr>
      <w:r w:rsidRPr="00A52C8E">
        <w:rPr>
          <w:sz w:val="24"/>
          <w:szCs w:val="24"/>
        </w:rPr>
        <w:tab/>
        <w:t>Între profesorii care s-au remarcat la această şcoală în ultimile decenii amintim</w:t>
      </w:r>
      <w:r w:rsidRPr="00A52C8E">
        <w:rPr>
          <w:sz w:val="24"/>
          <w:szCs w:val="24"/>
          <w:lang w:val="ro-RO"/>
        </w:rPr>
        <w:t xml:space="preserve"> </w:t>
      </w:r>
      <w:r w:rsidRPr="00A52C8E">
        <w:rPr>
          <w:sz w:val="24"/>
          <w:szCs w:val="24"/>
        </w:rPr>
        <w:t>pe:Grigore Tenie, Ion St</w:t>
      </w:r>
      <w:r w:rsidRPr="00A52C8E">
        <w:rPr>
          <w:sz w:val="24"/>
          <w:szCs w:val="24"/>
          <w:lang w:val="ro-RO"/>
        </w:rPr>
        <w:t>ă</w:t>
      </w:r>
      <w:r w:rsidRPr="00A52C8E">
        <w:rPr>
          <w:sz w:val="24"/>
          <w:szCs w:val="24"/>
        </w:rPr>
        <w:t xml:space="preserve">ncic,Ion </w:t>
      </w:r>
      <w:r w:rsidRPr="00A52C8E">
        <w:rPr>
          <w:sz w:val="24"/>
          <w:szCs w:val="24"/>
          <w:lang w:val="ro-RO"/>
        </w:rPr>
        <w:t>T</w:t>
      </w:r>
      <w:r w:rsidRPr="00A52C8E">
        <w:rPr>
          <w:sz w:val="24"/>
          <w:szCs w:val="24"/>
        </w:rPr>
        <w:t>r</w:t>
      </w:r>
      <w:r w:rsidRPr="00A52C8E">
        <w:rPr>
          <w:sz w:val="24"/>
          <w:szCs w:val="24"/>
          <w:lang w:val="ro-RO"/>
        </w:rPr>
        <w:t>ă</w:t>
      </w:r>
      <w:r w:rsidRPr="00A52C8E">
        <w:rPr>
          <w:sz w:val="24"/>
          <w:szCs w:val="24"/>
        </w:rPr>
        <w:t xml:space="preserve">istaru,Emil Dumitrescu,Emil Motovelea,Tasia Coadă,Mihai Naltabar,Elena Taciu, Tache Chircă, Maria Goian,Nicolaie Roşu, Zuzi Haler,Dumitra Deleanu,Maria Puiu, Ionica Ciocan, Ifrim Manuela </w:t>
      </w:r>
      <w:r w:rsidRPr="00A52C8E">
        <w:rPr>
          <w:sz w:val="24"/>
          <w:szCs w:val="24"/>
          <w:lang w:val="ro-RO"/>
        </w:rPr>
        <w:t>ş</w:t>
      </w:r>
      <w:r w:rsidRPr="00A52C8E">
        <w:rPr>
          <w:sz w:val="24"/>
          <w:szCs w:val="24"/>
        </w:rPr>
        <w:t>.a.</w:t>
      </w:r>
    </w:p>
    <w:p w:rsidR="007C40CA" w:rsidRPr="00A52C8E" w:rsidRDefault="007C40CA" w:rsidP="007C40CA">
      <w:pPr>
        <w:autoSpaceDE w:val="0"/>
        <w:autoSpaceDN w:val="0"/>
        <w:adjustRightInd w:val="0"/>
        <w:jc w:val="both"/>
        <w:rPr>
          <w:sz w:val="24"/>
          <w:szCs w:val="24"/>
        </w:rPr>
      </w:pPr>
      <w:r w:rsidRPr="00A52C8E">
        <w:rPr>
          <w:sz w:val="24"/>
          <w:szCs w:val="24"/>
        </w:rPr>
        <w:t xml:space="preserve">Dintre învăţători amintim pe </w:t>
      </w:r>
      <w:r w:rsidRPr="00A52C8E">
        <w:rPr>
          <w:sz w:val="24"/>
          <w:szCs w:val="24"/>
          <w:lang w:val="ro-RO"/>
        </w:rPr>
        <w:t xml:space="preserve"> </w:t>
      </w:r>
      <w:r w:rsidRPr="00A52C8E">
        <w:rPr>
          <w:sz w:val="24"/>
          <w:szCs w:val="24"/>
        </w:rPr>
        <w:t xml:space="preserve"> Vasile Gheorghiu (fo</w:t>
      </w:r>
      <w:r w:rsidRPr="00A52C8E">
        <w:rPr>
          <w:sz w:val="24"/>
          <w:szCs w:val="24"/>
          <w:lang w:val="ro-RO"/>
        </w:rPr>
        <w:t>st</w:t>
      </w:r>
      <w:r w:rsidRPr="00A52C8E">
        <w:rPr>
          <w:sz w:val="24"/>
          <w:szCs w:val="24"/>
        </w:rPr>
        <w:t xml:space="preserve"> elev a</w:t>
      </w:r>
      <w:r w:rsidRPr="00A52C8E">
        <w:rPr>
          <w:sz w:val="24"/>
          <w:szCs w:val="24"/>
          <w:lang w:val="ro-RO"/>
        </w:rPr>
        <w:t>l</w:t>
      </w:r>
      <w:r w:rsidRPr="00A52C8E">
        <w:rPr>
          <w:sz w:val="24"/>
          <w:szCs w:val="24"/>
        </w:rPr>
        <w:t xml:space="preserve"> şcolii),Ileana Ilie, Ojoc Georgeta </w:t>
      </w:r>
      <w:r w:rsidRPr="00A52C8E">
        <w:rPr>
          <w:sz w:val="24"/>
          <w:szCs w:val="24"/>
          <w:lang w:val="ro-RO"/>
        </w:rPr>
        <w:t>ş</w:t>
      </w:r>
      <w:r w:rsidRPr="00A52C8E">
        <w:rPr>
          <w:sz w:val="24"/>
          <w:szCs w:val="24"/>
        </w:rPr>
        <w:t>.a.</w:t>
      </w:r>
    </w:p>
    <w:p w:rsidR="007C40CA" w:rsidRPr="00A52C8E" w:rsidRDefault="007C40CA" w:rsidP="007C40CA">
      <w:pPr>
        <w:autoSpaceDE w:val="0"/>
        <w:autoSpaceDN w:val="0"/>
        <w:adjustRightInd w:val="0"/>
        <w:ind w:firstLine="720"/>
        <w:jc w:val="both"/>
        <w:rPr>
          <w:sz w:val="24"/>
          <w:szCs w:val="24"/>
        </w:rPr>
      </w:pPr>
      <w:r w:rsidRPr="00A52C8E">
        <w:rPr>
          <w:sz w:val="24"/>
          <w:szCs w:val="24"/>
        </w:rPr>
        <w:t>De la 1 septembrie 2011, unitatea noastră şcolară a devenit liceu tehnologic, sub numele de Grupul Şcolar “Hortensia Papadat Bengescu”.</w:t>
      </w:r>
    </w:p>
    <w:p w:rsidR="007C40CA" w:rsidRPr="00A52C8E" w:rsidRDefault="007C40CA" w:rsidP="007C40CA">
      <w:pPr>
        <w:autoSpaceDE w:val="0"/>
        <w:autoSpaceDN w:val="0"/>
        <w:adjustRightInd w:val="0"/>
        <w:ind w:firstLine="720"/>
        <w:jc w:val="both"/>
        <w:rPr>
          <w:sz w:val="24"/>
          <w:szCs w:val="24"/>
        </w:rPr>
      </w:pPr>
      <w:r w:rsidRPr="00A52C8E">
        <w:rPr>
          <w:sz w:val="24"/>
          <w:szCs w:val="24"/>
        </w:rPr>
        <w:t>De la 1 septembrie 2012 , şcoala noastră poartă denumirea de Liceul Tehnologic “H.P. BENGESCU” Iveşti.</w:t>
      </w:r>
    </w:p>
    <w:p w:rsidR="007C40CA" w:rsidRPr="00A52C8E" w:rsidRDefault="007C40CA" w:rsidP="00F22EEB">
      <w:pPr>
        <w:autoSpaceDE w:val="0"/>
        <w:autoSpaceDN w:val="0"/>
        <w:adjustRightInd w:val="0"/>
        <w:ind w:firstLine="720"/>
        <w:jc w:val="both"/>
        <w:rPr>
          <w:sz w:val="24"/>
          <w:szCs w:val="24"/>
        </w:rPr>
      </w:pPr>
      <w:r w:rsidRPr="00A52C8E">
        <w:rPr>
          <w:sz w:val="24"/>
          <w:szCs w:val="24"/>
        </w:rPr>
        <w:t xml:space="preserve">Unitatea noastră de învăţământ a modernizat continu baza materială pentru instruirea elevilor  din resurse proprii , sperând că în următorii ani să beneficieze de reabilitarea şi dotarea cu echipamente necesare pregătirii de bază şi în specialitate </w:t>
      </w:r>
      <w:r w:rsidRPr="00A52C8E">
        <w:rPr>
          <w:sz w:val="24"/>
          <w:szCs w:val="24"/>
          <w:lang w:val="ro-RO"/>
        </w:rPr>
        <w:t>.</w:t>
      </w:r>
    </w:p>
    <w:p w:rsidR="007C40CA" w:rsidRPr="00A52C8E" w:rsidRDefault="007C40CA" w:rsidP="007C40CA">
      <w:pPr>
        <w:autoSpaceDE w:val="0"/>
        <w:autoSpaceDN w:val="0"/>
        <w:adjustRightInd w:val="0"/>
        <w:jc w:val="both"/>
        <w:rPr>
          <w:b/>
          <w:bCs/>
          <w:sz w:val="24"/>
          <w:szCs w:val="24"/>
          <w:lang w:val="ro-RO"/>
        </w:rPr>
      </w:pPr>
    </w:p>
    <w:p w:rsidR="007C40CA" w:rsidRPr="00A52C8E" w:rsidRDefault="007C40CA" w:rsidP="007C40CA">
      <w:pPr>
        <w:autoSpaceDE w:val="0"/>
        <w:autoSpaceDN w:val="0"/>
        <w:adjustRightInd w:val="0"/>
        <w:jc w:val="both"/>
        <w:rPr>
          <w:b/>
          <w:bCs/>
          <w:sz w:val="24"/>
          <w:szCs w:val="24"/>
          <w:lang w:val="ro-RO"/>
        </w:rPr>
      </w:pPr>
      <w:r w:rsidRPr="00A52C8E">
        <w:rPr>
          <w:b/>
          <w:bCs/>
          <w:sz w:val="24"/>
          <w:szCs w:val="24"/>
        </w:rPr>
        <w:t>4.Analiza rezultatelor din an</w:t>
      </w:r>
      <w:r w:rsidRPr="00A52C8E">
        <w:rPr>
          <w:b/>
          <w:bCs/>
          <w:sz w:val="24"/>
          <w:szCs w:val="24"/>
          <w:lang w:val="ro-RO"/>
        </w:rPr>
        <w:t>ii</w:t>
      </w:r>
      <w:r w:rsidRPr="00A52C8E">
        <w:rPr>
          <w:b/>
          <w:bCs/>
          <w:sz w:val="24"/>
          <w:szCs w:val="24"/>
        </w:rPr>
        <w:t xml:space="preserve"> şcolar</w:t>
      </w:r>
      <w:r w:rsidRPr="00A52C8E">
        <w:rPr>
          <w:b/>
          <w:bCs/>
          <w:sz w:val="24"/>
          <w:szCs w:val="24"/>
          <w:lang w:val="ro-RO"/>
        </w:rPr>
        <w:t>i</w:t>
      </w:r>
      <w:r w:rsidRPr="00A52C8E">
        <w:rPr>
          <w:b/>
          <w:bCs/>
          <w:sz w:val="24"/>
          <w:szCs w:val="24"/>
        </w:rPr>
        <w:t xml:space="preserve"> trecu</w:t>
      </w:r>
      <w:r w:rsidRPr="00A52C8E">
        <w:rPr>
          <w:b/>
          <w:bCs/>
          <w:sz w:val="24"/>
          <w:szCs w:val="24"/>
          <w:lang w:val="ro-RO"/>
        </w:rPr>
        <w:t>ţi</w:t>
      </w:r>
      <w:r w:rsidRPr="00A52C8E">
        <w:rPr>
          <w:b/>
          <w:bCs/>
          <w:sz w:val="24"/>
          <w:szCs w:val="24"/>
        </w:rPr>
        <w:t xml:space="preserve"> şi evoluţiile pentru anul şcolar în curs</w:t>
      </w:r>
      <w:r w:rsidRPr="00A52C8E">
        <w:rPr>
          <w:b/>
          <w:bCs/>
          <w:sz w:val="24"/>
          <w:szCs w:val="24"/>
          <w:lang w:val="ro-RO"/>
        </w:rPr>
        <w:t>.</w:t>
      </w:r>
    </w:p>
    <w:p w:rsidR="007C40CA" w:rsidRPr="00A52C8E" w:rsidRDefault="007C40CA" w:rsidP="007C40CA">
      <w:pPr>
        <w:autoSpaceDE w:val="0"/>
        <w:autoSpaceDN w:val="0"/>
        <w:adjustRightInd w:val="0"/>
        <w:jc w:val="both"/>
        <w:rPr>
          <w:sz w:val="24"/>
          <w:szCs w:val="24"/>
        </w:rPr>
      </w:pPr>
      <w:r w:rsidRPr="00A52C8E">
        <w:rPr>
          <w:sz w:val="24"/>
          <w:szCs w:val="24"/>
        </w:rPr>
        <w:t xml:space="preserve"> </w:t>
      </w:r>
    </w:p>
    <w:p w:rsidR="007C40CA" w:rsidRPr="00A52C8E" w:rsidRDefault="007C40CA" w:rsidP="007C40CA">
      <w:pPr>
        <w:autoSpaceDE w:val="0"/>
        <w:autoSpaceDN w:val="0"/>
        <w:adjustRightInd w:val="0"/>
        <w:jc w:val="both"/>
        <w:rPr>
          <w:b/>
          <w:bCs/>
          <w:sz w:val="24"/>
          <w:szCs w:val="24"/>
        </w:rPr>
      </w:pPr>
      <w:r w:rsidRPr="00A52C8E">
        <w:rPr>
          <w:b/>
          <w:bCs/>
          <w:sz w:val="24"/>
          <w:szCs w:val="24"/>
        </w:rPr>
        <w:t>A. REZULTATE OBŢINUTE DE ELEVI</w:t>
      </w:r>
    </w:p>
    <w:p w:rsidR="007C40CA" w:rsidRPr="00A52C8E" w:rsidRDefault="007C40CA" w:rsidP="007C40CA">
      <w:pPr>
        <w:autoSpaceDE w:val="0"/>
        <w:autoSpaceDN w:val="0"/>
        <w:adjustRightInd w:val="0"/>
        <w:jc w:val="both"/>
        <w:rPr>
          <w:b/>
          <w:bCs/>
          <w:sz w:val="24"/>
          <w:szCs w:val="24"/>
        </w:rPr>
      </w:pPr>
    </w:p>
    <w:p w:rsidR="006B21F2" w:rsidRPr="00A52C8E" w:rsidRDefault="007C40CA" w:rsidP="006B21F2">
      <w:pPr>
        <w:pStyle w:val="ListParagraph"/>
        <w:numPr>
          <w:ilvl w:val="0"/>
          <w:numId w:val="58"/>
        </w:numPr>
        <w:autoSpaceDE w:val="0"/>
        <w:autoSpaceDN w:val="0"/>
        <w:adjustRightInd w:val="0"/>
        <w:jc w:val="both"/>
        <w:rPr>
          <w:b/>
          <w:bCs/>
          <w:sz w:val="24"/>
          <w:szCs w:val="24"/>
        </w:rPr>
      </w:pPr>
      <w:r w:rsidRPr="00A52C8E">
        <w:rPr>
          <w:b/>
          <w:bCs/>
          <w:sz w:val="24"/>
          <w:szCs w:val="24"/>
        </w:rPr>
        <w:t>Şcolarizarea şi frecvenţa:</w:t>
      </w:r>
    </w:p>
    <w:p w:rsidR="007C40CA" w:rsidRPr="00A52C8E" w:rsidRDefault="007C40CA" w:rsidP="007C40CA">
      <w:pPr>
        <w:autoSpaceDE w:val="0"/>
        <w:autoSpaceDN w:val="0"/>
        <w:adjustRightInd w:val="0"/>
        <w:jc w:val="both"/>
        <w:rPr>
          <w:b/>
          <w:bCs/>
          <w:sz w:val="24"/>
          <w:szCs w:val="24"/>
        </w:rPr>
      </w:pPr>
      <w:r w:rsidRPr="00A52C8E">
        <w:rPr>
          <w:b/>
          <w:bCs/>
          <w:sz w:val="24"/>
          <w:szCs w:val="24"/>
        </w:rPr>
        <w:t>A. Situaţia la învăţătura la sfârşitul anului şcolar 2012-2013:</w:t>
      </w:r>
    </w:p>
    <w:p w:rsidR="007C40CA" w:rsidRPr="00A52C8E" w:rsidRDefault="007C40CA" w:rsidP="007C40CA">
      <w:pPr>
        <w:autoSpaceDE w:val="0"/>
        <w:autoSpaceDN w:val="0"/>
        <w:adjustRightInd w:val="0"/>
        <w:jc w:val="both"/>
        <w:rPr>
          <w:b/>
          <w:bCs/>
          <w:sz w:val="24"/>
          <w:szCs w:val="24"/>
        </w:rPr>
      </w:pPr>
    </w:p>
    <w:tbl>
      <w:tblPr>
        <w:tblW w:w="0" w:type="auto"/>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105" w:type="dxa"/>
          <w:right w:w="105" w:type="dxa"/>
        </w:tblCellMar>
        <w:tblLook w:val="0000"/>
      </w:tblPr>
      <w:tblGrid>
        <w:gridCol w:w="2100"/>
        <w:gridCol w:w="1425"/>
        <w:gridCol w:w="1350"/>
        <w:gridCol w:w="1170"/>
        <w:gridCol w:w="1170"/>
      </w:tblGrid>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Indicatori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I-IV</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V-VIII</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IX-XIII</w:t>
            </w:r>
          </w:p>
        </w:tc>
        <w:tc>
          <w:tcPr>
            <w:tcW w:w="1170" w:type="dxa"/>
          </w:tcPr>
          <w:p w:rsidR="007C40CA" w:rsidRPr="00A52C8E" w:rsidRDefault="00FB7219" w:rsidP="00E1235D">
            <w:pPr>
              <w:autoSpaceDE w:val="0"/>
              <w:autoSpaceDN w:val="0"/>
              <w:adjustRightInd w:val="0"/>
              <w:jc w:val="both"/>
              <w:rPr>
                <w:sz w:val="24"/>
                <w:szCs w:val="24"/>
              </w:rPr>
            </w:pPr>
            <w:r w:rsidRPr="00A52C8E">
              <w:rPr>
                <w:sz w:val="24"/>
                <w:szCs w:val="24"/>
              </w:rPr>
              <w:t>T</w:t>
            </w:r>
            <w:r w:rsidR="007C40CA" w:rsidRPr="00A52C8E">
              <w:rPr>
                <w:sz w:val="24"/>
                <w:szCs w:val="24"/>
              </w:rPr>
              <w:t>otal</w:t>
            </w:r>
          </w:p>
        </w:tc>
      </w:tr>
      <w:tr w:rsidR="007C40CA" w:rsidRPr="00A52C8E" w:rsidTr="005E112C">
        <w:trPr>
          <w:trHeight w:val="615"/>
        </w:trPr>
        <w:tc>
          <w:tcPr>
            <w:tcW w:w="2100" w:type="dxa"/>
          </w:tcPr>
          <w:p w:rsidR="007C40CA" w:rsidRPr="00A52C8E" w:rsidRDefault="007C40CA" w:rsidP="00E1235D">
            <w:pPr>
              <w:autoSpaceDE w:val="0"/>
              <w:autoSpaceDN w:val="0"/>
              <w:adjustRightInd w:val="0"/>
              <w:rPr>
                <w:sz w:val="24"/>
                <w:szCs w:val="24"/>
              </w:rPr>
            </w:pPr>
            <w:r w:rsidRPr="00A52C8E">
              <w:rPr>
                <w:sz w:val="24"/>
                <w:szCs w:val="24"/>
              </w:rPr>
              <w:t>Nr.elevi rămaşi la sfârşitul anului şcolar</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167</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162</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144</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473</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promovaţi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152</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159</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107</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418</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repetenţi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15</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3</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37</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55</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Procent de promovare</w:t>
            </w:r>
          </w:p>
        </w:tc>
        <w:tc>
          <w:tcPr>
            <w:tcW w:w="1425" w:type="dxa"/>
          </w:tcPr>
          <w:p w:rsidR="007C40CA" w:rsidRPr="00A52C8E" w:rsidRDefault="007C40CA" w:rsidP="00E1235D">
            <w:pPr>
              <w:autoSpaceDE w:val="0"/>
              <w:autoSpaceDN w:val="0"/>
              <w:adjustRightInd w:val="0"/>
              <w:jc w:val="both"/>
              <w:rPr>
                <w:sz w:val="24"/>
                <w:szCs w:val="24"/>
              </w:rPr>
            </w:pPr>
            <w:r w:rsidRPr="00A52C8E">
              <w:rPr>
                <w:sz w:val="24"/>
                <w:szCs w:val="24"/>
              </w:rPr>
              <w:t>89,82%</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96,14%</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74,30%</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86,75%</w:t>
            </w:r>
          </w:p>
        </w:tc>
      </w:tr>
    </w:tbl>
    <w:p w:rsidR="007C40CA" w:rsidRPr="00A52C8E" w:rsidRDefault="007C40CA" w:rsidP="007C40CA">
      <w:pPr>
        <w:autoSpaceDE w:val="0"/>
        <w:autoSpaceDN w:val="0"/>
        <w:adjustRightInd w:val="0"/>
        <w:jc w:val="both"/>
        <w:rPr>
          <w:b/>
          <w:bCs/>
          <w:sz w:val="24"/>
          <w:szCs w:val="24"/>
        </w:rPr>
      </w:pPr>
    </w:p>
    <w:p w:rsidR="006B21F2" w:rsidRPr="00A52C8E" w:rsidRDefault="006B21F2" w:rsidP="007C40CA">
      <w:pPr>
        <w:autoSpaceDE w:val="0"/>
        <w:autoSpaceDN w:val="0"/>
        <w:adjustRightInd w:val="0"/>
        <w:jc w:val="both"/>
        <w:rPr>
          <w:b/>
          <w:bCs/>
          <w:sz w:val="24"/>
          <w:szCs w:val="24"/>
        </w:rPr>
      </w:pPr>
    </w:p>
    <w:p w:rsidR="006B21F2" w:rsidRPr="00A52C8E" w:rsidRDefault="006B21F2" w:rsidP="007C40CA">
      <w:pPr>
        <w:autoSpaceDE w:val="0"/>
        <w:autoSpaceDN w:val="0"/>
        <w:adjustRightInd w:val="0"/>
        <w:jc w:val="both"/>
        <w:rPr>
          <w:b/>
          <w:bCs/>
          <w:sz w:val="24"/>
          <w:szCs w:val="24"/>
        </w:rPr>
      </w:pPr>
    </w:p>
    <w:p w:rsidR="006B21F2" w:rsidRPr="00A52C8E" w:rsidRDefault="006B21F2" w:rsidP="007C40CA">
      <w:pPr>
        <w:autoSpaceDE w:val="0"/>
        <w:autoSpaceDN w:val="0"/>
        <w:adjustRightInd w:val="0"/>
        <w:jc w:val="both"/>
        <w:rPr>
          <w:b/>
          <w:bCs/>
          <w:sz w:val="24"/>
          <w:szCs w:val="24"/>
        </w:rPr>
      </w:pPr>
    </w:p>
    <w:p w:rsidR="00FB7219" w:rsidRPr="00A52C8E" w:rsidRDefault="00FB7219" w:rsidP="007C40CA">
      <w:pPr>
        <w:autoSpaceDE w:val="0"/>
        <w:autoSpaceDN w:val="0"/>
        <w:adjustRightInd w:val="0"/>
        <w:jc w:val="both"/>
        <w:rPr>
          <w:b/>
          <w:bCs/>
          <w:sz w:val="24"/>
          <w:szCs w:val="24"/>
        </w:rPr>
      </w:pPr>
    </w:p>
    <w:p w:rsidR="00FB7219" w:rsidRPr="00A52C8E" w:rsidRDefault="00FB7219"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t xml:space="preserve"> Situaţia la învăţătura la sfârşitul anului şcolar 201</w:t>
      </w:r>
      <w:r w:rsidRPr="00A52C8E">
        <w:rPr>
          <w:b/>
          <w:bCs/>
          <w:sz w:val="24"/>
          <w:szCs w:val="24"/>
          <w:lang w:val="ro-RO"/>
        </w:rPr>
        <w:t>3</w:t>
      </w:r>
      <w:r w:rsidRPr="00A52C8E">
        <w:rPr>
          <w:b/>
          <w:bCs/>
          <w:sz w:val="24"/>
          <w:szCs w:val="24"/>
        </w:rPr>
        <w:t>-201</w:t>
      </w:r>
      <w:r w:rsidRPr="00A52C8E">
        <w:rPr>
          <w:b/>
          <w:bCs/>
          <w:sz w:val="24"/>
          <w:szCs w:val="24"/>
          <w:lang w:val="ro-RO"/>
        </w:rPr>
        <w:t>4</w:t>
      </w:r>
      <w:r w:rsidRPr="00A52C8E">
        <w:rPr>
          <w:b/>
          <w:bCs/>
          <w:sz w:val="24"/>
          <w:szCs w:val="24"/>
        </w:rPr>
        <w:t>:</w:t>
      </w:r>
    </w:p>
    <w:p w:rsidR="007C40CA" w:rsidRPr="00A52C8E" w:rsidRDefault="007C40CA" w:rsidP="007C40CA">
      <w:pPr>
        <w:autoSpaceDE w:val="0"/>
        <w:autoSpaceDN w:val="0"/>
        <w:adjustRightInd w:val="0"/>
        <w:jc w:val="both"/>
        <w:rPr>
          <w:b/>
          <w:bCs/>
          <w:sz w:val="24"/>
          <w:szCs w:val="24"/>
        </w:rPr>
      </w:pPr>
    </w:p>
    <w:tbl>
      <w:tblPr>
        <w:tblW w:w="0" w:type="auto"/>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105" w:type="dxa"/>
          <w:right w:w="105" w:type="dxa"/>
        </w:tblCellMar>
        <w:tblLook w:val="0000"/>
      </w:tblPr>
      <w:tblGrid>
        <w:gridCol w:w="2100"/>
        <w:gridCol w:w="1425"/>
        <w:gridCol w:w="1350"/>
        <w:gridCol w:w="1170"/>
        <w:gridCol w:w="1170"/>
      </w:tblGrid>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Indicatori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I-IV</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V-VIII</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IX-XIII</w:t>
            </w:r>
          </w:p>
        </w:tc>
        <w:tc>
          <w:tcPr>
            <w:tcW w:w="1170" w:type="dxa"/>
          </w:tcPr>
          <w:p w:rsidR="007C40CA" w:rsidRPr="00A52C8E" w:rsidRDefault="00FB7219" w:rsidP="00E1235D">
            <w:pPr>
              <w:autoSpaceDE w:val="0"/>
              <w:autoSpaceDN w:val="0"/>
              <w:adjustRightInd w:val="0"/>
              <w:jc w:val="both"/>
              <w:rPr>
                <w:sz w:val="24"/>
                <w:szCs w:val="24"/>
              </w:rPr>
            </w:pPr>
            <w:r w:rsidRPr="00A52C8E">
              <w:rPr>
                <w:sz w:val="24"/>
                <w:szCs w:val="24"/>
              </w:rPr>
              <w:t>T</w:t>
            </w:r>
            <w:r w:rsidR="007C40CA" w:rsidRPr="00A52C8E">
              <w:rPr>
                <w:sz w:val="24"/>
                <w:szCs w:val="24"/>
              </w:rPr>
              <w:t>otal</w:t>
            </w:r>
          </w:p>
        </w:tc>
      </w:tr>
      <w:tr w:rsidR="007C40CA" w:rsidRPr="00A52C8E" w:rsidTr="005E112C">
        <w:trPr>
          <w:trHeight w:val="615"/>
        </w:trPr>
        <w:tc>
          <w:tcPr>
            <w:tcW w:w="2100" w:type="dxa"/>
          </w:tcPr>
          <w:p w:rsidR="007C40CA" w:rsidRPr="00A52C8E" w:rsidRDefault="007C40CA" w:rsidP="00E1235D">
            <w:pPr>
              <w:autoSpaceDE w:val="0"/>
              <w:autoSpaceDN w:val="0"/>
              <w:adjustRightInd w:val="0"/>
              <w:rPr>
                <w:sz w:val="24"/>
                <w:szCs w:val="24"/>
              </w:rPr>
            </w:pPr>
            <w:r w:rsidRPr="00A52C8E">
              <w:rPr>
                <w:sz w:val="24"/>
                <w:szCs w:val="24"/>
              </w:rPr>
              <w:t>Nr.elevi rămaşi la sfârşitul anului şcolar</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160</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147</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134</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441</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promovaţi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146</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139</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115</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400</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repetenţi</w:t>
            </w:r>
          </w:p>
        </w:tc>
        <w:tc>
          <w:tcPr>
            <w:tcW w:w="1425" w:type="dxa"/>
          </w:tcPr>
          <w:p w:rsidR="007C40CA" w:rsidRPr="00A52C8E" w:rsidRDefault="007C40CA" w:rsidP="00E1235D">
            <w:pPr>
              <w:autoSpaceDE w:val="0"/>
              <w:autoSpaceDN w:val="0"/>
              <w:adjustRightInd w:val="0"/>
              <w:jc w:val="center"/>
              <w:rPr>
                <w:sz w:val="24"/>
                <w:szCs w:val="24"/>
              </w:rPr>
            </w:pPr>
            <w:r w:rsidRPr="00A52C8E">
              <w:rPr>
                <w:sz w:val="24"/>
                <w:szCs w:val="24"/>
              </w:rPr>
              <w:t>14</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8</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19</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41</w:t>
            </w:r>
          </w:p>
        </w:tc>
      </w:tr>
      <w:tr w:rsidR="007C40CA" w:rsidRPr="00A52C8E" w:rsidTr="005E112C">
        <w:tc>
          <w:tcPr>
            <w:tcW w:w="2100" w:type="dxa"/>
          </w:tcPr>
          <w:p w:rsidR="007C40CA" w:rsidRPr="00A52C8E" w:rsidRDefault="007C40CA" w:rsidP="00E1235D">
            <w:pPr>
              <w:autoSpaceDE w:val="0"/>
              <w:autoSpaceDN w:val="0"/>
              <w:adjustRightInd w:val="0"/>
              <w:jc w:val="both"/>
              <w:rPr>
                <w:sz w:val="24"/>
                <w:szCs w:val="24"/>
              </w:rPr>
            </w:pPr>
            <w:r w:rsidRPr="00A52C8E">
              <w:rPr>
                <w:sz w:val="24"/>
                <w:szCs w:val="24"/>
              </w:rPr>
              <w:t>Procent de promovare(%)</w:t>
            </w:r>
          </w:p>
        </w:tc>
        <w:tc>
          <w:tcPr>
            <w:tcW w:w="1425" w:type="dxa"/>
          </w:tcPr>
          <w:p w:rsidR="007C40CA" w:rsidRPr="00A52C8E" w:rsidRDefault="007C40CA" w:rsidP="00E1235D">
            <w:pPr>
              <w:autoSpaceDE w:val="0"/>
              <w:autoSpaceDN w:val="0"/>
              <w:adjustRightInd w:val="0"/>
              <w:jc w:val="both"/>
              <w:rPr>
                <w:sz w:val="24"/>
                <w:szCs w:val="24"/>
              </w:rPr>
            </w:pPr>
            <w:r w:rsidRPr="00A52C8E">
              <w:rPr>
                <w:sz w:val="24"/>
                <w:szCs w:val="24"/>
              </w:rPr>
              <w:t>91,25</w:t>
            </w:r>
          </w:p>
        </w:tc>
        <w:tc>
          <w:tcPr>
            <w:tcW w:w="1350" w:type="dxa"/>
          </w:tcPr>
          <w:p w:rsidR="007C40CA" w:rsidRPr="00A52C8E" w:rsidRDefault="007C40CA" w:rsidP="00E1235D">
            <w:pPr>
              <w:autoSpaceDE w:val="0"/>
              <w:autoSpaceDN w:val="0"/>
              <w:adjustRightInd w:val="0"/>
              <w:jc w:val="both"/>
              <w:rPr>
                <w:sz w:val="24"/>
                <w:szCs w:val="24"/>
              </w:rPr>
            </w:pPr>
            <w:r w:rsidRPr="00A52C8E">
              <w:rPr>
                <w:sz w:val="24"/>
                <w:szCs w:val="24"/>
              </w:rPr>
              <w:t>94,55</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85,82</w:t>
            </w:r>
          </w:p>
        </w:tc>
        <w:tc>
          <w:tcPr>
            <w:tcW w:w="1170" w:type="dxa"/>
          </w:tcPr>
          <w:p w:rsidR="007C40CA" w:rsidRPr="00A52C8E" w:rsidRDefault="007C40CA" w:rsidP="00E1235D">
            <w:pPr>
              <w:autoSpaceDE w:val="0"/>
              <w:autoSpaceDN w:val="0"/>
              <w:adjustRightInd w:val="0"/>
              <w:jc w:val="both"/>
              <w:rPr>
                <w:sz w:val="24"/>
                <w:szCs w:val="24"/>
              </w:rPr>
            </w:pPr>
            <w:r w:rsidRPr="00A52C8E">
              <w:rPr>
                <w:sz w:val="24"/>
                <w:szCs w:val="24"/>
              </w:rPr>
              <w:t>90,54</w:t>
            </w:r>
          </w:p>
        </w:tc>
      </w:tr>
    </w:tbl>
    <w:p w:rsidR="007C40CA" w:rsidRPr="00A52C8E" w:rsidRDefault="007C40CA" w:rsidP="007C40CA">
      <w:pPr>
        <w:autoSpaceDE w:val="0"/>
        <w:autoSpaceDN w:val="0"/>
        <w:adjustRightInd w:val="0"/>
        <w:jc w:val="both"/>
        <w:rPr>
          <w:b/>
          <w:bCs/>
          <w:sz w:val="24"/>
          <w:szCs w:val="24"/>
        </w:rPr>
      </w:pPr>
    </w:p>
    <w:p w:rsidR="00526C8E" w:rsidRPr="00A52C8E" w:rsidRDefault="00526C8E" w:rsidP="007C40CA">
      <w:pPr>
        <w:autoSpaceDE w:val="0"/>
        <w:autoSpaceDN w:val="0"/>
        <w:adjustRightInd w:val="0"/>
        <w:jc w:val="both"/>
        <w:rPr>
          <w:b/>
          <w:bCs/>
          <w:sz w:val="24"/>
          <w:szCs w:val="24"/>
        </w:rPr>
      </w:pPr>
    </w:p>
    <w:p w:rsidR="00526C8E" w:rsidRPr="00A52C8E" w:rsidRDefault="00526C8E" w:rsidP="00526C8E">
      <w:pPr>
        <w:autoSpaceDE w:val="0"/>
        <w:autoSpaceDN w:val="0"/>
        <w:adjustRightInd w:val="0"/>
        <w:jc w:val="both"/>
        <w:rPr>
          <w:b/>
          <w:bCs/>
          <w:sz w:val="24"/>
          <w:szCs w:val="24"/>
        </w:rPr>
      </w:pPr>
      <w:r w:rsidRPr="00A52C8E">
        <w:rPr>
          <w:b/>
          <w:bCs/>
          <w:sz w:val="24"/>
          <w:szCs w:val="24"/>
        </w:rPr>
        <w:t>Situaţia la învăţătura la sfârşitul anului şcolar 201</w:t>
      </w:r>
      <w:r w:rsidRPr="00A52C8E">
        <w:rPr>
          <w:b/>
          <w:bCs/>
          <w:sz w:val="24"/>
          <w:szCs w:val="24"/>
          <w:lang w:val="ro-RO"/>
        </w:rPr>
        <w:t>4</w:t>
      </w:r>
      <w:r w:rsidRPr="00A52C8E">
        <w:rPr>
          <w:b/>
          <w:bCs/>
          <w:sz w:val="24"/>
          <w:szCs w:val="24"/>
        </w:rPr>
        <w:t>-201</w:t>
      </w:r>
      <w:r w:rsidRPr="00A52C8E">
        <w:rPr>
          <w:b/>
          <w:bCs/>
          <w:sz w:val="24"/>
          <w:szCs w:val="24"/>
          <w:lang w:val="ro-RO"/>
        </w:rPr>
        <w:t>5</w:t>
      </w:r>
      <w:r w:rsidRPr="00A52C8E">
        <w:rPr>
          <w:b/>
          <w:bCs/>
          <w:sz w:val="24"/>
          <w:szCs w:val="24"/>
        </w:rPr>
        <w:t>:</w:t>
      </w:r>
    </w:p>
    <w:p w:rsidR="00C623FD" w:rsidRPr="00A52C8E" w:rsidRDefault="00C623FD" w:rsidP="00526C8E">
      <w:pPr>
        <w:autoSpaceDE w:val="0"/>
        <w:autoSpaceDN w:val="0"/>
        <w:adjustRightInd w:val="0"/>
        <w:jc w:val="both"/>
        <w:rPr>
          <w:b/>
          <w:bCs/>
          <w:sz w:val="24"/>
          <w:szCs w:val="24"/>
        </w:rPr>
      </w:pPr>
    </w:p>
    <w:tbl>
      <w:tblPr>
        <w:tblW w:w="0" w:type="auto"/>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105" w:type="dxa"/>
          <w:right w:w="105" w:type="dxa"/>
        </w:tblCellMar>
        <w:tblLook w:val="0000"/>
      </w:tblPr>
      <w:tblGrid>
        <w:gridCol w:w="2100"/>
        <w:gridCol w:w="1425"/>
        <w:gridCol w:w="1350"/>
        <w:gridCol w:w="1170"/>
        <w:gridCol w:w="1170"/>
      </w:tblGrid>
      <w:tr w:rsidR="00526C8E" w:rsidRPr="00A52C8E" w:rsidTr="00526C8E">
        <w:tc>
          <w:tcPr>
            <w:tcW w:w="2100" w:type="dxa"/>
          </w:tcPr>
          <w:p w:rsidR="00526C8E" w:rsidRPr="00A52C8E" w:rsidRDefault="00526C8E" w:rsidP="00526C8E">
            <w:pPr>
              <w:autoSpaceDE w:val="0"/>
              <w:autoSpaceDN w:val="0"/>
              <w:adjustRightInd w:val="0"/>
              <w:jc w:val="both"/>
              <w:rPr>
                <w:sz w:val="24"/>
                <w:szCs w:val="24"/>
              </w:rPr>
            </w:pPr>
            <w:r w:rsidRPr="00A52C8E">
              <w:rPr>
                <w:sz w:val="24"/>
                <w:szCs w:val="24"/>
              </w:rPr>
              <w:t>Indicatori</w:t>
            </w:r>
          </w:p>
        </w:tc>
        <w:tc>
          <w:tcPr>
            <w:tcW w:w="1425" w:type="dxa"/>
          </w:tcPr>
          <w:p w:rsidR="00526C8E" w:rsidRPr="00A52C8E" w:rsidRDefault="00526C8E" w:rsidP="00526C8E">
            <w:pPr>
              <w:autoSpaceDE w:val="0"/>
              <w:autoSpaceDN w:val="0"/>
              <w:adjustRightInd w:val="0"/>
              <w:jc w:val="center"/>
              <w:rPr>
                <w:sz w:val="24"/>
                <w:szCs w:val="24"/>
              </w:rPr>
            </w:pPr>
            <w:r w:rsidRPr="00A52C8E">
              <w:rPr>
                <w:sz w:val="24"/>
                <w:szCs w:val="24"/>
              </w:rPr>
              <w:t>I-IV</w:t>
            </w:r>
          </w:p>
        </w:tc>
        <w:tc>
          <w:tcPr>
            <w:tcW w:w="1350" w:type="dxa"/>
          </w:tcPr>
          <w:p w:rsidR="00526C8E" w:rsidRPr="00A52C8E" w:rsidRDefault="00526C8E" w:rsidP="00526C8E">
            <w:pPr>
              <w:autoSpaceDE w:val="0"/>
              <w:autoSpaceDN w:val="0"/>
              <w:adjustRightInd w:val="0"/>
              <w:jc w:val="both"/>
              <w:rPr>
                <w:sz w:val="24"/>
                <w:szCs w:val="24"/>
              </w:rPr>
            </w:pPr>
            <w:r w:rsidRPr="00A52C8E">
              <w:rPr>
                <w:sz w:val="24"/>
                <w:szCs w:val="24"/>
              </w:rPr>
              <w:t>V-VIII</w:t>
            </w:r>
          </w:p>
        </w:tc>
        <w:tc>
          <w:tcPr>
            <w:tcW w:w="1170" w:type="dxa"/>
          </w:tcPr>
          <w:p w:rsidR="00526C8E" w:rsidRPr="00A52C8E" w:rsidRDefault="00526C8E" w:rsidP="00526C8E">
            <w:pPr>
              <w:autoSpaceDE w:val="0"/>
              <w:autoSpaceDN w:val="0"/>
              <w:adjustRightInd w:val="0"/>
              <w:jc w:val="both"/>
              <w:rPr>
                <w:sz w:val="24"/>
                <w:szCs w:val="24"/>
              </w:rPr>
            </w:pPr>
            <w:r w:rsidRPr="00A52C8E">
              <w:rPr>
                <w:sz w:val="24"/>
                <w:szCs w:val="24"/>
              </w:rPr>
              <w:t>IX-XI</w:t>
            </w:r>
            <w:r w:rsidR="00C623FD" w:rsidRPr="00A52C8E">
              <w:rPr>
                <w:sz w:val="24"/>
                <w:szCs w:val="24"/>
              </w:rPr>
              <w:t>V</w:t>
            </w:r>
          </w:p>
        </w:tc>
        <w:tc>
          <w:tcPr>
            <w:tcW w:w="1170" w:type="dxa"/>
          </w:tcPr>
          <w:p w:rsidR="00526C8E" w:rsidRPr="00A52C8E" w:rsidRDefault="00526C8E" w:rsidP="00526C8E">
            <w:pPr>
              <w:autoSpaceDE w:val="0"/>
              <w:autoSpaceDN w:val="0"/>
              <w:adjustRightInd w:val="0"/>
              <w:jc w:val="both"/>
              <w:rPr>
                <w:sz w:val="24"/>
                <w:szCs w:val="24"/>
              </w:rPr>
            </w:pPr>
            <w:r w:rsidRPr="00A52C8E">
              <w:rPr>
                <w:sz w:val="24"/>
                <w:szCs w:val="24"/>
              </w:rPr>
              <w:t>Total</w:t>
            </w:r>
          </w:p>
        </w:tc>
      </w:tr>
      <w:tr w:rsidR="00526C8E" w:rsidRPr="00A52C8E" w:rsidTr="00526C8E">
        <w:trPr>
          <w:trHeight w:val="615"/>
        </w:trPr>
        <w:tc>
          <w:tcPr>
            <w:tcW w:w="2100" w:type="dxa"/>
          </w:tcPr>
          <w:p w:rsidR="00526C8E" w:rsidRPr="00A52C8E" w:rsidRDefault="00526C8E" w:rsidP="00526C8E">
            <w:pPr>
              <w:autoSpaceDE w:val="0"/>
              <w:autoSpaceDN w:val="0"/>
              <w:adjustRightInd w:val="0"/>
              <w:rPr>
                <w:sz w:val="24"/>
                <w:szCs w:val="24"/>
              </w:rPr>
            </w:pPr>
            <w:r w:rsidRPr="00A52C8E">
              <w:rPr>
                <w:sz w:val="24"/>
                <w:szCs w:val="24"/>
              </w:rPr>
              <w:t>Nr.elevi rămaşi la sfârşitul anului şcolar</w:t>
            </w:r>
          </w:p>
        </w:tc>
        <w:tc>
          <w:tcPr>
            <w:tcW w:w="1425" w:type="dxa"/>
          </w:tcPr>
          <w:p w:rsidR="00526C8E" w:rsidRPr="00A52C8E" w:rsidRDefault="00C623FD" w:rsidP="00526C8E">
            <w:pPr>
              <w:autoSpaceDE w:val="0"/>
              <w:autoSpaceDN w:val="0"/>
              <w:adjustRightInd w:val="0"/>
              <w:jc w:val="center"/>
              <w:rPr>
                <w:sz w:val="24"/>
                <w:szCs w:val="24"/>
              </w:rPr>
            </w:pPr>
            <w:r w:rsidRPr="00A52C8E">
              <w:rPr>
                <w:sz w:val="24"/>
                <w:szCs w:val="24"/>
              </w:rPr>
              <w:t>155</w:t>
            </w:r>
            <w:r w:rsidR="00526C8E" w:rsidRPr="00A52C8E">
              <w:rPr>
                <w:sz w:val="24"/>
                <w:szCs w:val="24"/>
              </w:rPr>
              <w:t xml:space="preserve"> </w:t>
            </w:r>
          </w:p>
        </w:tc>
        <w:tc>
          <w:tcPr>
            <w:tcW w:w="1350" w:type="dxa"/>
          </w:tcPr>
          <w:p w:rsidR="00526C8E" w:rsidRPr="00A52C8E" w:rsidRDefault="00C623FD" w:rsidP="00526C8E">
            <w:pPr>
              <w:autoSpaceDE w:val="0"/>
              <w:autoSpaceDN w:val="0"/>
              <w:adjustRightInd w:val="0"/>
              <w:jc w:val="both"/>
              <w:rPr>
                <w:sz w:val="24"/>
                <w:szCs w:val="24"/>
              </w:rPr>
            </w:pPr>
            <w:r w:rsidRPr="00A52C8E">
              <w:rPr>
                <w:sz w:val="24"/>
                <w:szCs w:val="24"/>
              </w:rPr>
              <w:t>150</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137</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442</w:t>
            </w:r>
          </w:p>
        </w:tc>
      </w:tr>
      <w:tr w:rsidR="00526C8E" w:rsidRPr="00A52C8E" w:rsidTr="00526C8E">
        <w:tc>
          <w:tcPr>
            <w:tcW w:w="2100" w:type="dxa"/>
          </w:tcPr>
          <w:p w:rsidR="00526C8E" w:rsidRPr="00A52C8E" w:rsidRDefault="00526C8E" w:rsidP="00526C8E">
            <w:pPr>
              <w:autoSpaceDE w:val="0"/>
              <w:autoSpaceDN w:val="0"/>
              <w:adjustRightInd w:val="0"/>
              <w:jc w:val="both"/>
              <w:rPr>
                <w:sz w:val="24"/>
                <w:szCs w:val="24"/>
              </w:rPr>
            </w:pPr>
            <w:r w:rsidRPr="00A52C8E">
              <w:rPr>
                <w:sz w:val="24"/>
                <w:szCs w:val="24"/>
              </w:rPr>
              <w:t>promovaţi</w:t>
            </w:r>
          </w:p>
        </w:tc>
        <w:tc>
          <w:tcPr>
            <w:tcW w:w="1425" w:type="dxa"/>
          </w:tcPr>
          <w:p w:rsidR="00526C8E" w:rsidRPr="00A52C8E" w:rsidRDefault="00C623FD" w:rsidP="00526C8E">
            <w:pPr>
              <w:autoSpaceDE w:val="0"/>
              <w:autoSpaceDN w:val="0"/>
              <w:adjustRightInd w:val="0"/>
              <w:jc w:val="center"/>
              <w:rPr>
                <w:sz w:val="24"/>
                <w:szCs w:val="24"/>
              </w:rPr>
            </w:pPr>
            <w:r w:rsidRPr="00A52C8E">
              <w:rPr>
                <w:sz w:val="24"/>
                <w:szCs w:val="24"/>
              </w:rPr>
              <w:t>150</w:t>
            </w:r>
          </w:p>
        </w:tc>
        <w:tc>
          <w:tcPr>
            <w:tcW w:w="1350" w:type="dxa"/>
          </w:tcPr>
          <w:p w:rsidR="00526C8E" w:rsidRPr="00A52C8E" w:rsidRDefault="00C623FD" w:rsidP="00526C8E">
            <w:pPr>
              <w:autoSpaceDE w:val="0"/>
              <w:autoSpaceDN w:val="0"/>
              <w:adjustRightInd w:val="0"/>
              <w:jc w:val="both"/>
              <w:rPr>
                <w:sz w:val="24"/>
                <w:szCs w:val="24"/>
              </w:rPr>
            </w:pPr>
            <w:r w:rsidRPr="00A52C8E">
              <w:rPr>
                <w:sz w:val="24"/>
                <w:szCs w:val="24"/>
              </w:rPr>
              <w:t>134</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106</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390</w:t>
            </w:r>
          </w:p>
        </w:tc>
      </w:tr>
      <w:tr w:rsidR="00526C8E" w:rsidRPr="00A52C8E" w:rsidTr="00526C8E">
        <w:tc>
          <w:tcPr>
            <w:tcW w:w="2100" w:type="dxa"/>
          </w:tcPr>
          <w:p w:rsidR="00526C8E" w:rsidRPr="00A52C8E" w:rsidRDefault="00526C8E" w:rsidP="00526C8E">
            <w:pPr>
              <w:autoSpaceDE w:val="0"/>
              <w:autoSpaceDN w:val="0"/>
              <w:adjustRightInd w:val="0"/>
              <w:jc w:val="both"/>
              <w:rPr>
                <w:sz w:val="24"/>
                <w:szCs w:val="24"/>
              </w:rPr>
            </w:pPr>
            <w:r w:rsidRPr="00A52C8E">
              <w:rPr>
                <w:sz w:val="24"/>
                <w:szCs w:val="24"/>
              </w:rPr>
              <w:t>repetenţi</w:t>
            </w:r>
          </w:p>
        </w:tc>
        <w:tc>
          <w:tcPr>
            <w:tcW w:w="1425" w:type="dxa"/>
          </w:tcPr>
          <w:p w:rsidR="00526C8E" w:rsidRPr="00A52C8E" w:rsidRDefault="00C623FD" w:rsidP="00526C8E">
            <w:pPr>
              <w:autoSpaceDE w:val="0"/>
              <w:autoSpaceDN w:val="0"/>
              <w:adjustRightInd w:val="0"/>
              <w:jc w:val="center"/>
              <w:rPr>
                <w:sz w:val="24"/>
                <w:szCs w:val="24"/>
              </w:rPr>
            </w:pPr>
            <w:r w:rsidRPr="00A52C8E">
              <w:rPr>
                <w:sz w:val="24"/>
                <w:szCs w:val="24"/>
              </w:rPr>
              <w:t>5</w:t>
            </w:r>
          </w:p>
        </w:tc>
        <w:tc>
          <w:tcPr>
            <w:tcW w:w="1350" w:type="dxa"/>
          </w:tcPr>
          <w:p w:rsidR="00526C8E" w:rsidRPr="00A52C8E" w:rsidRDefault="00C623FD" w:rsidP="00526C8E">
            <w:pPr>
              <w:autoSpaceDE w:val="0"/>
              <w:autoSpaceDN w:val="0"/>
              <w:adjustRightInd w:val="0"/>
              <w:jc w:val="both"/>
              <w:rPr>
                <w:sz w:val="24"/>
                <w:szCs w:val="24"/>
              </w:rPr>
            </w:pPr>
            <w:r w:rsidRPr="00A52C8E">
              <w:rPr>
                <w:sz w:val="24"/>
                <w:szCs w:val="24"/>
              </w:rPr>
              <w:t>16</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31</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52</w:t>
            </w:r>
          </w:p>
        </w:tc>
      </w:tr>
      <w:tr w:rsidR="00526C8E" w:rsidRPr="00A52C8E" w:rsidTr="00526C8E">
        <w:tc>
          <w:tcPr>
            <w:tcW w:w="2100" w:type="dxa"/>
          </w:tcPr>
          <w:p w:rsidR="00526C8E" w:rsidRPr="00A52C8E" w:rsidRDefault="00526C8E" w:rsidP="00526C8E">
            <w:pPr>
              <w:autoSpaceDE w:val="0"/>
              <w:autoSpaceDN w:val="0"/>
              <w:adjustRightInd w:val="0"/>
              <w:jc w:val="both"/>
              <w:rPr>
                <w:sz w:val="24"/>
                <w:szCs w:val="24"/>
              </w:rPr>
            </w:pPr>
            <w:r w:rsidRPr="00A52C8E">
              <w:rPr>
                <w:sz w:val="24"/>
                <w:szCs w:val="24"/>
              </w:rPr>
              <w:t>Procent de promovare(%)</w:t>
            </w:r>
          </w:p>
        </w:tc>
        <w:tc>
          <w:tcPr>
            <w:tcW w:w="1425" w:type="dxa"/>
          </w:tcPr>
          <w:p w:rsidR="00526C8E" w:rsidRPr="00A52C8E" w:rsidRDefault="00C623FD" w:rsidP="00526C8E">
            <w:pPr>
              <w:autoSpaceDE w:val="0"/>
              <w:autoSpaceDN w:val="0"/>
              <w:adjustRightInd w:val="0"/>
              <w:jc w:val="both"/>
              <w:rPr>
                <w:sz w:val="24"/>
                <w:szCs w:val="24"/>
              </w:rPr>
            </w:pPr>
            <w:r w:rsidRPr="00A52C8E">
              <w:rPr>
                <w:sz w:val="24"/>
                <w:szCs w:val="24"/>
              </w:rPr>
              <w:t>96,78</w:t>
            </w:r>
          </w:p>
        </w:tc>
        <w:tc>
          <w:tcPr>
            <w:tcW w:w="1350" w:type="dxa"/>
          </w:tcPr>
          <w:p w:rsidR="00526C8E" w:rsidRPr="00A52C8E" w:rsidRDefault="00C623FD" w:rsidP="00526C8E">
            <w:pPr>
              <w:autoSpaceDE w:val="0"/>
              <w:autoSpaceDN w:val="0"/>
              <w:adjustRightInd w:val="0"/>
              <w:jc w:val="both"/>
              <w:rPr>
                <w:sz w:val="24"/>
                <w:szCs w:val="24"/>
              </w:rPr>
            </w:pPr>
            <w:r w:rsidRPr="00A52C8E">
              <w:rPr>
                <w:sz w:val="24"/>
                <w:szCs w:val="24"/>
              </w:rPr>
              <w:t>89,34</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77,38</w:t>
            </w:r>
          </w:p>
        </w:tc>
        <w:tc>
          <w:tcPr>
            <w:tcW w:w="1170" w:type="dxa"/>
          </w:tcPr>
          <w:p w:rsidR="00526C8E" w:rsidRPr="00A52C8E" w:rsidRDefault="00C623FD" w:rsidP="00526C8E">
            <w:pPr>
              <w:autoSpaceDE w:val="0"/>
              <w:autoSpaceDN w:val="0"/>
              <w:adjustRightInd w:val="0"/>
              <w:jc w:val="both"/>
              <w:rPr>
                <w:sz w:val="24"/>
                <w:szCs w:val="24"/>
              </w:rPr>
            </w:pPr>
            <w:r w:rsidRPr="00A52C8E">
              <w:rPr>
                <w:sz w:val="24"/>
                <w:szCs w:val="24"/>
              </w:rPr>
              <w:t>88,24</w:t>
            </w:r>
          </w:p>
        </w:tc>
      </w:tr>
    </w:tbl>
    <w:p w:rsidR="00526C8E" w:rsidRPr="00A52C8E" w:rsidRDefault="00526C8E" w:rsidP="00526C8E">
      <w:pPr>
        <w:autoSpaceDE w:val="0"/>
        <w:autoSpaceDN w:val="0"/>
        <w:adjustRightInd w:val="0"/>
        <w:jc w:val="both"/>
        <w:rPr>
          <w:b/>
          <w:bCs/>
          <w:sz w:val="24"/>
          <w:szCs w:val="24"/>
        </w:rPr>
      </w:pPr>
    </w:p>
    <w:p w:rsidR="00B64D2B" w:rsidRPr="00A52C8E" w:rsidRDefault="00B64D2B" w:rsidP="00B64D2B">
      <w:pPr>
        <w:autoSpaceDE w:val="0"/>
        <w:autoSpaceDN w:val="0"/>
        <w:adjustRightInd w:val="0"/>
        <w:jc w:val="both"/>
        <w:rPr>
          <w:b/>
          <w:bCs/>
          <w:sz w:val="24"/>
          <w:szCs w:val="24"/>
        </w:rPr>
      </w:pPr>
      <w:r w:rsidRPr="00A52C8E">
        <w:rPr>
          <w:b/>
          <w:bCs/>
          <w:sz w:val="24"/>
          <w:szCs w:val="24"/>
        </w:rPr>
        <w:t>Situaţia la învăţătura la sfârşitul anului şcolar 201</w:t>
      </w:r>
      <w:r w:rsidRPr="00A52C8E">
        <w:rPr>
          <w:b/>
          <w:bCs/>
          <w:sz w:val="24"/>
          <w:szCs w:val="24"/>
          <w:lang w:val="ro-RO"/>
        </w:rPr>
        <w:t>5</w:t>
      </w:r>
      <w:r w:rsidRPr="00A52C8E">
        <w:rPr>
          <w:b/>
          <w:bCs/>
          <w:sz w:val="24"/>
          <w:szCs w:val="24"/>
        </w:rPr>
        <w:t>-201</w:t>
      </w:r>
      <w:r w:rsidRPr="00A52C8E">
        <w:rPr>
          <w:b/>
          <w:bCs/>
          <w:sz w:val="24"/>
          <w:szCs w:val="24"/>
          <w:lang w:val="ro-RO"/>
        </w:rPr>
        <w:t>6</w:t>
      </w:r>
      <w:r w:rsidRPr="00A52C8E">
        <w:rPr>
          <w:b/>
          <w:bCs/>
          <w:sz w:val="24"/>
          <w:szCs w:val="24"/>
        </w:rPr>
        <w:t>:</w:t>
      </w:r>
    </w:p>
    <w:p w:rsidR="00B64D2B" w:rsidRPr="00A52C8E" w:rsidRDefault="00B64D2B" w:rsidP="00B64D2B">
      <w:pPr>
        <w:autoSpaceDE w:val="0"/>
        <w:autoSpaceDN w:val="0"/>
        <w:adjustRightInd w:val="0"/>
        <w:jc w:val="both"/>
        <w:rPr>
          <w:b/>
          <w:bCs/>
          <w:sz w:val="24"/>
          <w:szCs w:val="24"/>
        </w:rPr>
      </w:pPr>
    </w:p>
    <w:tbl>
      <w:tblPr>
        <w:tblW w:w="0" w:type="auto"/>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105" w:type="dxa"/>
          <w:right w:w="105" w:type="dxa"/>
        </w:tblCellMar>
        <w:tblLook w:val="0000"/>
      </w:tblPr>
      <w:tblGrid>
        <w:gridCol w:w="2100"/>
        <w:gridCol w:w="1425"/>
        <w:gridCol w:w="1350"/>
        <w:gridCol w:w="1170"/>
        <w:gridCol w:w="1170"/>
      </w:tblGrid>
      <w:tr w:rsidR="00B64D2B" w:rsidRPr="00A52C8E" w:rsidTr="008B6340">
        <w:tc>
          <w:tcPr>
            <w:tcW w:w="2100" w:type="dxa"/>
          </w:tcPr>
          <w:p w:rsidR="00B64D2B" w:rsidRPr="00A52C8E" w:rsidRDefault="00B64D2B" w:rsidP="008B6340">
            <w:pPr>
              <w:autoSpaceDE w:val="0"/>
              <w:autoSpaceDN w:val="0"/>
              <w:adjustRightInd w:val="0"/>
              <w:jc w:val="both"/>
              <w:rPr>
                <w:sz w:val="24"/>
                <w:szCs w:val="24"/>
              </w:rPr>
            </w:pPr>
            <w:r w:rsidRPr="00A52C8E">
              <w:rPr>
                <w:sz w:val="24"/>
                <w:szCs w:val="24"/>
              </w:rPr>
              <w:t>Indicatori</w:t>
            </w:r>
          </w:p>
        </w:tc>
        <w:tc>
          <w:tcPr>
            <w:tcW w:w="1425" w:type="dxa"/>
          </w:tcPr>
          <w:p w:rsidR="00B64D2B" w:rsidRPr="00A52C8E" w:rsidRDefault="00B64D2B" w:rsidP="008B6340">
            <w:pPr>
              <w:autoSpaceDE w:val="0"/>
              <w:autoSpaceDN w:val="0"/>
              <w:adjustRightInd w:val="0"/>
              <w:jc w:val="center"/>
              <w:rPr>
                <w:sz w:val="24"/>
                <w:szCs w:val="24"/>
              </w:rPr>
            </w:pPr>
            <w:r w:rsidRPr="00A52C8E">
              <w:rPr>
                <w:sz w:val="24"/>
                <w:szCs w:val="24"/>
              </w:rPr>
              <w:t>I-IV</w:t>
            </w:r>
          </w:p>
        </w:tc>
        <w:tc>
          <w:tcPr>
            <w:tcW w:w="1350" w:type="dxa"/>
          </w:tcPr>
          <w:p w:rsidR="00B64D2B" w:rsidRPr="00A52C8E" w:rsidRDefault="00B64D2B" w:rsidP="008B6340">
            <w:pPr>
              <w:autoSpaceDE w:val="0"/>
              <w:autoSpaceDN w:val="0"/>
              <w:adjustRightInd w:val="0"/>
              <w:jc w:val="both"/>
              <w:rPr>
                <w:sz w:val="24"/>
                <w:szCs w:val="24"/>
              </w:rPr>
            </w:pPr>
            <w:r w:rsidRPr="00A52C8E">
              <w:rPr>
                <w:sz w:val="24"/>
                <w:szCs w:val="24"/>
              </w:rPr>
              <w:t>V-VIII</w:t>
            </w:r>
          </w:p>
        </w:tc>
        <w:tc>
          <w:tcPr>
            <w:tcW w:w="1170" w:type="dxa"/>
          </w:tcPr>
          <w:p w:rsidR="00B64D2B" w:rsidRPr="00A52C8E" w:rsidRDefault="00B64D2B" w:rsidP="008B6340">
            <w:pPr>
              <w:autoSpaceDE w:val="0"/>
              <w:autoSpaceDN w:val="0"/>
              <w:adjustRightInd w:val="0"/>
              <w:jc w:val="both"/>
              <w:rPr>
                <w:sz w:val="24"/>
                <w:szCs w:val="24"/>
              </w:rPr>
            </w:pPr>
            <w:r w:rsidRPr="00A52C8E">
              <w:rPr>
                <w:sz w:val="24"/>
                <w:szCs w:val="24"/>
              </w:rPr>
              <w:t>IX-XIV</w:t>
            </w:r>
          </w:p>
        </w:tc>
        <w:tc>
          <w:tcPr>
            <w:tcW w:w="1170" w:type="dxa"/>
          </w:tcPr>
          <w:p w:rsidR="00B64D2B" w:rsidRPr="00A52C8E" w:rsidRDefault="00B64D2B" w:rsidP="008B6340">
            <w:pPr>
              <w:autoSpaceDE w:val="0"/>
              <w:autoSpaceDN w:val="0"/>
              <w:adjustRightInd w:val="0"/>
              <w:jc w:val="both"/>
              <w:rPr>
                <w:sz w:val="24"/>
                <w:szCs w:val="24"/>
              </w:rPr>
            </w:pPr>
            <w:r w:rsidRPr="00A52C8E">
              <w:rPr>
                <w:sz w:val="24"/>
                <w:szCs w:val="24"/>
              </w:rPr>
              <w:t>Total</w:t>
            </w:r>
          </w:p>
        </w:tc>
      </w:tr>
      <w:tr w:rsidR="00B64D2B" w:rsidRPr="00A52C8E" w:rsidTr="008B6340">
        <w:trPr>
          <w:trHeight w:val="615"/>
        </w:trPr>
        <w:tc>
          <w:tcPr>
            <w:tcW w:w="2100" w:type="dxa"/>
          </w:tcPr>
          <w:p w:rsidR="00B64D2B" w:rsidRPr="00A52C8E" w:rsidRDefault="00B64D2B" w:rsidP="008B6340">
            <w:pPr>
              <w:autoSpaceDE w:val="0"/>
              <w:autoSpaceDN w:val="0"/>
              <w:adjustRightInd w:val="0"/>
              <w:rPr>
                <w:sz w:val="24"/>
                <w:szCs w:val="24"/>
              </w:rPr>
            </w:pPr>
            <w:r w:rsidRPr="00A52C8E">
              <w:rPr>
                <w:sz w:val="24"/>
                <w:szCs w:val="24"/>
              </w:rPr>
              <w:t>Nr.elevi rămaşi la sfârşitul anului şcolar</w:t>
            </w:r>
          </w:p>
        </w:tc>
        <w:tc>
          <w:tcPr>
            <w:tcW w:w="1425" w:type="dxa"/>
          </w:tcPr>
          <w:p w:rsidR="00B64D2B" w:rsidRPr="00A52C8E" w:rsidRDefault="008B6340" w:rsidP="008B6340">
            <w:pPr>
              <w:autoSpaceDE w:val="0"/>
              <w:autoSpaceDN w:val="0"/>
              <w:adjustRightInd w:val="0"/>
              <w:jc w:val="center"/>
              <w:rPr>
                <w:sz w:val="24"/>
                <w:szCs w:val="24"/>
              </w:rPr>
            </w:pPr>
            <w:r>
              <w:rPr>
                <w:sz w:val="24"/>
                <w:szCs w:val="24"/>
              </w:rPr>
              <w:t>153</w:t>
            </w:r>
          </w:p>
        </w:tc>
        <w:tc>
          <w:tcPr>
            <w:tcW w:w="1350" w:type="dxa"/>
          </w:tcPr>
          <w:p w:rsidR="00B64D2B" w:rsidRPr="00A52C8E" w:rsidRDefault="008B6340" w:rsidP="008B6340">
            <w:pPr>
              <w:autoSpaceDE w:val="0"/>
              <w:autoSpaceDN w:val="0"/>
              <w:adjustRightInd w:val="0"/>
              <w:jc w:val="both"/>
              <w:rPr>
                <w:sz w:val="24"/>
                <w:szCs w:val="24"/>
              </w:rPr>
            </w:pPr>
            <w:r>
              <w:rPr>
                <w:sz w:val="24"/>
                <w:szCs w:val="24"/>
              </w:rPr>
              <w:t>140</w:t>
            </w:r>
          </w:p>
        </w:tc>
        <w:tc>
          <w:tcPr>
            <w:tcW w:w="1170" w:type="dxa"/>
          </w:tcPr>
          <w:p w:rsidR="00B64D2B" w:rsidRPr="00A52C8E" w:rsidRDefault="008B6340" w:rsidP="008B6340">
            <w:pPr>
              <w:autoSpaceDE w:val="0"/>
              <w:autoSpaceDN w:val="0"/>
              <w:adjustRightInd w:val="0"/>
              <w:jc w:val="both"/>
              <w:rPr>
                <w:sz w:val="24"/>
                <w:szCs w:val="24"/>
              </w:rPr>
            </w:pPr>
            <w:r>
              <w:rPr>
                <w:sz w:val="24"/>
                <w:szCs w:val="24"/>
              </w:rPr>
              <w:t>120</w:t>
            </w:r>
          </w:p>
        </w:tc>
        <w:tc>
          <w:tcPr>
            <w:tcW w:w="1170" w:type="dxa"/>
          </w:tcPr>
          <w:p w:rsidR="00B64D2B" w:rsidRPr="00A52C8E" w:rsidRDefault="008B6340" w:rsidP="008B6340">
            <w:pPr>
              <w:autoSpaceDE w:val="0"/>
              <w:autoSpaceDN w:val="0"/>
              <w:adjustRightInd w:val="0"/>
              <w:jc w:val="both"/>
              <w:rPr>
                <w:sz w:val="24"/>
                <w:szCs w:val="24"/>
              </w:rPr>
            </w:pPr>
            <w:r>
              <w:rPr>
                <w:sz w:val="24"/>
                <w:szCs w:val="24"/>
              </w:rPr>
              <w:t>413</w:t>
            </w:r>
          </w:p>
        </w:tc>
      </w:tr>
      <w:tr w:rsidR="00B64D2B" w:rsidRPr="00A52C8E" w:rsidTr="008B6340">
        <w:tc>
          <w:tcPr>
            <w:tcW w:w="2100" w:type="dxa"/>
          </w:tcPr>
          <w:p w:rsidR="00B64D2B" w:rsidRPr="00A52C8E" w:rsidRDefault="00B64D2B" w:rsidP="008B6340">
            <w:pPr>
              <w:autoSpaceDE w:val="0"/>
              <w:autoSpaceDN w:val="0"/>
              <w:adjustRightInd w:val="0"/>
              <w:jc w:val="both"/>
              <w:rPr>
                <w:sz w:val="24"/>
                <w:szCs w:val="24"/>
              </w:rPr>
            </w:pPr>
            <w:r w:rsidRPr="00A52C8E">
              <w:rPr>
                <w:sz w:val="24"/>
                <w:szCs w:val="24"/>
              </w:rPr>
              <w:t>promovaţi</w:t>
            </w:r>
          </w:p>
        </w:tc>
        <w:tc>
          <w:tcPr>
            <w:tcW w:w="1425" w:type="dxa"/>
          </w:tcPr>
          <w:p w:rsidR="00B64D2B" w:rsidRPr="00A52C8E" w:rsidRDefault="008B6340" w:rsidP="008B6340">
            <w:pPr>
              <w:autoSpaceDE w:val="0"/>
              <w:autoSpaceDN w:val="0"/>
              <w:adjustRightInd w:val="0"/>
              <w:jc w:val="center"/>
              <w:rPr>
                <w:sz w:val="24"/>
                <w:szCs w:val="24"/>
              </w:rPr>
            </w:pPr>
            <w:r>
              <w:rPr>
                <w:sz w:val="24"/>
                <w:szCs w:val="24"/>
              </w:rPr>
              <w:t>140</w:t>
            </w:r>
          </w:p>
        </w:tc>
        <w:tc>
          <w:tcPr>
            <w:tcW w:w="1350" w:type="dxa"/>
          </w:tcPr>
          <w:p w:rsidR="00B64D2B" w:rsidRPr="00A52C8E" w:rsidRDefault="008B6340" w:rsidP="008B6340">
            <w:pPr>
              <w:autoSpaceDE w:val="0"/>
              <w:autoSpaceDN w:val="0"/>
              <w:adjustRightInd w:val="0"/>
              <w:jc w:val="both"/>
              <w:rPr>
                <w:sz w:val="24"/>
                <w:szCs w:val="24"/>
              </w:rPr>
            </w:pPr>
            <w:r>
              <w:rPr>
                <w:sz w:val="24"/>
                <w:szCs w:val="24"/>
              </w:rPr>
              <w:t>125</w:t>
            </w:r>
          </w:p>
        </w:tc>
        <w:tc>
          <w:tcPr>
            <w:tcW w:w="1170" w:type="dxa"/>
          </w:tcPr>
          <w:p w:rsidR="00B64D2B" w:rsidRPr="00A52C8E" w:rsidRDefault="008B6340" w:rsidP="008B6340">
            <w:pPr>
              <w:autoSpaceDE w:val="0"/>
              <w:autoSpaceDN w:val="0"/>
              <w:adjustRightInd w:val="0"/>
              <w:jc w:val="both"/>
              <w:rPr>
                <w:sz w:val="24"/>
                <w:szCs w:val="24"/>
              </w:rPr>
            </w:pPr>
            <w:r>
              <w:rPr>
                <w:sz w:val="24"/>
                <w:szCs w:val="24"/>
              </w:rPr>
              <w:t>100</w:t>
            </w:r>
          </w:p>
        </w:tc>
        <w:tc>
          <w:tcPr>
            <w:tcW w:w="1170" w:type="dxa"/>
          </w:tcPr>
          <w:p w:rsidR="00B64D2B" w:rsidRPr="00A52C8E" w:rsidRDefault="008B6340" w:rsidP="008B6340">
            <w:pPr>
              <w:autoSpaceDE w:val="0"/>
              <w:autoSpaceDN w:val="0"/>
              <w:adjustRightInd w:val="0"/>
              <w:jc w:val="both"/>
              <w:rPr>
                <w:sz w:val="24"/>
                <w:szCs w:val="24"/>
              </w:rPr>
            </w:pPr>
            <w:r>
              <w:rPr>
                <w:sz w:val="24"/>
                <w:szCs w:val="24"/>
              </w:rPr>
              <w:t>365</w:t>
            </w:r>
          </w:p>
        </w:tc>
      </w:tr>
      <w:tr w:rsidR="00B64D2B" w:rsidRPr="00A52C8E" w:rsidTr="008B6340">
        <w:tc>
          <w:tcPr>
            <w:tcW w:w="2100" w:type="dxa"/>
          </w:tcPr>
          <w:p w:rsidR="00B64D2B" w:rsidRPr="00A52C8E" w:rsidRDefault="00B64D2B" w:rsidP="008B6340">
            <w:pPr>
              <w:autoSpaceDE w:val="0"/>
              <w:autoSpaceDN w:val="0"/>
              <w:adjustRightInd w:val="0"/>
              <w:jc w:val="both"/>
              <w:rPr>
                <w:sz w:val="24"/>
                <w:szCs w:val="24"/>
              </w:rPr>
            </w:pPr>
            <w:r w:rsidRPr="00A52C8E">
              <w:rPr>
                <w:sz w:val="24"/>
                <w:szCs w:val="24"/>
              </w:rPr>
              <w:t>repetenţi</w:t>
            </w:r>
          </w:p>
        </w:tc>
        <w:tc>
          <w:tcPr>
            <w:tcW w:w="1425" w:type="dxa"/>
          </w:tcPr>
          <w:p w:rsidR="00B64D2B" w:rsidRPr="00A52C8E" w:rsidRDefault="008B6340" w:rsidP="008B6340">
            <w:pPr>
              <w:autoSpaceDE w:val="0"/>
              <w:autoSpaceDN w:val="0"/>
              <w:adjustRightInd w:val="0"/>
              <w:jc w:val="center"/>
              <w:rPr>
                <w:sz w:val="24"/>
                <w:szCs w:val="24"/>
              </w:rPr>
            </w:pPr>
            <w:r>
              <w:rPr>
                <w:sz w:val="24"/>
                <w:szCs w:val="24"/>
              </w:rPr>
              <w:t>13</w:t>
            </w:r>
          </w:p>
        </w:tc>
        <w:tc>
          <w:tcPr>
            <w:tcW w:w="1350" w:type="dxa"/>
          </w:tcPr>
          <w:p w:rsidR="00B64D2B" w:rsidRPr="00A52C8E" w:rsidRDefault="008B6340" w:rsidP="008B6340">
            <w:pPr>
              <w:autoSpaceDE w:val="0"/>
              <w:autoSpaceDN w:val="0"/>
              <w:adjustRightInd w:val="0"/>
              <w:jc w:val="both"/>
              <w:rPr>
                <w:sz w:val="24"/>
                <w:szCs w:val="24"/>
              </w:rPr>
            </w:pPr>
            <w:r>
              <w:rPr>
                <w:sz w:val="24"/>
                <w:szCs w:val="24"/>
              </w:rPr>
              <w:t>15</w:t>
            </w:r>
          </w:p>
        </w:tc>
        <w:tc>
          <w:tcPr>
            <w:tcW w:w="1170" w:type="dxa"/>
          </w:tcPr>
          <w:p w:rsidR="00B64D2B" w:rsidRPr="00A52C8E" w:rsidRDefault="008B6340" w:rsidP="008B6340">
            <w:pPr>
              <w:autoSpaceDE w:val="0"/>
              <w:autoSpaceDN w:val="0"/>
              <w:adjustRightInd w:val="0"/>
              <w:jc w:val="both"/>
              <w:rPr>
                <w:sz w:val="24"/>
                <w:szCs w:val="24"/>
              </w:rPr>
            </w:pPr>
            <w:r>
              <w:rPr>
                <w:sz w:val="24"/>
                <w:szCs w:val="24"/>
              </w:rPr>
              <w:t>20</w:t>
            </w:r>
          </w:p>
        </w:tc>
        <w:tc>
          <w:tcPr>
            <w:tcW w:w="1170" w:type="dxa"/>
          </w:tcPr>
          <w:p w:rsidR="00B64D2B" w:rsidRPr="00A52C8E" w:rsidRDefault="008B6340" w:rsidP="008B6340">
            <w:pPr>
              <w:autoSpaceDE w:val="0"/>
              <w:autoSpaceDN w:val="0"/>
              <w:adjustRightInd w:val="0"/>
              <w:jc w:val="both"/>
              <w:rPr>
                <w:sz w:val="24"/>
                <w:szCs w:val="24"/>
              </w:rPr>
            </w:pPr>
            <w:r>
              <w:rPr>
                <w:sz w:val="24"/>
                <w:szCs w:val="24"/>
              </w:rPr>
              <w:t>48</w:t>
            </w:r>
          </w:p>
        </w:tc>
      </w:tr>
      <w:tr w:rsidR="00B64D2B" w:rsidRPr="00A52C8E" w:rsidTr="008B6340">
        <w:tc>
          <w:tcPr>
            <w:tcW w:w="2100" w:type="dxa"/>
          </w:tcPr>
          <w:p w:rsidR="00B64D2B" w:rsidRPr="00A52C8E" w:rsidRDefault="00B64D2B" w:rsidP="008B6340">
            <w:pPr>
              <w:autoSpaceDE w:val="0"/>
              <w:autoSpaceDN w:val="0"/>
              <w:adjustRightInd w:val="0"/>
              <w:jc w:val="both"/>
              <w:rPr>
                <w:sz w:val="24"/>
                <w:szCs w:val="24"/>
              </w:rPr>
            </w:pPr>
            <w:r w:rsidRPr="00A52C8E">
              <w:rPr>
                <w:sz w:val="24"/>
                <w:szCs w:val="24"/>
              </w:rPr>
              <w:t>Procent de promovare(%)</w:t>
            </w:r>
          </w:p>
        </w:tc>
        <w:tc>
          <w:tcPr>
            <w:tcW w:w="1425" w:type="dxa"/>
          </w:tcPr>
          <w:p w:rsidR="00B64D2B" w:rsidRPr="00A52C8E" w:rsidRDefault="008B6340" w:rsidP="008B6340">
            <w:pPr>
              <w:autoSpaceDE w:val="0"/>
              <w:autoSpaceDN w:val="0"/>
              <w:adjustRightInd w:val="0"/>
              <w:jc w:val="both"/>
              <w:rPr>
                <w:sz w:val="24"/>
                <w:szCs w:val="24"/>
              </w:rPr>
            </w:pPr>
            <w:r>
              <w:rPr>
                <w:sz w:val="24"/>
                <w:szCs w:val="24"/>
              </w:rPr>
              <w:t>91,9</w:t>
            </w:r>
          </w:p>
        </w:tc>
        <w:tc>
          <w:tcPr>
            <w:tcW w:w="1350" w:type="dxa"/>
          </w:tcPr>
          <w:p w:rsidR="00B64D2B" w:rsidRPr="00A52C8E" w:rsidRDefault="008B6340" w:rsidP="008B6340">
            <w:pPr>
              <w:autoSpaceDE w:val="0"/>
              <w:autoSpaceDN w:val="0"/>
              <w:adjustRightInd w:val="0"/>
              <w:jc w:val="both"/>
              <w:rPr>
                <w:sz w:val="24"/>
                <w:szCs w:val="24"/>
              </w:rPr>
            </w:pPr>
            <w:r>
              <w:rPr>
                <w:sz w:val="24"/>
                <w:szCs w:val="24"/>
              </w:rPr>
              <w:t>89,28</w:t>
            </w:r>
          </w:p>
        </w:tc>
        <w:tc>
          <w:tcPr>
            <w:tcW w:w="1170" w:type="dxa"/>
          </w:tcPr>
          <w:p w:rsidR="00B64D2B" w:rsidRPr="00A52C8E" w:rsidRDefault="008B6340" w:rsidP="008B6340">
            <w:pPr>
              <w:autoSpaceDE w:val="0"/>
              <w:autoSpaceDN w:val="0"/>
              <w:adjustRightInd w:val="0"/>
              <w:jc w:val="both"/>
              <w:rPr>
                <w:sz w:val="24"/>
                <w:szCs w:val="24"/>
              </w:rPr>
            </w:pPr>
            <w:r>
              <w:rPr>
                <w:sz w:val="24"/>
                <w:szCs w:val="24"/>
              </w:rPr>
              <w:t>83,3</w:t>
            </w:r>
          </w:p>
        </w:tc>
        <w:tc>
          <w:tcPr>
            <w:tcW w:w="1170" w:type="dxa"/>
          </w:tcPr>
          <w:p w:rsidR="00B64D2B" w:rsidRPr="00A52C8E" w:rsidRDefault="008B6340" w:rsidP="008B6340">
            <w:pPr>
              <w:autoSpaceDE w:val="0"/>
              <w:autoSpaceDN w:val="0"/>
              <w:adjustRightInd w:val="0"/>
              <w:jc w:val="both"/>
              <w:rPr>
                <w:sz w:val="24"/>
                <w:szCs w:val="24"/>
              </w:rPr>
            </w:pPr>
            <w:r>
              <w:rPr>
                <w:sz w:val="24"/>
                <w:szCs w:val="24"/>
              </w:rPr>
              <w:t>88,37</w:t>
            </w:r>
          </w:p>
        </w:tc>
      </w:tr>
    </w:tbl>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lang w:val="ro-RO"/>
        </w:rPr>
      </w:pPr>
      <w:r w:rsidRPr="00A52C8E">
        <w:rPr>
          <w:sz w:val="24"/>
          <w:szCs w:val="24"/>
        </w:rPr>
        <w:t>B. Frecvenţa:</w:t>
      </w:r>
      <w:r w:rsidRPr="00A52C8E">
        <w:rPr>
          <w:sz w:val="24"/>
          <w:szCs w:val="24"/>
          <w:lang w:val="ro-RO"/>
        </w:rPr>
        <w:t xml:space="preserve"> </w:t>
      </w:r>
    </w:p>
    <w:p w:rsidR="007C40CA" w:rsidRPr="00A52C8E" w:rsidRDefault="007C40CA" w:rsidP="007C40CA">
      <w:pPr>
        <w:numPr>
          <w:ilvl w:val="0"/>
          <w:numId w:val="23"/>
        </w:numPr>
        <w:autoSpaceDE w:val="0"/>
        <w:autoSpaceDN w:val="0"/>
        <w:adjustRightInd w:val="0"/>
        <w:jc w:val="both"/>
        <w:rPr>
          <w:sz w:val="24"/>
          <w:szCs w:val="24"/>
        </w:rPr>
      </w:pPr>
      <w:r w:rsidRPr="00A52C8E">
        <w:rPr>
          <w:b/>
          <w:sz w:val="24"/>
          <w:szCs w:val="24"/>
          <w:lang w:val="ro-RO"/>
        </w:rPr>
        <w:t>2012-2013</w:t>
      </w:r>
      <w:r w:rsidRPr="00A52C8E">
        <w:rPr>
          <w:sz w:val="24"/>
          <w:szCs w:val="24"/>
        </w:rPr>
        <w:t>:  25 860 absenţe anual;din care  2103</w:t>
      </w:r>
      <w:r w:rsidR="00235D84" w:rsidRPr="00A52C8E">
        <w:rPr>
          <w:sz w:val="24"/>
          <w:szCs w:val="24"/>
        </w:rPr>
        <w:t xml:space="preserve">0 </w:t>
      </w:r>
      <w:r w:rsidRPr="00A52C8E">
        <w:rPr>
          <w:sz w:val="24"/>
          <w:szCs w:val="24"/>
        </w:rPr>
        <w:t xml:space="preserve"> nemotivate si  4757 motivate , in medie 25 absenţe/elev, 90% dintre elevii care au acumulat un număr mare de absenţe sau care nu au frecventat cursurile şi care au rămas cu situaţia neîncheiată provin din etnia romă.</w:t>
      </w:r>
    </w:p>
    <w:p w:rsidR="007C40CA" w:rsidRPr="00A52C8E" w:rsidRDefault="007C40CA" w:rsidP="007C40CA">
      <w:pPr>
        <w:numPr>
          <w:ilvl w:val="0"/>
          <w:numId w:val="23"/>
        </w:numPr>
        <w:autoSpaceDE w:val="0"/>
        <w:autoSpaceDN w:val="0"/>
        <w:adjustRightInd w:val="0"/>
        <w:jc w:val="both"/>
        <w:rPr>
          <w:b/>
          <w:bCs/>
          <w:sz w:val="24"/>
          <w:szCs w:val="24"/>
        </w:rPr>
      </w:pPr>
      <w:r w:rsidRPr="00A52C8E">
        <w:rPr>
          <w:b/>
          <w:sz w:val="24"/>
          <w:szCs w:val="24"/>
        </w:rPr>
        <w:t>2013-2014</w:t>
      </w:r>
      <w:r w:rsidRPr="00A52C8E">
        <w:rPr>
          <w:sz w:val="24"/>
          <w:szCs w:val="24"/>
        </w:rPr>
        <w:t xml:space="preserve"> : </w:t>
      </w:r>
      <w:r w:rsidR="00C623FD" w:rsidRPr="00A52C8E">
        <w:rPr>
          <w:sz w:val="24"/>
          <w:szCs w:val="24"/>
        </w:rPr>
        <w:t>26 980 absente a</w:t>
      </w:r>
      <w:r w:rsidR="00235D84" w:rsidRPr="00A52C8E">
        <w:rPr>
          <w:sz w:val="24"/>
          <w:szCs w:val="24"/>
        </w:rPr>
        <w:t xml:space="preserve">nual , din care 20052 absente nemotivate si 6928  absente motivate .Dintre elevii cu un numar mare de absente nemotivate , 90% sunt de etnie roma. </w:t>
      </w:r>
    </w:p>
    <w:p w:rsidR="00526C8E" w:rsidRPr="00A52C8E" w:rsidRDefault="00526C8E" w:rsidP="007C40CA">
      <w:pPr>
        <w:numPr>
          <w:ilvl w:val="0"/>
          <w:numId w:val="23"/>
        </w:numPr>
        <w:autoSpaceDE w:val="0"/>
        <w:autoSpaceDN w:val="0"/>
        <w:adjustRightInd w:val="0"/>
        <w:jc w:val="both"/>
        <w:rPr>
          <w:bCs/>
          <w:sz w:val="24"/>
          <w:szCs w:val="24"/>
        </w:rPr>
      </w:pPr>
      <w:r w:rsidRPr="00A52C8E">
        <w:rPr>
          <w:b/>
          <w:sz w:val="24"/>
          <w:szCs w:val="24"/>
        </w:rPr>
        <w:t>2014</w:t>
      </w:r>
      <w:r w:rsidRPr="00A52C8E">
        <w:rPr>
          <w:b/>
          <w:bCs/>
          <w:sz w:val="24"/>
          <w:szCs w:val="24"/>
        </w:rPr>
        <w:t>-2015</w:t>
      </w:r>
      <w:r w:rsidR="00C623FD" w:rsidRPr="00A52C8E">
        <w:rPr>
          <w:bCs/>
          <w:sz w:val="24"/>
          <w:szCs w:val="24"/>
        </w:rPr>
        <w:t>:</w:t>
      </w:r>
      <w:r w:rsidR="00AE6C3A" w:rsidRPr="00A52C8E">
        <w:rPr>
          <w:bCs/>
          <w:sz w:val="24"/>
          <w:szCs w:val="24"/>
        </w:rPr>
        <w:t xml:space="preserve"> total 10 878 </w:t>
      </w:r>
      <w:r w:rsidR="00AE6C3A" w:rsidRPr="00A52C8E">
        <w:rPr>
          <w:bCs/>
          <w:sz w:val="24"/>
          <w:szCs w:val="24"/>
          <w:lang w:val="ro-RO"/>
        </w:rPr>
        <w:t>absenţe, din care 3870</w:t>
      </w:r>
      <w:r w:rsidR="006A35A9">
        <w:rPr>
          <w:bCs/>
          <w:sz w:val="24"/>
          <w:szCs w:val="24"/>
          <w:lang w:val="ro-RO"/>
        </w:rPr>
        <w:t xml:space="preserve"> absenţe motivate şi 7008 absenţ</w:t>
      </w:r>
      <w:r w:rsidR="00AE6C3A" w:rsidRPr="00A52C8E">
        <w:rPr>
          <w:bCs/>
          <w:sz w:val="24"/>
          <w:szCs w:val="24"/>
          <w:lang w:val="ro-RO"/>
        </w:rPr>
        <w:t>e nemotivate.</w:t>
      </w:r>
    </w:p>
    <w:p w:rsidR="00B64D2B" w:rsidRPr="006A35A9" w:rsidRDefault="00B64D2B" w:rsidP="007C40CA">
      <w:pPr>
        <w:numPr>
          <w:ilvl w:val="0"/>
          <w:numId w:val="23"/>
        </w:numPr>
        <w:autoSpaceDE w:val="0"/>
        <w:autoSpaceDN w:val="0"/>
        <w:adjustRightInd w:val="0"/>
        <w:jc w:val="both"/>
        <w:rPr>
          <w:bCs/>
          <w:sz w:val="24"/>
          <w:szCs w:val="24"/>
        </w:rPr>
      </w:pPr>
      <w:r w:rsidRPr="00A52C8E">
        <w:rPr>
          <w:b/>
          <w:sz w:val="24"/>
          <w:szCs w:val="24"/>
        </w:rPr>
        <w:t>2015</w:t>
      </w:r>
      <w:r w:rsidRPr="00A52C8E">
        <w:rPr>
          <w:b/>
          <w:bCs/>
          <w:sz w:val="24"/>
          <w:szCs w:val="24"/>
        </w:rPr>
        <w:t xml:space="preserve">-2016: </w:t>
      </w:r>
      <w:r w:rsidR="006A35A9" w:rsidRPr="006A35A9">
        <w:rPr>
          <w:bCs/>
          <w:sz w:val="24"/>
          <w:szCs w:val="24"/>
        </w:rPr>
        <w:t xml:space="preserve">Total </w:t>
      </w:r>
      <w:r w:rsidR="006A35A9">
        <w:rPr>
          <w:bCs/>
          <w:sz w:val="24"/>
          <w:szCs w:val="24"/>
        </w:rPr>
        <w:t>31182, d.c. motivate 9619, nemotivate 21563.</w:t>
      </w:r>
    </w:p>
    <w:p w:rsidR="007C40CA" w:rsidRPr="00A52C8E" w:rsidRDefault="007C40CA" w:rsidP="007C40CA">
      <w:pPr>
        <w:autoSpaceDE w:val="0"/>
        <w:autoSpaceDN w:val="0"/>
        <w:adjustRightInd w:val="0"/>
        <w:jc w:val="both"/>
        <w:rPr>
          <w:bCs/>
          <w:sz w:val="24"/>
          <w:szCs w:val="24"/>
          <w:lang w:val="ro-RO"/>
        </w:rPr>
      </w:pPr>
    </w:p>
    <w:p w:rsidR="007C40CA" w:rsidRPr="00A52C8E" w:rsidRDefault="007C40CA" w:rsidP="007C40CA">
      <w:pPr>
        <w:autoSpaceDE w:val="0"/>
        <w:autoSpaceDN w:val="0"/>
        <w:adjustRightInd w:val="0"/>
        <w:jc w:val="both"/>
        <w:rPr>
          <w:b/>
          <w:bCs/>
          <w:sz w:val="24"/>
          <w:szCs w:val="24"/>
        </w:rPr>
      </w:pPr>
      <w:r w:rsidRPr="00A52C8E">
        <w:rPr>
          <w:b/>
          <w:bCs/>
          <w:sz w:val="24"/>
          <w:szCs w:val="24"/>
        </w:rPr>
        <w:t>3.Rezultate în procesul de instruire, rezultate la teste standardizate, progresul şcolar:</w:t>
      </w:r>
    </w:p>
    <w:p w:rsidR="009F1247" w:rsidRPr="00A52C8E" w:rsidRDefault="009F1247" w:rsidP="007C40CA">
      <w:pPr>
        <w:autoSpaceDE w:val="0"/>
        <w:autoSpaceDN w:val="0"/>
        <w:adjustRightInd w:val="0"/>
        <w:jc w:val="both"/>
        <w:rPr>
          <w:b/>
          <w:bCs/>
          <w:sz w:val="24"/>
          <w:szCs w:val="24"/>
        </w:rPr>
      </w:pPr>
    </w:p>
    <w:p w:rsidR="00235D84" w:rsidRPr="00A52C8E" w:rsidRDefault="007C40CA" w:rsidP="007C40CA">
      <w:pPr>
        <w:autoSpaceDE w:val="0"/>
        <w:autoSpaceDN w:val="0"/>
        <w:adjustRightInd w:val="0"/>
        <w:ind w:firstLine="720"/>
        <w:jc w:val="both"/>
        <w:rPr>
          <w:sz w:val="24"/>
          <w:szCs w:val="24"/>
        </w:rPr>
      </w:pPr>
      <w:r w:rsidRPr="00A52C8E">
        <w:rPr>
          <w:sz w:val="24"/>
          <w:szCs w:val="24"/>
        </w:rPr>
        <w:t xml:space="preserve">Evaluarea nivelului de pregătire al elevilor s-a făcut prin diverse metode pentru a se urmări punerea în practică a curriculum-ului naţional şi local. S-au aplicat testări iniţiale şi interpretarea acestora  precum şi teste de progres şi teste finale. Din păcate nu toţi profesorii au realizat corelări ale testelor iniţiale cu testările de revenire. </w:t>
      </w:r>
    </w:p>
    <w:p w:rsidR="007C40CA" w:rsidRPr="00A52C8E" w:rsidRDefault="007C40CA" w:rsidP="007C40CA">
      <w:pPr>
        <w:autoSpaceDE w:val="0"/>
        <w:autoSpaceDN w:val="0"/>
        <w:adjustRightInd w:val="0"/>
        <w:ind w:firstLine="720"/>
        <w:jc w:val="both"/>
        <w:rPr>
          <w:sz w:val="24"/>
          <w:szCs w:val="24"/>
        </w:rPr>
      </w:pPr>
      <w:r w:rsidRPr="00A52C8E">
        <w:rPr>
          <w:sz w:val="24"/>
          <w:szCs w:val="24"/>
        </w:rPr>
        <w:t>În cadrul comisiilor metodice au fost realizate teste standardizate la limba romană, matematică, istorie, chimie, fizică; s-au analizat rezultatele acestor teste.</w:t>
      </w:r>
    </w:p>
    <w:p w:rsidR="009F1247" w:rsidRDefault="009F1247" w:rsidP="007C40CA">
      <w:pPr>
        <w:autoSpaceDE w:val="0"/>
        <w:autoSpaceDN w:val="0"/>
        <w:adjustRightInd w:val="0"/>
        <w:ind w:firstLine="720"/>
        <w:jc w:val="both"/>
        <w:rPr>
          <w:sz w:val="24"/>
          <w:szCs w:val="24"/>
        </w:rPr>
      </w:pPr>
    </w:p>
    <w:p w:rsidR="00AE037E" w:rsidRPr="00A52C8E" w:rsidRDefault="00AE037E" w:rsidP="007C40CA">
      <w:pPr>
        <w:autoSpaceDE w:val="0"/>
        <w:autoSpaceDN w:val="0"/>
        <w:adjustRightInd w:val="0"/>
        <w:ind w:firstLine="720"/>
        <w:jc w:val="both"/>
        <w:rPr>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lastRenderedPageBreak/>
        <w:t>4.Rezutate la olimpiade şi concursuri şcolare:</w:t>
      </w:r>
    </w:p>
    <w:p w:rsidR="009F1247" w:rsidRPr="00A52C8E" w:rsidRDefault="009F1247" w:rsidP="007C40CA">
      <w:pPr>
        <w:autoSpaceDE w:val="0"/>
        <w:autoSpaceDN w:val="0"/>
        <w:adjustRightInd w:val="0"/>
        <w:jc w:val="both"/>
        <w:rPr>
          <w:b/>
          <w:bCs/>
          <w:sz w:val="24"/>
          <w:szCs w:val="24"/>
        </w:rPr>
      </w:pPr>
    </w:p>
    <w:p w:rsidR="007C40CA" w:rsidRPr="00A52C8E" w:rsidRDefault="007C40CA" w:rsidP="007C40CA">
      <w:pPr>
        <w:numPr>
          <w:ilvl w:val="0"/>
          <w:numId w:val="24"/>
        </w:numPr>
        <w:autoSpaceDE w:val="0"/>
        <w:autoSpaceDN w:val="0"/>
        <w:adjustRightInd w:val="0"/>
        <w:jc w:val="both"/>
        <w:rPr>
          <w:sz w:val="24"/>
          <w:szCs w:val="24"/>
        </w:rPr>
      </w:pPr>
      <w:r w:rsidRPr="00A52C8E">
        <w:rPr>
          <w:b/>
          <w:sz w:val="24"/>
          <w:szCs w:val="24"/>
          <w:u w:val="single"/>
        </w:rPr>
        <w:t>2012-2013</w:t>
      </w:r>
      <w:r w:rsidRPr="00A52C8E">
        <w:rPr>
          <w:sz w:val="24"/>
          <w:szCs w:val="24"/>
        </w:rPr>
        <w:t xml:space="preserve"> : s-a</w:t>
      </w:r>
      <w:r w:rsidRPr="00A52C8E">
        <w:rPr>
          <w:sz w:val="24"/>
          <w:szCs w:val="24"/>
          <w:lang w:val="ro-RO"/>
        </w:rPr>
        <w:t>u</w:t>
      </w:r>
      <w:r w:rsidRPr="00A52C8E">
        <w:rPr>
          <w:sz w:val="24"/>
          <w:szCs w:val="24"/>
        </w:rPr>
        <w:t xml:space="preserve"> desfăşurat olimpiad</w:t>
      </w:r>
      <w:r w:rsidRPr="00A52C8E">
        <w:rPr>
          <w:sz w:val="24"/>
          <w:szCs w:val="24"/>
          <w:lang w:val="ro-RO"/>
        </w:rPr>
        <w:t>e</w:t>
      </w:r>
      <w:r w:rsidRPr="00A52C8E">
        <w:rPr>
          <w:sz w:val="24"/>
          <w:szCs w:val="24"/>
        </w:rPr>
        <w:t xml:space="preserve"> pe şcoală şi localitate la disciplinele : matematica,religie, educaţie tehnologică, educaţie fizică.</w:t>
      </w:r>
    </w:p>
    <w:p w:rsidR="007C40CA" w:rsidRPr="00A52C8E" w:rsidRDefault="007C40CA" w:rsidP="007C40CA">
      <w:pPr>
        <w:autoSpaceDE w:val="0"/>
        <w:autoSpaceDN w:val="0"/>
        <w:adjustRightInd w:val="0"/>
        <w:jc w:val="both"/>
        <w:rPr>
          <w:sz w:val="24"/>
          <w:szCs w:val="24"/>
          <w:lang w:val="ro-RO"/>
        </w:rPr>
      </w:pPr>
      <w:r w:rsidRPr="00A52C8E">
        <w:rPr>
          <w:sz w:val="24"/>
          <w:szCs w:val="24"/>
        </w:rPr>
        <w:t xml:space="preserve">S-au calificat la faza judeţeană: </w:t>
      </w:r>
    </w:p>
    <w:p w:rsidR="007C40CA" w:rsidRPr="00A52C8E" w:rsidRDefault="007C40CA" w:rsidP="007C40CA">
      <w:pPr>
        <w:numPr>
          <w:ilvl w:val="0"/>
          <w:numId w:val="24"/>
        </w:numPr>
        <w:autoSpaceDE w:val="0"/>
        <w:autoSpaceDN w:val="0"/>
        <w:adjustRightInd w:val="0"/>
        <w:jc w:val="both"/>
        <w:rPr>
          <w:sz w:val="24"/>
          <w:szCs w:val="24"/>
        </w:rPr>
      </w:pPr>
      <w:r w:rsidRPr="00A52C8E">
        <w:rPr>
          <w:sz w:val="24"/>
          <w:szCs w:val="24"/>
        </w:rPr>
        <w:t xml:space="preserve">4 elevi la educaţie tehnologică, dintre care </w:t>
      </w:r>
      <w:r w:rsidRPr="00A52C8E">
        <w:rPr>
          <w:b/>
          <w:sz w:val="24"/>
          <w:szCs w:val="24"/>
        </w:rPr>
        <w:t>1 elev premiul II /jude</w:t>
      </w:r>
      <w:r w:rsidRPr="00A52C8E">
        <w:rPr>
          <w:b/>
          <w:sz w:val="24"/>
          <w:szCs w:val="24"/>
          <w:lang w:val="ro-RO"/>
        </w:rPr>
        <w:t>ţ</w:t>
      </w:r>
      <w:r w:rsidRPr="00A52C8E">
        <w:rPr>
          <w:sz w:val="24"/>
          <w:szCs w:val="24"/>
          <w:lang w:val="ro-RO"/>
        </w:rPr>
        <w:t xml:space="preserve"> </w:t>
      </w:r>
      <w:r w:rsidRPr="00A52C8E">
        <w:rPr>
          <w:sz w:val="24"/>
          <w:szCs w:val="24"/>
        </w:rPr>
        <w:t xml:space="preserve">şi o mentiune/judet ;  </w:t>
      </w:r>
    </w:p>
    <w:p w:rsidR="007C40CA" w:rsidRPr="00A52C8E" w:rsidRDefault="007C40CA" w:rsidP="00AE6C3A">
      <w:pPr>
        <w:autoSpaceDE w:val="0"/>
        <w:autoSpaceDN w:val="0"/>
        <w:adjustRightInd w:val="0"/>
        <w:ind w:left="360"/>
        <w:jc w:val="both"/>
        <w:rPr>
          <w:sz w:val="24"/>
          <w:szCs w:val="24"/>
        </w:rPr>
      </w:pPr>
      <w:r w:rsidRPr="00A52C8E">
        <w:rPr>
          <w:sz w:val="24"/>
          <w:szCs w:val="24"/>
        </w:rPr>
        <w:t xml:space="preserve">la religie o menţiune/judet , </w:t>
      </w:r>
    </w:p>
    <w:p w:rsidR="007C40CA" w:rsidRPr="00A52C8E" w:rsidRDefault="007C40CA" w:rsidP="007C40CA">
      <w:pPr>
        <w:numPr>
          <w:ilvl w:val="0"/>
          <w:numId w:val="24"/>
        </w:numPr>
        <w:autoSpaceDE w:val="0"/>
        <w:autoSpaceDN w:val="0"/>
        <w:adjustRightInd w:val="0"/>
        <w:jc w:val="both"/>
        <w:rPr>
          <w:sz w:val="24"/>
          <w:szCs w:val="24"/>
        </w:rPr>
      </w:pPr>
      <w:r w:rsidRPr="00A52C8E">
        <w:rPr>
          <w:sz w:val="24"/>
          <w:szCs w:val="24"/>
        </w:rPr>
        <w:t>la educaţie fizica-locul 1 echipa de fotbal băieţi şi locul 2 echipa de handbal fete.</w:t>
      </w:r>
    </w:p>
    <w:p w:rsidR="007C40CA" w:rsidRPr="00A52C8E" w:rsidRDefault="007C40CA" w:rsidP="007C40CA">
      <w:pPr>
        <w:numPr>
          <w:ilvl w:val="0"/>
          <w:numId w:val="24"/>
        </w:numPr>
        <w:autoSpaceDE w:val="0"/>
        <w:autoSpaceDN w:val="0"/>
        <w:adjustRightInd w:val="0"/>
        <w:jc w:val="both"/>
        <w:rPr>
          <w:b/>
          <w:sz w:val="24"/>
          <w:szCs w:val="24"/>
          <w:u w:val="single"/>
        </w:rPr>
      </w:pPr>
      <w:r w:rsidRPr="00A52C8E">
        <w:rPr>
          <w:b/>
          <w:sz w:val="24"/>
          <w:szCs w:val="24"/>
          <w:u w:val="single"/>
        </w:rPr>
        <w:t>2013-2014</w:t>
      </w:r>
      <w:r w:rsidR="00AE6C3A" w:rsidRPr="00A52C8E">
        <w:rPr>
          <w:sz w:val="24"/>
          <w:szCs w:val="24"/>
        </w:rPr>
        <w:t xml:space="preserve"> : </w:t>
      </w:r>
      <w:r w:rsidRPr="00A52C8E">
        <w:rPr>
          <w:sz w:val="24"/>
          <w:szCs w:val="24"/>
        </w:rPr>
        <w:t>La faza jude</w:t>
      </w:r>
      <w:r w:rsidRPr="00A52C8E">
        <w:rPr>
          <w:sz w:val="24"/>
          <w:szCs w:val="24"/>
          <w:lang w:val="ro-RO"/>
        </w:rPr>
        <w:t>ţ</w:t>
      </w:r>
      <w:r w:rsidRPr="00A52C8E">
        <w:rPr>
          <w:sz w:val="24"/>
          <w:szCs w:val="24"/>
        </w:rPr>
        <w:t xml:space="preserve">eana a Olipiadei de Educaţie Tehnologică au participat 4 elevi , din care 2 elevi au obţinut rezultate excelente ( </w:t>
      </w:r>
      <w:r w:rsidRPr="00A52C8E">
        <w:rPr>
          <w:b/>
          <w:sz w:val="24"/>
          <w:szCs w:val="24"/>
        </w:rPr>
        <w:t>Premiul II/judeţ - cu nota 9,9 şi o menţiun/judeţ cu nota 9,5</w:t>
      </w:r>
      <w:r w:rsidRPr="00A52C8E">
        <w:rPr>
          <w:sz w:val="24"/>
          <w:szCs w:val="24"/>
        </w:rPr>
        <w:t xml:space="preserve">). </w:t>
      </w:r>
    </w:p>
    <w:p w:rsidR="007C40CA" w:rsidRPr="00A52C8E" w:rsidRDefault="00235D84" w:rsidP="007C40CA">
      <w:pPr>
        <w:numPr>
          <w:ilvl w:val="0"/>
          <w:numId w:val="24"/>
        </w:numPr>
        <w:autoSpaceDE w:val="0"/>
        <w:autoSpaceDN w:val="0"/>
        <w:adjustRightInd w:val="0"/>
        <w:jc w:val="both"/>
        <w:rPr>
          <w:b/>
          <w:sz w:val="24"/>
          <w:szCs w:val="24"/>
          <w:u w:val="single"/>
        </w:rPr>
      </w:pPr>
      <w:r w:rsidRPr="00A52C8E">
        <w:rPr>
          <w:sz w:val="24"/>
          <w:szCs w:val="24"/>
        </w:rPr>
        <w:t>La concursul Na</w:t>
      </w:r>
      <w:r w:rsidRPr="00A52C8E">
        <w:rPr>
          <w:sz w:val="24"/>
          <w:szCs w:val="24"/>
          <w:lang w:val="ro-RO"/>
        </w:rPr>
        <w:t>ţ</w:t>
      </w:r>
      <w:r w:rsidR="007C40CA" w:rsidRPr="00A52C8E">
        <w:rPr>
          <w:sz w:val="24"/>
          <w:szCs w:val="24"/>
        </w:rPr>
        <w:t>ional de Matematică “</w:t>
      </w:r>
      <w:r w:rsidR="007C40CA" w:rsidRPr="00A52C8E">
        <w:rPr>
          <w:b/>
          <w:sz w:val="24"/>
          <w:szCs w:val="24"/>
        </w:rPr>
        <w:t>COMPER</w:t>
      </w:r>
      <w:r w:rsidR="007C40CA" w:rsidRPr="00A52C8E">
        <w:rPr>
          <w:sz w:val="24"/>
          <w:szCs w:val="24"/>
        </w:rPr>
        <w:t xml:space="preserve">” au participat elevi din clasele a VI a şi a VII a, </w:t>
      </w:r>
      <w:r w:rsidR="007C40CA" w:rsidRPr="00A52C8E">
        <w:rPr>
          <w:b/>
          <w:sz w:val="24"/>
          <w:szCs w:val="24"/>
        </w:rPr>
        <w:t>5 elevi obţinând diplome de excelenţă</w:t>
      </w:r>
      <w:r w:rsidR="007C40CA" w:rsidRPr="00A52C8E">
        <w:rPr>
          <w:sz w:val="24"/>
          <w:szCs w:val="24"/>
        </w:rPr>
        <w:t>.</w:t>
      </w:r>
    </w:p>
    <w:p w:rsidR="007C40CA" w:rsidRPr="00A52C8E" w:rsidRDefault="007C40CA" w:rsidP="007C40CA">
      <w:pPr>
        <w:numPr>
          <w:ilvl w:val="0"/>
          <w:numId w:val="24"/>
        </w:numPr>
        <w:autoSpaceDE w:val="0"/>
        <w:autoSpaceDN w:val="0"/>
        <w:adjustRightInd w:val="0"/>
        <w:jc w:val="both"/>
        <w:rPr>
          <w:b/>
          <w:sz w:val="24"/>
          <w:szCs w:val="24"/>
          <w:u w:val="single"/>
        </w:rPr>
      </w:pPr>
      <w:r w:rsidRPr="00A52C8E">
        <w:rPr>
          <w:sz w:val="24"/>
          <w:szCs w:val="24"/>
        </w:rPr>
        <w:t xml:space="preserve">La Educaţie fizică şi sport </w:t>
      </w:r>
      <w:r w:rsidR="00235D84" w:rsidRPr="00A52C8E">
        <w:rPr>
          <w:sz w:val="24"/>
          <w:szCs w:val="24"/>
        </w:rPr>
        <w:t>s-au obţinut rezultate bune si foarte bune .</w:t>
      </w:r>
    </w:p>
    <w:p w:rsidR="00AE6C3A" w:rsidRPr="00A52C8E" w:rsidRDefault="00FE0EC6" w:rsidP="00AE6C3A">
      <w:pPr>
        <w:numPr>
          <w:ilvl w:val="0"/>
          <w:numId w:val="24"/>
        </w:numPr>
        <w:autoSpaceDE w:val="0"/>
        <w:autoSpaceDN w:val="0"/>
        <w:adjustRightInd w:val="0"/>
        <w:jc w:val="both"/>
        <w:rPr>
          <w:b/>
          <w:sz w:val="24"/>
          <w:szCs w:val="24"/>
          <w:u w:val="single"/>
        </w:rPr>
      </w:pPr>
      <w:r w:rsidRPr="00A52C8E">
        <w:rPr>
          <w:b/>
          <w:sz w:val="24"/>
          <w:szCs w:val="24"/>
          <w:u w:val="single"/>
        </w:rPr>
        <w:t>2014-20</w:t>
      </w:r>
      <w:r w:rsidR="00526C8E" w:rsidRPr="00A52C8E">
        <w:rPr>
          <w:b/>
          <w:sz w:val="24"/>
          <w:szCs w:val="24"/>
          <w:u w:val="single"/>
        </w:rPr>
        <w:t>15:</w:t>
      </w:r>
      <w:r w:rsidR="00AE6C3A" w:rsidRPr="00A52C8E">
        <w:rPr>
          <w:b/>
          <w:sz w:val="24"/>
          <w:szCs w:val="24"/>
          <w:u w:val="single"/>
        </w:rPr>
        <w:t xml:space="preserve"> </w:t>
      </w:r>
      <w:r w:rsidR="00AE6C3A" w:rsidRPr="00A52C8E">
        <w:rPr>
          <w:sz w:val="24"/>
          <w:szCs w:val="24"/>
        </w:rPr>
        <w:t xml:space="preserve">: s-au desfăşurat olimpiadele locale la Disciplinele Tehnice şi matematică, 5 elevi au participat la Faza judeţeană a Olimpiadei de Educaţie Tehnologica, unde s-au obţinut următoarele rezultate; </w:t>
      </w:r>
    </w:p>
    <w:p w:rsidR="00AE6C3A" w:rsidRPr="00A52C8E" w:rsidRDefault="00AE6C3A" w:rsidP="00AE6C3A">
      <w:pPr>
        <w:numPr>
          <w:ilvl w:val="0"/>
          <w:numId w:val="24"/>
        </w:numPr>
        <w:autoSpaceDE w:val="0"/>
        <w:autoSpaceDN w:val="0"/>
        <w:adjustRightInd w:val="0"/>
        <w:jc w:val="both"/>
        <w:rPr>
          <w:b/>
          <w:sz w:val="24"/>
          <w:szCs w:val="24"/>
          <w:u w:val="single"/>
        </w:rPr>
      </w:pPr>
      <w:r w:rsidRPr="00A52C8E">
        <w:rPr>
          <w:sz w:val="24"/>
          <w:szCs w:val="24"/>
        </w:rPr>
        <w:t>locul I pe judeţ la clasa a VI a iar în urma barajului , eleva noastră a participat la Faza naţională , unde a terminat pe locul 20 cu un punctaj de 81,5 puncte</w:t>
      </w:r>
      <w:r w:rsidR="00FE0EC6" w:rsidRPr="00A52C8E">
        <w:rPr>
          <w:sz w:val="24"/>
          <w:szCs w:val="24"/>
        </w:rPr>
        <w:t>,</w:t>
      </w:r>
    </w:p>
    <w:p w:rsidR="00FE0EC6" w:rsidRPr="00A52C8E" w:rsidRDefault="00FE0EC6" w:rsidP="00AE6C3A">
      <w:pPr>
        <w:numPr>
          <w:ilvl w:val="0"/>
          <w:numId w:val="24"/>
        </w:numPr>
        <w:autoSpaceDE w:val="0"/>
        <w:autoSpaceDN w:val="0"/>
        <w:adjustRightInd w:val="0"/>
        <w:jc w:val="both"/>
        <w:rPr>
          <w:b/>
          <w:sz w:val="24"/>
          <w:szCs w:val="24"/>
          <w:u w:val="single"/>
        </w:rPr>
      </w:pPr>
      <w:r w:rsidRPr="00A52C8E">
        <w:rPr>
          <w:sz w:val="24"/>
          <w:szCs w:val="24"/>
        </w:rPr>
        <w:t>locul II pe judeţ la clasa a VII a,</w:t>
      </w:r>
    </w:p>
    <w:p w:rsidR="00FE0EC6" w:rsidRPr="00A52C8E" w:rsidRDefault="00FE0EC6" w:rsidP="00AE6C3A">
      <w:pPr>
        <w:numPr>
          <w:ilvl w:val="0"/>
          <w:numId w:val="24"/>
        </w:numPr>
        <w:autoSpaceDE w:val="0"/>
        <w:autoSpaceDN w:val="0"/>
        <w:adjustRightInd w:val="0"/>
        <w:jc w:val="both"/>
        <w:rPr>
          <w:b/>
          <w:sz w:val="24"/>
          <w:szCs w:val="24"/>
          <w:u w:val="single"/>
        </w:rPr>
      </w:pPr>
      <w:r w:rsidRPr="00A52C8E">
        <w:rPr>
          <w:sz w:val="24"/>
          <w:szCs w:val="24"/>
        </w:rPr>
        <w:t>un elev de la clasa a VI a a participat la faza judeţeană a olimpiadei de matematică,</w:t>
      </w:r>
    </w:p>
    <w:p w:rsidR="00526C8E" w:rsidRPr="00A52C8E" w:rsidRDefault="00FE0EC6" w:rsidP="007C40CA">
      <w:pPr>
        <w:numPr>
          <w:ilvl w:val="0"/>
          <w:numId w:val="24"/>
        </w:numPr>
        <w:autoSpaceDE w:val="0"/>
        <w:autoSpaceDN w:val="0"/>
        <w:adjustRightInd w:val="0"/>
        <w:jc w:val="both"/>
        <w:rPr>
          <w:sz w:val="24"/>
          <w:szCs w:val="24"/>
        </w:rPr>
      </w:pPr>
      <w:r w:rsidRPr="00A52C8E">
        <w:rPr>
          <w:sz w:val="24"/>
          <w:szCs w:val="24"/>
        </w:rPr>
        <w:t>numeroase premii şi distincţii la olimpiada de Educaţie fizică şi sport.</w:t>
      </w:r>
    </w:p>
    <w:p w:rsidR="00B64D2B" w:rsidRPr="00A52C8E" w:rsidRDefault="00B64D2B" w:rsidP="00B64D2B">
      <w:pPr>
        <w:pStyle w:val="ListParagraph"/>
        <w:numPr>
          <w:ilvl w:val="0"/>
          <w:numId w:val="24"/>
        </w:numPr>
        <w:autoSpaceDE w:val="0"/>
        <w:autoSpaceDN w:val="0"/>
        <w:adjustRightInd w:val="0"/>
        <w:jc w:val="both"/>
        <w:rPr>
          <w:b/>
          <w:sz w:val="24"/>
          <w:szCs w:val="24"/>
          <w:u w:val="single"/>
        </w:rPr>
      </w:pPr>
      <w:r w:rsidRPr="00A52C8E">
        <w:rPr>
          <w:b/>
          <w:sz w:val="24"/>
          <w:szCs w:val="24"/>
          <w:u w:val="single"/>
        </w:rPr>
        <w:t>2015-2016:</w:t>
      </w:r>
      <w:r w:rsidR="008B6340">
        <w:rPr>
          <w:b/>
          <w:sz w:val="24"/>
          <w:szCs w:val="24"/>
          <w:u w:val="single"/>
        </w:rPr>
        <w:t xml:space="preserve"> </w:t>
      </w:r>
      <w:r w:rsidR="008B6340" w:rsidRPr="008B6340">
        <w:rPr>
          <w:sz w:val="24"/>
          <w:szCs w:val="24"/>
        </w:rPr>
        <w:t>s-</w:t>
      </w:r>
      <w:r w:rsidR="008B6340">
        <w:rPr>
          <w:sz w:val="24"/>
          <w:szCs w:val="24"/>
        </w:rPr>
        <w:t>a</w:t>
      </w:r>
      <w:r w:rsidR="008B6340" w:rsidRPr="008B6340">
        <w:rPr>
          <w:sz w:val="24"/>
          <w:szCs w:val="24"/>
        </w:rPr>
        <w:t xml:space="preserve"> desfăşurat olimpiada locală la Educaţie tehnologică, la care au participat 38 elevi, dintre care patru elevi au participat la faza judeţeană a olimpiadei , obţinând Premiul II şi premiul III pe judeţ.</w:t>
      </w:r>
      <w:r w:rsidR="008B6340">
        <w:rPr>
          <w:sz w:val="24"/>
          <w:szCs w:val="24"/>
        </w:rPr>
        <w:t>La Educaţie fizică ţi sport s-au obţinut numeroase premii şi distincţii.</w:t>
      </w:r>
    </w:p>
    <w:p w:rsidR="007C40CA" w:rsidRPr="00A52C8E" w:rsidRDefault="007C40CA" w:rsidP="007C40CA">
      <w:pPr>
        <w:autoSpaceDE w:val="0"/>
        <w:autoSpaceDN w:val="0"/>
        <w:adjustRightInd w:val="0"/>
        <w:jc w:val="both"/>
        <w:rPr>
          <w:sz w:val="24"/>
          <w:szCs w:val="24"/>
        </w:rPr>
      </w:pPr>
      <w:r w:rsidRPr="00A52C8E">
        <w:rPr>
          <w:sz w:val="24"/>
          <w:szCs w:val="24"/>
        </w:rPr>
        <w:t>Activit</w:t>
      </w:r>
      <w:r w:rsidRPr="00A52C8E">
        <w:rPr>
          <w:sz w:val="24"/>
          <w:szCs w:val="24"/>
          <w:lang w:val="ro-RO"/>
        </w:rPr>
        <w:t>ă</w:t>
      </w:r>
      <w:r w:rsidRPr="00A52C8E">
        <w:rPr>
          <w:sz w:val="24"/>
          <w:szCs w:val="24"/>
        </w:rPr>
        <w:t>ţile extracurriculare au avut un impact pozitiv asupra elevilor , dintre acestea menţionam : “Balul boboceilor” de clasa a V a, cursurile festive de finalizare la clasele a VIII  a si a XII a.</w:t>
      </w:r>
      <w:r w:rsidR="008B6340">
        <w:rPr>
          <w:sz w:val="24"/>
          <w:szCs w:val="24"/>
        </w:rPr>
        <w:t xml:space="preserve"> Deasemeni, şcoala noastră a participat la Programul naţional “Olimpiadele Kaufland”,</w:t>
      </w:r>
      <w:r w:rsidR="00937914">
        <w:rPr>
          <w:sz w:val="24"/>
          <w:szCs w:val="24"/>
        </w:rPr>
        <w:t xml:space="preserve"> </w:t>
      </w:r>
      <w:r w:rsidR="008B6340">
        <w:rPr>
          <w:sz w:val="24"/>
          <w:szCs w:val="24"/>
        </w:rPr>
        <w:t>la activităţilr din cadrul acestui proiect au participat toţi elevii şcolii, obţinând ,</w:t>
      </w:r>
      <w:r w:rsidR="00937914">
        <w:rPr>
          <w:sz w:val="24"/>
          <w:szCs w:val="24"/>
        </w:rPr>
        <w:t xml:space="preserve"> </w:t>
      </w:r>
      <w:r w:rsidR="008B6340">
        <w:rPr>
          <w:sz w:val="24"/>
          <w:szCs w:val="24"/>
        </w:rPr>
        <w:t>la final locul 107.</w:t>
      </w:r>
    </w:p>
    <w:p w:rsidR="007C40CA" w:rsidRPr="00A52C8E" w:rsidRDefault="007C40CA" w:rsidP="007C40CA">
      <w:pPr>
        <w:autoSpaceDE w:val="0"/>
        <w:autoSpaceDN w:val="0"/>
        <w:adjustRightInd w:val="0"/>
        <w:jc w:val="both"/>
        <w:rPr>
          <w:sz w:val="24"/>
          <w:szCs w:val="24"/>
          <w:lang w:val="ro-RO"/>
        </w:rPr>
      </w:pPr>
      <w:r w:rsidRPr="00A52C8E">
        <w:rPr>
          <w:sz w:val="24"/>
          <w:szCs w:val="24"/>
        </w:rPr>
        <w:t>Activit</w:t>
      </w:r>
      <w:r w:rsidRPr="00A52C8E">
        <w:rPr>
          <w:sz w:val="24"/>
          <w:szCs w:val="24"/>
          <w:lang w:val="ro-RO"/>
        </w:rPr>
        <w:t>ăţile din cadrul S.N.A.C. s-au desfăşurat consecvent , câte o activitate pe lună , au avut un impact pozitiv asupra elevilor .</w:t>
      </w:r>
    </w:p>
    <w:p w:rsidR="007C40CA" w:rsidRPr="00A52C8E" w:rsidRDefault="00BE4618" w:rsidP="007C40CA">
      <w:pPr>
        <w:autoSpaceDE w:val="0"/>
        <w:autoSpaceDN w:val="0"/>
        <w:adjustRightInd w:val="0"/>
        <w:jc w:val="both"/>
        <w:rPr>
          <w:b/>
          <w:bCs/>
          <w:sz w:val="24"/>
          <w:szCs w:val="24"/>
        </w:rPr>
      </w:pPr>
      <w:r w:rsidRPr="00A52C8E">
        <w:rPr>
          <w:b/>
          <w:bCs/>
          <w:sz w:val="24"/>
          <w:szCs w:val="24"/>
        </w:rPr>
        <w:t>5</w:t>
      </w:r>
      <w:r w:rsidR="007C40CA" w:rsidRPr="00A52C8E">
        <w:rPr>
          <w:b/>
          <w:bCs/>
          <w:sz w:val="24"/>
          <w:szCs w:val="24"/>
        </w:rPr>
        <w:t>.Starea disciplinară:</w:t>
      </w:r>
    </w:p>
    <w:p w:rsidR="007C40CA" w:rsidRPr="00A52C8E" w:rsidRDefault="007C40CA" w:rsidP="007C40CA">
      <w:pPr>
        <w:autoSpaceDE w:val="0"/>
        <w:autoSpaceDN w:val="0"/>
        <w:adjustRightInd w:val="0"/>
        <w:ind w:firstLine="720"/>
        <w:jc w:val="both"/>
        <w:rPr>
          <w:b/>
          <w:bCs/>
          <w:sz w:val="24"/>
          <w:szCs w:val="24"/>
        </w:rPr>
      </w:pPr>
      <w:r w:rsidRPr="00A52C8E">
        <w:rPr>
          <w:b/>
          <w:bCs/>
          <w:sz w:val="24"/>
          <w:szCs w:val="24"/>
        </w:rPr>
        <w:t>Nu s-au inregistrat abateri disciplinare grave.</w:t>
      </w: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t>B. ACTIVITATEA PERSONALULUI DIDACTIC</w:t>
      </w:r>
    </w:p>
    <w:p w:rsidR="006A05EA" w:rsidRPr="00A52C8E" w:rsidRDefault="006A05E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rPr>
      </w:pPr>
      <w:r w:rsidRPr="00A52C8E">
        <w:rPr>
          <w:b/>
          <w:bCs/>
          <w:sz w:val="24"/>
          <w:szCs w:val="24"/>
        </w:rPr>
        <w:t>1</w:t>
      </w:r>
      <w:r w:rsidRPr="00A52C8E">
        <w:rPr>
          <w:sz w:val="24"/>
          <w:szCs w:val="24"/>
        </w:rPr>
        <w:t>.Obiectivele echipei manageriale a şcolii, cuprinse în planul managerial şi concretizate în acţiuni au urmărit, în primul rând: folosirea de  cadrele didactice a metodelor interactive, centrate pe elev şi a metodelor de evaluare care să evidenţieze capacităţile creative, competenţe de transfer şi adecvare a cunoştinţelor la contexte noi; dobândirea de competenţe minimale de utilizare a calculatorului şi a competenţelor minimale de comunicare pentru fiecare elev la ieşirea dintr-un ciclu de învăţământ sau din sistem.</w:t>
      </w:r>
    </w:p>
    <w:p w:rsidR="007C40CA" w:rsidRPr="00A52C8E" w:rsidRDefault="007C40CA" w:rsidP="007C40CA">
      <w:pPr>
        <w:autoSpaceDE w:val="0"/>
        <w:autoSpaceDN w:val="0"/>
        <w:adjustRightInd w:val="0"/>
        <w:jc w:val="both"/>
        <w:rPr>
          <w:sz w:val="24"/>
          <w:szCs w:val="24"/>
        </w:rPr>
      </w:pPr>
      <w:r w:rsidRPr="00A52C8E">
        <w:rPr>
          <w:b/>
          <w:bCs/>
          <w:sz w:val="24"/>
          <w:szCs w:val="24"/>
        </w:rPr>
        <w:t>2</w:t>
      </w:r>
      <w:r w:rsidRPr="00A52C8E">
        <w:rPr>
          <w:sz w:val="24"/>
          <w:szCs w:val="24"/>
        </w:rPr>
        <w:t>.S-au administrat probe de cunoştinţe la toate disciplinele în vederea aprecierii efectelor instruirii. Nu toţi învăţătorii şi profesorii au realizat şi bareme de corectare.</w:t>
      </w:r>
    </w:p>
    <w:p w:rsidR="007C40CA" w:rsidRPr="00A52C8E" w:rsidRDefault="007C40CA" w:rsidP="007C40CA">
      <w:pPr>
        <w:autoSpaceDE w:val="0"/>
        <w:autoSpaceDN w:val="0"/>
        <w:adjustRightInd w:val="0"/>
        <w:jc w:val="both"/>
        <w:rPr>
          <w:sz w:val="24"/>
          <w:szCs w:val="24"/>
        </w:rPr>
      </w:pPr>
      <w:r w:rsidRPr="00A52C8E">
        <w:rPr>
          <w:b/>
          <w:bCs/>
          <w:sz w:val="24"/>
          <w:szCs w:val="24"/>
        </w:rPr>
        <w:t>3.</w:t>
      </w:r>
      <w:r w:rsidRPr="00A52C8E">
        <w:rPr>
          <w:sz w:val="24"/>
          <w:szCs w:val="24"/>
        </w:rPr>
        <w:t xml:space="preserve"> S-au organizat activităţi de remediere şcolară la disciplinele Limba şi literatura romana şi matematică la clasele I-VIII precum şi ore de pregătire suplimentară cu elevii claselor a VIII-a si </w:t>
      </w:r>
      <w:r w:rsidR="00BE4618" w:rsidRPr="00A52C8E">
        <w:rPr>
          <w:sz w:val="24"/>
          <w:szCs w:val="24"/>
        </w:rPr>
        <w:t>a</w:t>
      </w:r>
      <w:r w:rsidR="00AA48E9">
        <w:rPr>
          <w:sz w:val="24"/>
          <w:szCs w:val="24"/>
        </w:rPr>
        <w:t xml:space="preserve"> XII a , </w:t>
      </w:r>
      <w:r w:rsidR="00FB7219" w:rsidRPr="00A52C8E">
        <w:rPr>
          <w:sz w:val="24"/>
          <w:szCs w:val="24"/>
        </w:rPr>
        <w:t xml:space="preserve"> în vederea suţ</w:t>
      </w:r>
      <w:r w:rsidRPr="00A52C8E">
        <w:rPr>
          <w:sz w:val="24"/>
          <w:szCs w:val="24"/>
        </w:rPr>
        <w:t>inerii examenelor naţionale. Proiectul finanţat de Irex “Dialog civic şi social pentru tinerii din comună Iveşti”, coordonat de prof .Bobocea Sebastian , a atras în activităţile sale variate numeroşi elevi şi cadre didactice .</w:t>
      </w:r>
    </w:p>
    <w:p w:rsidR="007C40CA" w:rsidRPr="00A52C8E" w:rsidRDefault="007C40CA" w:rsidP="007C40CA">
      <w:pPr>
        <w:autoSpaceDE w:val="0"/>
        <w:autoSpaceDN w:val="0"/>
        <w:adjustRightInd w:val="0"/>
        <w:jc w:val="both"/>
        <w:rPr>
          <w:sz w:val="24"/>
          <w:szCs w:val="24"/>
        </w:rPr>
      </w:pPr>
      <w:r w:rsidRPr="00A52C8E">
        <w:rPr>
          <w:b/>
          <w:bCs/>
          <w:sz w:val="24"/>
          <w:szCs w:val="24"/>
        </w:rPr>
        <w:t>4.</w:t>
      </w:r>
      <w:r w:rsidRPr="00A52C8E">
        <w:rPr>
          <w:sz w:val="24"/>
          <w:szCs w:val="24"/>
        </w:rPr>
        <w:t>Au fost realizate programe şi acţiuni de pregătire a elevilor pentru participarea la olimpiade şi concursuri şcolare, la întreceri sportive, la spectacole literar-artistice, de dans şi muzică, activităţi extraşcolare atractive .</w:t>
      </w:r>
    </w:p>
    <w:p w:rsidR="007C40CA" w:rsidRPr="00A52C8E" w:rsidRDefault="007C40CA" w:rsidP="007C40CA">
      <w:pPr>
        <w:autoSpaceDE w:val="0"/>
        <w:autoSpaceDN w:val="0"/>
        <w:adjustRightInd w:val="0"/>
        <w:jc w:val="both"/>
        <w:rPr>
          <w:sz w:val="24"/>
          <w:szCs w:val="24"/>
        </w:rPr>
      </w:pPr>
      <w:r w:rsidRPr="00A52C8E">
        <w:rPr>
          <w:b/>
          <w:bCs/>
          <w:sz w:val="24"/>
          <w:szCs w:val="24"/>
        </w:rPr>
        <w:lastRenderedPageBreak/>
        <w:t>5.</w:t>
      </w:r>
      <w:r w:rsidRPr="00A52C8E">
        <w:rPr>
          <w:sz w:val="24"/>
          <w:szCs w:val="24"/>
        </w:rPr>
        <w:t>În cadrul orelor de dirigenţie, întâlnirilor cu psihologul şcolar, atât ale elevilor cât şi ale părinţilor, elevii claselor a VIII-a, a IX a, a X-a au fost îndrumaţi să-şi continue studiile în ciclul inferior şi, respectiv, superior al liceului sau şcoală profesională.</w:t>
      </w:r>
    </w:p>
    <w:p w:rsidR="007C40CA" w:rsidRPr="00A52C8E" w:rsidRDefault="007C40CA" w:rsidP="007C40CA">
      <w:pPr>
        <w:autoSpaceDE w:val="0"/>
        <w:autoSpaceDN w:val="0"/>
        <w:adjustRightInd w:val="0"/>
        <w:jc w:val="both"/>
        <w:rPr>
          <w:sz w:val="24"/>
          <w:szCs w:val="24"/>
        </w:rPr>
      </w:pPr>
      <w:r w:rsidRPr="00A52C8E">
        <w:rPr>
          <w:b/>
          <w:bCs/>
          <w:sz w:val="24"/>
          <w:szCs w:val="24"/>
        </w:rPr>
        <w:t>6.</w:t>
      </w:r>
      <w:r w:rsidRPr="00A52C8E">
        <w:rPr>
          <w:sz w:val="24"/>
          <w:szCs w:val="24"/>
        </w:rPr>
        <w:t>Perfecţionarea activităţii profesionale a cadrelor didactice s-a realizat prin participarea la activităţile comisiilor metodice, la cercurile pedagogice, la cursuri de formare (20 cadre didactice), la cursuri de masterat (3 cadre didactice), la examene de definitivat (2 cadre didactice), gradul II( 2 cadre didactice).</w:t>
      </w:r>
    </w:p>
    <w:p w:rsidR="00FE0EC6" w:rsidRPr="00A52C8E" w:rsidRDefault="007C40CA" w:rsidP="007C40CA">
      <w:pPr>
        <w:autoSpaceDE w:val="0"/>
        <w:autoSpaceDN w:val="0"/>
        <w:adjustRightInd w:val="0"/>
        <w:jc w:val="both"/>
        <w:rPr>
          <w:sz w:val="24"/>
          <w:szCs w:val="24"/>
        </w:rPr>
      </w:pPr>
      <w:r w:rsidRPr="00A52C8E">
        <w:rPr>
          <w:b/>
          <w:bCs/>
          <w:sz w:val="24"/>
          <w:szCs w:val="24"/>
        </w:rPr>
        <w:t>7.</w:t>
      </w:r>
      <w:r w:rsidRPr="00A52C8E">
        <w:rPr>
          <w:sz w:val="24"/>
          <w:szCs w:val="24"/>
        </w:rPr>
        <w:t xml:space="preserve"> În anul şcolar 2012-2013 au fost inspectate 8 cadre didactice atât pentru inspecţiile de grad cât şi pentru inspecţiile speciale necesare inscrierii la examenul de titularizare, care au obţinut  note foarte bune( 9 şi 10 ).</w:t>
      </w:r>
    </w:p>
    <w:p w:rsidR="007C40CA" w:rsidRPr="00A52C8E" w:rsidRDefault="00BE0C52" w:rsidP="007C40CA">
      <w:pPr>
        <w:autoSpaceDE w:val="0"/>
        <w:autoSpaceDN w:val="0"/>
        <w:adjustRightInd w:val="0"/>
        <w:jc w:val="both"/>
        <w:rPr>
          <w:sz w:val="24"/>
          <w:szCs w:val="24"/>
        </w:rPr>
      </w:pPr>
      <w:r w:rsidRPr="00A52C8E">
        <w:rPr>
          <w:sz w:val="24"/>
          <w:szCs w:val="24"/>
        </w:rPr>
        <w:t xml:space="preserve">În anul şcolar 2013-2014, au fost inspectate 6 cadre didactice , obtinând la aceste inspecţii note de 10. </w:t>
      </w:r>
    </w:p>
    <w:p w:rsidR="00385704" w:rsidRPr="00A52C8E" w:rsidRDefault="00526C8E" w:rsidP="00385704">
      <w:pPr>
        <w:autoSpaceDE w:val="0"/>
        <w:autoSpaceDN w:val="0"/>
        <w:adjustRightInd w:val="0"/>
        <w:jc w:val="both"/>
        <w:rPr>
          <w:sz w:val="24"/>
          <w:szCs w:val="24"/>
        </w:rPr>
      </w:pPr>
      <w:r w:rsidRPr="00A52C8E">
        <w:rPr>
          <w:sz w:val="24"/>
          <w:szCs w:val="24"/>
        </w:rPr>
        <w:t>In anul scolar 2014-2015</w:t>
      </w:r>
      <w:r w:rsidR="00FE0EC6" w:rsidRPr="00A52C8E">
        <w:rPr>
          <w:sz w:val="24"/>
          <w:szCs w:val="24"/>
        </w:rPr>
        <w:t>, şcoala noastră a primit vizita externă de acreditare ARACIP , unde s-au obţinut rezultate foarte bune  iar după o lună – Inspecţia şcolară general , în urma căreia aproape toate cadrele didactice au obţinut calificativul FOARTE BINE , tot colectivul de cadre didactice fiind felicitat de coordonatorul inspecţiei.</w:t>
      </w:r>
      <w:r w:rsidR="00385704" w:rsidRPr="00385704">
        <w:rPr>
          <w:sz w:val="24"/>
          <w:szCs w:val="24"/>
        </w:rPr>
        <w:t xml:space="preserve"> </w:t>
      </w:r>
      <w:r w:rsidR="00385704">
        <w:rPr>
          <w:sz w:val="24"/>
          <w:szCs w:val="24"/>
        </w:rPr>
        <w:t>Şcoala noastră a fost supusă inspecţiei şcolare generale,la finalul căreia s-au obţinut rezultate foarte bune, şcoala noastră fiind evidenţiată la nivel judeţean şi local.</w:t>
      </w:r>
    </w:p>
    <w:p w:rsidR="00322EAE" w:rsidRPr="00A52C8E" w:rsidRDefault="00322EAE" w:rsidP="007C40CA">
      <w:pPr>
        <w:autoSpaceDE w:val="0"/>
        <w:autoSpaceDN w:val="0"/>
        <w:adjustRightInd w:val="0"/>
        <w:jc w:val="both"/>
        <w:rPr>
          <w:sz w:val="24"/>
          <w:szCs w:val="24"/>
        </w:rPr>
      </w:pPr>
      <w:r w:rsidRPr="00A52C8E">
        <w:rPr>
          <w:sz w:val="24"/>
          <w:szCs w:val="24"/>
        </w:rPr>
        <w:t>Cadrele didactice înscrise la examenele de obţinere a gradelor didactice au obţinut calificativul FOARTE BINE.</w:t>
      </w:r>
    </w:p>
    <w:p w:rsidR="00385704" w:rsidRDefault="00385704" w:rsidP="007C40CA">
      <w:pPr>
        <w:autoSpaceDE w:val="0"/>
        <w:autoSpaceDN w:val="0"/>
        <w:adjustRightInd w:val="0"/>
        <w:jc w:val="both"/>
        <w:rPr>
          <w:bCs/>
          <w:sz w:val="24"/>
          <w:szCs w:val="24"/>
        </w:rPr>
      </w:pPr>
      <w:r>
        <w:rPr>
          <w:sz w:val="24"/>
          <w:szCs w:val="24"/>
        </w:rPr>
        <w:t>În anul scolar 2015-2016,toate cadrele didactice din şcoală au fost inspectate de către membrii CEAC,  luîndu-se măsuri pentru creşterea calităţii actului de predare-învăţare-evaluare la nivelul întregului colectiv de cadre didactice. Colegii înscrişi la grade didactice au obţinut calificativul FOARTE BUNE la toate inspecţiile.</w:t>
      </w:r>
      <w:r w:rsidRPr="00A52C8E">
        <w:rPr>
          <w:bCs/>
          <w:sz w:val="24"/>
          <w:szCs w:val="24"/>
        </w:rPr>
        <w:t xml:space="preserve"> </w:t>
      </w:r>
    </w:p>
    <w:p w:rsidR="00AE037E" w:rsidRDefault="00AE037E" w:rsidP="007C40CA">
      <w:pPr>
        <w:autoSpaceDE w:val="0"/>
        <w:autoSpaceDN w:val="0"/>
        <w:adjustRightInd w:val="0"/>
        <w:jc w:val="both"/>
        <w:rPr>
          <w:bCs/>
          <w:sz w:val="24"/>
          <w:szCs w:val="24"/>
        </w:rPr>
      </w:pPr>
    </w:p>
    <w:p w:rsidR="007C40CA" w:rsidRPr="00A52C8E" w:rsidRDefault="00FB7219" w:rsidP="007C40CA">
      <w:pPr>
        <w:autoSpaceDE w:val="0"/>
        <w:autoSpaceDN w:val="0"/>
        <w:adjustRightInd w:val="0"/>
        <w:jc w:val="both"/>
        <w:rPr>
          <w:bCs/>
          <w:sz w:val="24"/>
          <w:szCs w:val="24"/>
        </w:rPr>
      </w:pPr>
      <w:r w:rsidRPr="00A52C8E">
        <w:rPr>
          <w:bCs/>
          <w:sz w:val="24"/>
          <w:szCs w:val="24"/>
        </w:rPr>
        <w:t>C. PLANUL DE ŞCOLARIZARE</w:t>
      </w:r>
      <w:r w:rsidR="007C40CA" w:rsidRPr="00A52C8E">
        <w:rPr>
          <w:bCs/>
          <w:sz w:val="24"/>
          <w:szCs w:val="24"/>
        </w:rPr>
        <w:t xml:space="preserve"> :</w:t>
      </w:r>
    </w:p>
    <w:p w:rsidR="006A05EA" w:rsidRPr="00A52C8E" w:rsidRDefault="006A05EA" w:rsidP="007C40CA">
      <w:pPr>
        <w:autoSpaceDE w:val="0"/>
        <w:autoSpaceDN w:val="0"/>
        <w:adjustRightInd w:val="0"/>
        <w:jc w:val="both"/>
        <w:rPr>
          <w:bCs/>
          <w:sz w:val="24"/>
          <w:szCs w:val="24"/>
        </w:rPr>
      </w:pPr>
    </w:p>
    <w:p w:rsidR="007C40CA" w:rsidRPr="00A52C8E" w:rsidRDefault="007C40CA" w:rsidP="007C40CA">
      <w:pPr>
        <w:numPr>
          <w:ilvl w:val="0"/>
          <w:numId w:val="24"/>
        </w:numPr>
        <w:autoSpaceDE w:val="0"/>
        <w:autoSpaceDN w:val="0"/>
        <w:adjustRightInd w:val="0"/>
        <w:jc w:val="both"/>
        <w:rPr>
          <w:bCs/>
          <w:sz w:val="24"/>
          <w:szCs w:val="24"/>
        </w:rPr>
      </w:pPr>
      <w:r w:rsidRPr="00A52C8E">
        <w:rPr>
          <w:bCs/>
          <w:sz w:val="24"/>
          <w:szCs w:val="24"/>
        </w:rPr>
        <w:t xml:space="preserve">2013-2014: Pentru acest an </w:t>
      </w:r>
      <w:r w:rsidRPr="00A52C8E">
        <w:rPr>
          <w:bCs/>
          <w:sz w:val="24"/>
          <w:szCs w:val="24"/>
          <w:lang w:val="ro-RO"/>
        </w:rPr>
        <w:t>şcolar , planul de şcolarizare la liceu nu a fost indeplinit 100% , la clasa a IX a , unde au fost propuse 2 clase, realizându-se doar o clasă.</w:t>
      </w:r>
    </w:p>
    <w:p w:rsidR="006A05EA" w:rsidRPr="00A52C8E" w:rsidRDefault="006A05EA" w:rsidP="006A05EA">
      <w:pPr>
        <w:autoSpaceDE w:val="0"/>
        <w:autoSpaceDN w:val="0"/>
        <w:adjustRightInd w:val="0"/>
        <w:ind w:left="720"/>
        <w:jc w:val="both"/>
        <w:rPr>
          <w:bCs/>
          <w:sz w:val="24"/>
          <w:szCs w:val="24"/>
        </w:rPr>
      </w:pPr>
    </w:p>
    <w:p w:rsidR="00BE4618" w:rsidRPr="00A52C8E" w:rsidRDefault="00BE4618" w:rsidP="007C40CA">
      <w:pPr>
        <w:numPr>
          <w:ilvl w:val="0"/>
          <w:numId w:val="24"/>
        </w:numPr>
        <w:autoSpaceDE w:val="0"/>
        <w:autoSpaceDN w:val="0"/>
        <w:adjustRightInd w:val="0"/>
        <w:jc w:val="both"/>
        <w:rPr>
          <w:bCs/>
          <w:sz w:val="24"/>
          <w:szCs w:val="24"/>
        </w:rPr>
      </w:pPr>
      <w:r w:rsidRPr="00A52C8E">
        <w:rPr>
          <w:bCs/>
          <w:sz w:val="24"/>
          <w:szCs w:val="24"/>
          <w:lang w:val="ro-RO"/>
        </w:rPr>
        <w:t>2014-2015 Pentru anul şcolar în curs, planul de şcolarizare nu s-a indeplinit 100% datorită clasei a IX a seral , la care nu s-a înscris un nmăr suficient de elevi.</w:t>
      </w:r>
    </w:p>
    <w:p w:rsidR="00526C8E" w:rsidRPr="00A52C8E" w:rsidRDefault="00526C8E" w:rsidP="00526C8E">
      <w:pPr>
        <w:pStyle w:val="ListParagraph"/>
        <w:rPr>
          <w:bCs/>
          <w:sz w:val="24"/>
          <w:szCs w:val="24"/>
        </w:rPr>
      </w:pPr>
    </w:p>
    <w:p w:rsidR="00CC1022" w:rsidRPr="00C22E29" w:rsidRDefault="00526C8E" w:rsidP="00C22E29">
      <w:pPr>
        <w:numPr>
          <w:ilvl w:val="0"/>
          <w:numId w:val="24"/>
        </w:numPr>
        <w:autoSpaceDE w:val="0"/>
        <w:autoSpaceDN w:val="0"/>
        <w:adjustRightInd w:val="0"/>
        <w:jc w:val="both"/>
        <w:rPr>
          <w:bCs/>
          <w:sz w:val="24"/>
          <w:szCs w:val="24"/>
        </w:rPr>
      </w:pPr>
      <w:r w:rsidRPr="00A52C8E">
        <w:rPr>
          <w:bCs/>
          <w:sz w:val="24"/>
          <w:szCs w:val="24"/>
        </w:rPr>
        <w:t>2015-2016:</w:t>
      </w:r>
      <w:r w:rsidR="00322EAE" w:rsidRPr="00A52C8E">
        <w:rPr>
          <w:bCs/>
          <w:sz w:val="24"/>
          <w:szCs w:val="24"/>
        </w:rPr>
        <w:t xml:space="preserve"> Pentru anul şcolar în curs planul de şcolarizare aprobat de ISJ nu s-a îndeplinit 100</w:t>
      </w:r>
      <w:r w:rsidR="00322EAE" w:rsidRPr="00A52C8E">
        <w:rPr>
          <w:bCs/>
          <w:sz w:val="24"/>
          <w:szCs w:val="24"/>
          <w:lang w:val="ro-RO"/>
        </w:rPr>
        <w:t>%, respectiv clasa a IX a seral  nu a fost înfiinţată.</w:t>
      </w:r>
    </w:p>
    <w:p w:rsidR="00CC1022" w:rsidRPr="00A52C8E" w:rsidRDefault="00CC1022" w:rsidP="00CC1022">
      <w:pPr>
        <w:numPr>
          <w:ilvl w:val="0"/>
          <w:numId w:val="24"/>
        </w:numPr>
        <w:autoSpaceDE w:val="0"/>
        <w:autoSpaceDN w:val="0"/>
        <w:adjustRightInd w:val="0"/>
        <w:rPr>
          <w:sz w:val="24"/>
          <w:szCs w:val="24"/>
        </w:rPr>
      </w:pPr>
      <w:r w:rsidRPr="00A52C8E">
        <w:rPr>
          <w:sz w:val="24"/>
          <w:szCs w:val="24"/>
        </w:rPr>
        <w:t>Cauzele:</w:t>
      </w:r>
    </w:p>
    <w:p w:rsidR="00CC1022" w:rsidRPr="00A52C8E" w:rsidRDefault="00CC1022" w:rsidP="00CC1022">
      <w:pPr>
        <w:autoSpaceDE w:val="0"/>
        <w:autoSpaceDN w:val="0"/>
        <w:adjustRightInd w:val="0"/>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scăderea populaţiei şcolare;</w:t>
      </w:r>
    </w:p>
    <w:p w:rsidR="00CC1022" w:rsidRPr="00A52C8E" w:rsidRDefault="00CC1022" w:rsidP="00CC1022">
      <w:pPr>
        <w:autoSpaceDE w:val="0"/>
        <w:autoSpaceDN w:val="0"/>
        <w:adjustRightInd w:val="0"/>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situaţia financiară şi materială precară a elevilor;</w:t>
      </w:r>
    </w:p>
    <w:p w:rsidR="00B64D2B" w:rsidRPr="00CC1022" w:rsidRDefault="00CC1022" w:rsidP="00CC1022">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lipsa motivaţiei continuării studiilor.</w:t>
      </w:r>
    </w:p>
    <w:p w:rsidR="00B64D2B" w:rsidRDefault="00B64D2B" w:rsidP="007C40CA">
      <w:pPr>
        <w:numPr>
          <w:ilvl w:val="0"/>
          <w:numId w:val="24"/>
        </w:numPr>
        <w:autoSpaceDE w:val="0"/>
        <w:autoSpaceDN w:val="0"/>
        <w:adjustRightInd w:val="0"/>
        <w:jc w:val="both"/>
        <w:rPr>
          <w:bCs/>
          <w:sz w:val="24"/>
          <w:szCs w:val="24"/>
        </w:rPr>
      </w:pPr>
      <w:r w:rsidRPr="00A52C8E">
        <w:rPr>
          <w:bCs/>
          <w:sz w:val="24"/>
          <w:szCs w:val="24"/>
        </w:rPr>
        <w:t>2016-2017:</w:t>
      </w:r>
      <w:r w:rsidR="00385704">
        <w:rPr>
          <w:bCs/>
          <w:sz w:val="24"/>
          <w:szCs w:val="24"/>
        </w:rPr>
        <w:t xml:space="preserve"> Pentru anul şcolar în curs, planul de şcolarizare s-a îndeplinit 100%.</w:t>
      </w:r>
    </w:p>
    <w:p w:rsidR="00AA48E9" w:rsidRPr="00A52C8E" w:rsidRDefault="00AA48E9" w:rsidP="00AA48E9">
      <w:pPr>
        <w:autoSpaceDE w:val="0"/>
        <w:autoSpaceDN w:val="0"/>
        <w:adjustRightInd w:val="0"/>
        <w:ind w:left="720"/>
        <w:jc w:val="both"/>
        <w:rPr>
          <w:bCs/>
          <w:sz w:val="24"/>
          <w:szCs w:val="24"/>
        </w:rPr>
      </w:pPr>
    </w:p>
    <w:p w:rsidR="007C40CA" w:rsidRDefault="00FB7219" w:rsidP="007C40CA">
      <w:pPr>
        <w:autoSpaceDE w:val="0"/>
        <w:autoSpaceDN w:val="0"/>
        <w:adjustRightInd w:val="0"/>
        <w:rPr>
          <w:sz w:val="24"/>
          <w:szCs w:val="24"/>
        </w:rPr>
      </w:pPr>
      <w:r w:rsidRPr="00A52C8E">
        <w:rPr>
          <w:sz w:val="24"/>
          <w:szCs w:val="24"/>
        </w:rPr>
        <w:t xml:space="preserve">D. REZULTATE  LA EXAMENE DE SFÂRŞIT DE  CICLU DE ÎNVĂŢĂMÂNT </w:t>
      </w:r>
    </w:p>
    <w:p w:rsidR="00AE037E" w:rsidRPr="00A52C8E" w:rsidRDefault="00AE037E" w:rsidP="007C40CA">
      <w:pPr>
        <w:autoSpaceDE w:val="0"/>
        <w:autoSpaceDN w:val="0"/>
        <w:adjustRightInd w:val="0"/>
        <w:rPr>
          <w:sz w:val="24"/>
          <w:szCs w:val="24"/>
        </w:rPr>
      </w:pPr>
    </w:p>
    <w:p w:rsidR="007C40CA" w:rsidRPr="00A52C8E" w:rsidRDefault="007C40CA" w:rsidP="007C40CA">
      <w:pPr>
        <w:autoSpaceDE w:val="0"/>
        <w:autoSpaceDN w:val="0"/>
        <w:adjustRightInd w:val="0"/>
        <w:jc w:val="both"/>
        <w:rPr>
          <w:b/>
          <w:bCs/>
          <w:sz w:val="24"/>
          <w:szCs w:val="24"/>
        </w:rPr>
      </w:pPr>
      <w:r w:rsidRPr="00A52C8E">
        <w:rPr>
          <w:sz w:val="24"/>
          <w:szCs w:val="24"/>
        </w:rPr>
        <w:t>Certificarea competenţelor profesionale. Examen de Bacalaureat</w:t>
      </w:r>
    </w:p>
    <w:p w:rsidR="005E112C" w:rsidRPr="00A52C8E" w:rsidRDefault="007C40CA" w:rsidP="00F82479">
      <w:pPr>
        <w:numPr>
          <w:ilvl w:val="0"/>
          <w:numId w:val="29"/>
        </w:numPr>
        <w:autoSpaceDE w:val="0"/>
        <w:autoSpaceDN w:val="0"/>
        <w:adjustRightInd w:val="0"/>
        <w:jc w:val="both"/>
        <w:rPr>
          <w:b/>
          <w:bCs/>
          <w:sz w:val="24"/>
          <w:szCs w:val="24"/>
        </w:rPr>
      </w:pPr>
      <w:r w:rsidRPr="00A52C8E">
        <w:rPr>
          <w:b/>
          <w:bCs/>
          <w:sz w:val="24"/>
          <w:szCs w:val="24"/>
        </w:rPr>
        <w:t>2012-2013 : Din totalul elevilor înscri</w:t>
      </w:r>
      <w:r w:rsidRPr="00A52C8E">
        <w:rPr>
          <w:b/>
          <w:bCs/>
          <w:sz w:val="24"/>
          <w:szCs w:val="24"/>
          <w:lang w:val="ro-RO"/>
        </w:rPr>
        <w:t>şi</w:t>
      </w:r>
      <w:r w:rsidRPr="00A52C8E">
        <w:rPr>
          <w:b/>
          <w:bCs/>
          <w:sz w:val="24"/>
          <w:szCs w:val="24"/>
        </w:rPr>
        <w:t xml:space="preserve"> la examenul  de bacalaureat , niciun elev nu a promovat probele scrise. Toţi elevii înscrişi au promovat Probele  de competenţe lingvistice şi digitale precum  si Examenul de certificare a competenţelor profesionale nivel III.</w:t>
      </w:r>
    </w:p>
    <w:p w:rsidR="007C40CA" w:rsidRDefault="007C40CA" w:rsidP="007C40CA">
      <w:pPr>
        <w:numPr>
          <w:ilvl w:val="0"/>
          <w:numId w:val="29"/>
        </w:numPr>
        <w:autoSpaceDE w:val="0"/>
        <w:autoSpaceDN w:val="0"/>
        <w:adjustRightInd w:val="0"/>
        <w:jc w:val="both"/>
        <w:rPr>
          <w:b/>
          <w:bCs/>
          <w:sz w:val="24"/>
          <w:szCs w:val="24"/>
        </w:rPr>
      </w:pPr>
      <w:r w:rsidRPr="00A52C8E">
        <w:rPr>
          <w:b/>
          <w:bCs/>
          <w:sz w:val="24"/>
          <w:szCs w:val="24"/>
        </w:rPr>
        <w:t>2013- 2014: Din totalul elevilor înscri</w:t>
      </w:r>
      <w:r w:rsidRPr="00A52C8E">
        <w:rPr>
          <w:b/>
          <w:bCs/>
          <w:sz w:val="24"/>
          <w:szCs w:val="24"/>
          <w:lang w:val="ro-RO"/>
        </w:rPr>
        <w:t>şi</w:t>
      </w:r>
      <w:r w:rsidRPr="00A52C8E">
        <w:rPr>
          <w:b/>
          <w:bCs/>
          <w:sz w:val="24"/>
          <w:szCs w:val="24"/>
        </w:rPr>
        <w:t xml:space="preserve"> la examenul  de bacalaureat ,un elev  a promovat probele scrise. Toţi elevii înscrişi au promovat Probele  de competenţe lingvistice şi digitale precum  si Examenul de certificare a competenţelor profesionale nivel III.</w:t>
      </w:r>
    </w:p>
    <w:p w:rsidR="00C22E29" w:rsidRDefault="00C22E29" w:rsidP="007C40CA">
      <w:pPr>
        <w:numPr>
          <w:ilvl w:val="0"/>
          <w:numId w:val="29"/>
        </w:numPr>
        <w:autoSpaceDE w:val="0"/>
        <w:autoSpaceDN w:val="0"/>
        <w:adjustRightInd w:val="0"/>
        <w:jc w:val="both"/>
        <w:rPr>
          <w:b/>
          <w:bCs/>
          <w:sz w:val="24"/>
          <w:szCs w:val="24"/>
        </w:rPr>
      </w:pPr>
      <w:r>
        <w:rPr>
          <w:b/>
          <w:bCs/>
          <w:sz w:val="24"/>
          <w:szCs w:val="24"/>
        </w:rPr>
        <w:t>2014-2015: toţi elevii încrişi au promovat probele de competenţe din cadrul examenului de bacalaureat, iar la examenul de competenţe au promovat totţi elevii înxcrişi.</w:t>
      </w:r>
    </w:p>
    <w:p w:rsidR="00C22E29" w:rsidRDefault="00C22E29" w:rsidP="00C22E29">
      <w:pPr>
        <w:autoSpaceDE w:val="0"/>
        <w:autoSpaceDN w:val="0"/>
        <w:adjustRightInd w:val="0"/>
        <w:jc w:val="both"/>
        <w:rPr>
          <w:b/>
          <w:bCs/>
          <w:sz w:val="24"/>
          <w:szCs w:val="24"/>
        </w:rPr>
      </w:pPr>
    </w:p>
    <w:p w:rsidR="00C22E29" w:rsidRDefault="00C22E29" w:rsidP="00C22E29">
      <w:pPr>
        <w:autoSpaceDE w:val="0"/>
        <w:autoSpaceDN w:val="0"/>
        <w:adjustRightInd w:val="0"/>
        <w:jc w:val="both"/>
        <w:rPr>
          <w:b/>
          <w:bCs/>
          <w:sz w:val="24"/>
          <w:szCs w:val="24"/>
        </w:rPr>
      </w:pPr>
    </w:p>
    <w:p w:rsidR="00C22E29" w:rsidRPr="00A52C8E" w:rsidRDefault="00C22E29" w:rsidP="00C22E29">
      <w:pPr>
        <w:autoSpaceDE w:val="0"/>
        <w:autoSpaceDN w:val="0"/>
        <w:adjustRightInd w:val="0"/>
        <w:jc w:val="both"/>
        <w:rPr>
          <w:b/>
          <w:bCs/>
          <w:sz w:val="24"/>
          <w:szCs w:val="24"/>
        </w:rPr>
      </w:pPr>
    </w:p>
    <w:p w:rsidR="007C40CA" w:rsidRPr="00A52C8E" w:rsidRDefault="007C40CA" w:rsidP="00BE0C52">
      <w:pPr>
        <w:autoSpaceDE w:val="0"/>
        <w:autoSpaceDN w:val="0"/>
        <w:adjustRightInd w:val="0"/>
        <w:jc w:val="both"/>
        <w:rPr>
          <w:b/>
          <w:bCs/>
          <w:sz w:val="24"/>
          <w:szCs w:val="24"/>
        </w:rPr>
      </w:pPr>
    </w:p>
    <w:tbl>
      <w:tblPr>
        <w:tblW w:w="0" w:type="auto"/>
        <w:tblInd w:w="810"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2284"/>
        <w:gridCol w:w="1784"/>
        <w:gridCol w:w="2430"/>
      </w:tblGrid>
      <w:tr w:rsidR="007C40CA" w:rsidRPr="00A52C8E" w:rsidTr="005E112C">
        <w:tc>
          <w:tcPr>
            <w:tcW w:w="2284" w:type="dxa"/>
          </w:tcPr>
          <w:p w:rsidR="007C40CA" w:rsidRPr="00A52C8E" w:rsidRDefault="00FB7219" w:rsidP="00E1235D">
            <w:pPr>
              <w:autoSpaceDE w:val="0"/>
              <w:autoSpaceDN w:val="0"/>
              <w:adjustRightInd w:val="0"/>
              <w:jc w:val="both"/>
              <w:rPr>
                <w:b/>
                <w:bCs/>
                <w:sz w:val="24"/>
                <w:szCs w:val="24"/>
              </w:rPr>
            </w:pPr>
            <w:r w:rsidRPr="00A52C8E">
              <w:rPr>
                <w:b/>
                <w:bCs/>
                <w:sz w:val="24"/>
                <w:szCs w:val="24"/>
              </w:rPr>
              <w:t>Anul ş</w:t>
            </w:r>
            <w:r w:rsidR="007C40CA" w:rsidRPr="00A52C8E">
              <w:rPr>
                <w:b/>
                <w:bCs/>
                <w:sz w:val="24"/>
                <w:szCs w:val="24"/>
              </w:rPr>
              <w:t>colar</w:t>
            </w:r>
          </w:p>
        </w:tc>
        <w:tc>
          <w:tcPr>
            <w:tcW w:w="1784" w:type="dxa"/>
          </w:tcPr>
          <w:p w:rsidR="007C40CA" w:rsidRPr="00A52C8E" w:rsidRDefault="007C40CA" w:rsidP="00E1235D">
            <w:pPr>
              <w:autoSpaceDE w:val="0"/>
              <w:autoSpaceDN w:val="0"/>
              <w:adjustRightInd w:val="0"/>
              <w:rPr>
                <w:b/>
                <w:bCs/>
                <w:sz w:val="24"/>
                <w:szCs w:val="24"/>
              </w:rPr>
            </w:pPr>
            <w:r w:rsidRPr="00A52C8E">
              <w:rPr>
                <w:b/>
                <w:bCs/>
                <w:sz w:val="24"/>
                <w:szCs w:val="24"/>
              </w:rPr>
              <w:t>Promavare probe scrise BAC</w:t>
            </w:r>
          </w:p>
        </w:tc>
        <w:tc>
          <w:tcPr>
            <w:tcW w:w="2430" w:type="dxa"/>
          </w:tcPr>
          <w:p w:rsidR="007C40CA" w:rsidRPr="00A52C8E" w:rsidRDefault="007C40CA" w:rsidP="00E1235D">
            <w:pPr>
              <w:autoSpaceDE w:val="0"/>
              <w:autoSpaceDN w:val="0"/>
              <w:adjustRightInd w:val="0"/>
              <w:rPr>
                <w:b/>
                <w:bCs/>
                <w:sz w:val="24"/>
                <w:szCs w:val="24"/>
              </w:rPr>
            </w:pPr>
            <w:r w:rsidRPr="00A52C8E">
              <w:rPr>
                <w:b/>
                <w:bCs/>
                <w:sz w:val="24"/>
                <w:szCs w:val="24"/>
              </w:rPr>
              <w:t>Promovare Examen competenţe profesionale</w:t>
            </w:r>
          </w:p>
        </w:tc>
      </w:tr>
      <w:tr w:rsidR="007C40CA" w:rsidRPr="00A52C8E" w:rsidTr="005E112C">
        <w:tc>
          <w:tcPr>
            <w:tcW w:w="2284" w:type="dxa"/>
          </w:tcPr>
          <w:p w:rsidR="007C40CA" w:rsidRPr="00A52C8E" w:rsidRDefault="007C40CA" w:rsidP="00E1235D">
            <w:pPr>
              <w:autoSpaceDE w:val="0"/>
              <w:autoSpaceDN w:val="0"/>
              <w:adjustRightInd w:val="0"/>
              <w:jc w:val="both"/>
              <w:rPr>
                <w:b/>
                <w:bCs/>
                <w:sz w:val="24"/>
                <w:szCs w:val="24"/>
              </w:rPr>
            </w:pPr>
            <w:r w:rsidRPr="00A52C8E">
              <w:rPr>
                <w:b/>
                <w:bCs/>
                <w:sz w:val="24"/>
                <w:szCs w:val="24"/>
              </w:rPr>
              <w:t>2012-2013</w:t>
            </w:r>
          </w:p>
        </w:tc>
        <w:tc>
          <w:tcPr>
            <w:tcW w:w="1784" w:type="dxa"/>
          </w:tcPr>
          <w:p w:rsidR="007C40CA" w:rsidRPr="00A52C8E" w:rsidRDefault="007C40CA" w:rsidP="00E1235D">
            <w:pPr>
              <w:autoSpaceDE w:val="0"/>
              <w:autoSpaceDN w:val="0"/>
              <w:adjustRightInd w:val="0"/>
              <w:jc w:val="both"/>
              <w:rPr>
                <w:b/>
                <w:bCs/>
                <w:sz w:val="24"/>
                <w:szCs w:val="24"/>
              </w:rPr>
            </w:pPr>
            <w:r w:rsidRPr="00A52C8E">
              <w:rPr>
                <w:b/>
                <w:bCs/>
                <w:sz w:val="24"/>
                <w:szCs w:val="24"/>
              </w:rPr>
              <w:t>0%</w:t>
            </w:r>
          </w:p>
        </w:tc>
        <w:tc>
          <w:tcPr>
            <w:tcW w:w="2430" w:type="dxa"/>
          </w:tcPr>
          <w:p w:rsidR="007C40CA" w:rsidRPr="00A52C8E" w:rsidRDefault="007C40CA" w:rsidP="00E1235D">
            <w:pPr>
              <w:autoSpaceDE w:val="0"/>
              <w:autoSpaceDN w:val="0"/>
              <w:adjustRightInd w:val="0"/>
              <w:jc w:val="both"/>
              <w:rPr>
                <w:b/>
                <w:bCs/>
                <w:sz w:val="24"/>
                <w:szCs w:val="24"/>
              </w:rPr>
            </w:pPr>
            <w:r w:rsidRPr="00A52C8E">
              <w:rPr>
                <w:b/>
                <w:bCs/>
                <w:sz w:val="24"/>
                <w:szCs w:val="24"/>
              </w:rPr>
              <w:t>100%</w:t>
            </w:r>
          </w:p>
        </w:tc>
      </w:tr>
      <w:tr w:rsidR="007C40CA" w:rsidRPr="00A52C8E" w:rsidTr="005E112C">
        <w:tc>
          <w:tcPr>
            <w:tcW w:w="2284" w:type="dxa"/>
          </w:tcPr>
          <w:p w:rsidR="007C40CA" w:rsidRPr="00A52C8E" w:rsidRDefault="007C40CA" w:rsidP="00E1235D">
            <w:pPr>
              <w:autoSpaceDE w:val="0"/>
              <w:autoSpaceDN w:val="0"/>
              <w:adjustRightInd w:val="0"/>
              <w:jc w:val="both"/>
              <w:rPr>
                <w:b/>
                <w:bCs/>
                <w:sz w:val="24"/>
                <w:szCs w:val="24"/>
              </w:rPr>
            </w:pPr>
            <w:r w:rsidRPr="00A52C8E">
              <w:rPr>
                <w:b/>
                <w:bCs/>
                <w:sz w:val="24"/>
                <w:szCs w:val="24"/>
              </w:rPr>
              <w:t>2013-2014</w:t>
            </w:r>
          </w:p>
        </w:tc>
        <w:tc>
          <w:tcPr>
            <w:tcW w:w="1784" w:type="dxa"/>
          </w:tcPr>
          <w:p w:rsidR="007C40CA" w:rsidRPr="00A52C8E" w:rsidRDefault="007C40CA" w:rsidP="00E1235D">
            <w:pPr>
              <w:autoSpaceDE w:val="0"/>
              <w:autoSpaceDN w:val="0"/>
              <w:adjustRightInd w:val="0"/>
              <w:jc w:val="both"/>
              <w:rPr>
                <w:b/>
                <w:bCs/>
                <w:sz w:val="24"/>
                <w:szCs w:val="24"/>
              </w:rPr>
            </w:pPr>
            <w:r w:rsidRPr="00A52C8E">
              <w:rPr>
                <w:b/>
                <w:bCs/>
                <w:sz w:val="24"/>
                <w:szCs w:val="24"/>
              </w:rPr>
              <w:t>6,25%</w:t>
            </w:r>
          </w:p>
        </w:tc>
        <w:tc>
          <w:tcPr>
            <w:tcW w:w="2430" w:type="dxa"/>
          </w:tcPr>
          <w:p w:rsidR="007C40CA" w:rsidRPr="00A52C8E" w:rsidRDefault="007C40CA" w:rsidP="00E1235D">
            <w:pPr>
              <w:autoSpaceDE w:val="0"/>
              <w:autoSpaceDN w:val="0"/>
              <w:adjustRightInd w:val="0"/>
              <w:jc w:val="both"/>
              <w:rPr>
                <w:b/>
                <w:bCs/>
                <w:sz w:val="24"/>
                <w:szCs w:val="24"/>
              </w:rPr>
            </w:pPr>
            <w:r w:rsidRPr="00A52C8E">
              <w:rPr>
                <w:b/>
                <w:bCs/>
                <w:sz w:val="24"/>
                <w:szCs w:val="24"/>
              </w:rPr>
              <w:t>100%</w:t>
            </w:r>
          </w:p>
        </w:tc>
      </w:tr>
      <w:tr w:rsidR="00526C8E" w:rsidRPr="00A52C8E" w:rsidTr="005E112C">
        <w:tc>
          <w:tcPr>
            <w:tcW w:w="2284" w:type="dxa"/>
          </w:tcPr>
          <w:p w:rsidR="00526C8E" w:rsidRPr="00A52C8E" w:rsidRDefault="00526C8E" w:rsidP="00E1235D">
            <w:pPr>
              <w:autoSpaceDE w:val="0"/>
              <w:autoSpaceDN w:val="0"/>
              <w:adjustRightInd w:val="0"/>
              <w:jc w:val="both"/>
              <w:rPr>
                <w:b/>
                <w:bCs/>
                <w:sz w:val="24"/>
                <w:szCs w:val="24"/>
              </w:rPr>
            </w:pPr>
            <w:r w:rsidRPr="00A52C8E">
              <w:rPr>
                <w:b/>
                <w:bCs/>
                <w:sz w:val="24"/>
                <w:szCs w:val="24"/>
              </w:rPr>
              <w:t>2014-2015</w:t>
            </w:r>
          </w:p>
        </w:tc>
        <w:tc>
          <w:tcPr>
            <w:tcW w:w="1784" w:type="dxa"/>
          </w:tcPr>
          <w:p w:rsidR="00526C8E" w:rsidRPr="00A52C8E" w:rsidRDefault="00322EAE" w:rsidP="00E1235D">
            <w:pPr>
              <w:autoSpaceDE w:val="0"/>
              <w:autoSpaceDN w:val="0"/>
              <w:adjustRightInd w:val="0"/>
              <w:jc w:val="both"/>
              <w:rPr>
                <w:b/>
                <w:bCs/>
                <w:sz w:val="24"/>
                <w:szCs w:val="24"/>
              </w:rPr>
            </w:pPr>
            <w:r w:rsidRPr="00A52C8E">
              <w:rPr>
                <w:b/>
                <w:bCs/>
                <w:sz w:val="24"/>
                <w:szCs w:val="24"/>
              </w:rPr>
              <w:t>0</w:t>
            </w:r>
            <w:r w:rsidRPr="00A52C8E">
              <w:rPr>
                <w:bCs/>
                <w:sz w:val="24"/>
                <w:szCs w:val="24"/>
                <w:lang w:val="ro-RO"/>
              </w:rPr>
              <w:t>%</w:t>
            </w:r>
          </w:p>
        </w:tc>
        <w:tc>
          <w:tcPr>
            <w:tcW w:w="2430" w:type="dxa"/>
          </w:tcPr>
          <w:p w:rsidR="00526C8E" w:rsidRPr="00A52C8E" w:rsidRDefault="00322EAE" w:rsidP="00E1235D">
            <w:pPr>
              <w:autoSpaceDE w:val="0"/>
              <w:autoSpaceDN w:val="0"/>
              <w:adjustRightInd w:val="0"/>
              <w:jc w:val="both"/>
              <w:rPr>
                <w:b/>
                <w:bCs/>
                <w:sz w:val="24"/>
                <w:szCs w:val="24"/>
              </w:rPr>
            </w:pPr>
            <w:r w:rsidRPr="00A52C8E">
              <w:rPr>
                <w:b/>
                <w:bCs/>
                <w:sz w:val="24"/>
                <w:szCs w:val="24"/>
              </w:rPr>
              <w:t>Nivel IV 100</w:t>
            </w:r>
            <w:r w:rsidRPr="00A52C8E">
              <w:rPr>
                <w:bCs/>
                <w:sz w:val="24"/>
                <w:szCs w:val="24"/>
                <w:lang w:val="ro-RO"/>
              </w:rPr>
              <w:t>%</w:t>
            </w:r>
          </w:p>
        </w:tc>
      </w:tr>
      <w:tr w:rsidR="00534960" w:rsidRPr="00A52C8E" w:rsidTr="005E112C">
        <w:tc>
          <w:tcPr>
            <w:tcW w:w="2284" w:type="dxa"/>
          </w:tcPr>
          <w:p w:rsidR="00534960" w:rsidRPr="00A52C8E" w:rsidRDefault="00534960" w:rsidP="00E1235D">
            <w:pPr>
              <w:autoSpaceDE w:val="0"/>
              <w:autoSpaceDN w:val="0"/>
              <w:adjustRightInd w:val="0"/>
              <w:jc w:val="both"/>
              <w:rPr>
                <w:b/>
                <w:bCs/>
                <w:sz w:val="24"/>
                <w:szCs w:val="24"/>
              </w:rPr>
            </w:pPr>
            <w:r w:rsidRPr="00A52C8E">
              <w:rPr>
                <w:b/>
                <w:bCs/>
                <w:sz w:val="24"/>
                <w:szCs w:val="24"/>
              </w:rPr>
              <w:t>2015-2016</w:t>
            </w:r>
          </w:p>
        </w:tc>
        <w:tc>
          <w:tcPr>
            <w:tcW w:w="1784" w:type="dxa"/>
          </w:tcPr>
          <w:p w:rsidR="00534960" w:rsidRPr="00A52C8E" w:rsidRDefault="00C22E29" w:rsidP="00E1235D">
            <w:pPr>
              <w:autoSpaceDE w:val="0"/>
              <w:autoSpaceDN w:val="0"/>
              <w:adjustRightInd w:val="0"/>
              <w:jc w:val="both"/>
              <w:rPr>
                <w:b/>
                <w:bCs/>
                <w:sz w:val="24"/>
                <w:szCs w:val="24"/>
              </w:rPr>
            </w:pPr>
            <w:r>
              <w:rPr>
                <w:b/>
                <w:bCs/>
                <w:sz w:val="24"/>
                <w:szCs w:val="24"/>
              </w:rPr>
              <w:t>0%</w:t>
            </w:r>
          </w:p>
        </w:tc>
        <w:tc>
          <w:tcPr>
            <w:tcW w:w="2430" w:type="dxa"/>
          </w:tcPr>
          <w:p w:rsidR="00534960" w:rsidRPr="00A52C8E" w:rsidRDefault="00C22E29" w:rsidP="00E1235D">
            <w:pPr>
              <w:autoSpaceDE w:val="0"/>
              <w:autoSpaceDN w:val="0"/>
              <w:adjustRightInd w:val="0"/>
              <w:jc w:val="both"/>
              <w:rPr>
                <w:b/>
                <w:bCs/>
                <w:sz w:val="24"/>
                <w:szCs w:val="24"/>
              </w:rPr>
            </w:pPr>
            <w:r>
              <w:rPr>
                <w:b/>
                <w:bCs/>
                <w:sz w:val="24"/>
                <w:szCs w:val="24"/>
              </w:rPr>
              <w:t>Nivel IV 100%</w:t>
            </w:r>
          </w:p>
        </w:tc>
      </w:tr>
    </w:tbl>
    <w:p w:rsidR="00E22B75" w:rsidRPr="00A52C8E" w:rsidRDefault="00E22B75"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t>E. ACTIVITATEA DE CONDUCERE A ŞCOLII</w:t>
      </w:r>
    </w:p>
    <w:p w:rsidR="006A05EA" w:rsidRPr="00A52C8E" w:rsidRDefault="006A05E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rPr>
      </w:pPr>
      <w:r w:rsidRPr="00A52C8E">
        <w:rPr>
          <w:b/>
          <w:bCs/>
          <w:sz w:val="24"/>
          <w:szCs w:val="24"/>
        </w:rPr>
        <w:t xml:space="preserve">1. </w:t>
      </w:r>
      <w:r w:rsidRPr="00A52C8E">
        <w:rPr>
          <w:sz w:val="24"/>
          <w:szCs w:val="24"/>
        </w:rPr>
        <w:t>Planurile managerial şi operaţional au fost configurate pe continuarea îndeplinirii obiectivelor asumate în planul de acţiune al şcolii, în</w:t>
      </w:r>
      <w:r w:rsidR="00622C99" w:rsidRPr="00A52C8E">
        <w:rPr>
          <w:sz w:val="24"/>
          <w:szCs w:val="24"/>
        </w:rPr>
        <w:t>tocmit pentru perioada 2013-</w:t>
      </w:r>
      <w:r w:rsidR="00D63280" w:rsidRPr="00A52C8E">
        <w:rPr>
          <w:sz w:val="24"/>
          <w:szCs w:val="24"/>
        </w:rPr>
        <w:t>2017</w:t>
      </w:r>
      <w:r w:rsidRPr="00A52C8E">
        <w:rPr>
          <w:sz w:val="24"/>
          <w:szCs w:val="24"/>
        </w:rPr>
        <w:t>, unde sunt prevăzute ca direcţii de acţiune:</w:t>
      </w:r>
    </w:p>
    <w:p w:rsidR="007C40CA" w:rsidRPr="00A52C8E" w:rsidRDefault="007C40CA" w:rsidP="007C40CA">
      <w:pPr>
        <w:autoSpaceDE w:val="0"/>
        <w:autoSpaceDN w:val="0"/>
        <w:adjustRightInd w:val="0"/>
        <w:jc w:val="both"/>
        <w:rPr>
          <w:sz w:val="24"/>
          <w:szCs w:val="24"/>
        </w:rPr>
      </w:pPr>
      <w:r w:rsidRPr="00A52C8E">
        <w:rPr>
          <w:sz w:val="24"/>
          <w:szCs w:val="24"/>
        </w:rPr>
        <w:t>-asigurarea accesului la educaţie al tuturor copiilor;</w:t>
      </w:r>
    </w:p>
    <w:p w:rsidR="007C40CA" w:rsidRPr="00A52C8E" w:rsidRDefault="007C40CA" w:rsidP="007C40CA">
      <w:pPr>
        <w:autoSpaceDE w:val="0"/>
        <w:autoSpaceDN w:val="0"/>
        <w:adjustRightInd w:val="0"/>
        <w:jc w:val="both"/>
        <w:rPr>
          <w:sz w:val="24"/>
          <w:szCs w:val="24"/>
        </w:rPr>
      </w:pPr>
      <w:r w:rsidRPr="00A52C8E">
        <w:rPr>
          <w:sz w:val="24"/>
          <w:szCs w:val="24"/>
        </w:rPr>
        <w:t>-asigurarea calităţii în educaţie;</w:t>
      </w:r>
    </w:p>
    <w:p w:rsidR="007C40CA" w:rsidRPr="00A52C8E" w:rsidRDefault="007C40CA" w:rsidP="007C40CA">
      <w:pPr>
        <w:autoSpaceDE w:val="0"/>
        <w:autoSpaceDN w:val="0"/>
        <w:adjustRightInd w:val="0"/>
        <w:jc w:val="both"/>
        <w:rPr>
          <w:sz w:val="24"/>
          <w:szCs w:val="24"/>
        </w:rPr>
      </w:pPr>
      <w:r w:rsidRPr="00A52C8E">
        <w:rPr>
          <w:sz w:val="24"/>
          <w:szCs w:val="24"/>
        </w:rPr>
        <w:t>-asigurarea formării şi dezvoltării resurselor umane;</w:t>
      </w:r>
    </w:p>
    <w:p w:rsidR="007C40CA" w:rsidRPr="00A52C8E" w:rsidRDefault="007C40CA" w:rsidP="007C40CA">
      <w:pPr>
        <w:autoSpaceDE w:val="0"/>
        <w:autoSpaceDN w:val="0"/>
        <w:adjustRightInd w:val="0"/>
        <w:jc w:val="both"/>
        <w:rPr>
          <w:sz w:val="24"/>
          <w:szCs w:val="24"/>
        </w:rPr>
      </w:pPr>
      <w:r w:rsidRPr="00A52C8E">
        <w:rPr>
          <w:sz w:val="24"/>
          <w:szCs w:val="24"/>
        </w:rPr>
        <w:t>-asigurarea resurselor financiare şi materiale şi optimizarea utilizării lor;</w:t>
      </w:r>
    </w:p>
    <w:p w:rsidR="007C40CA" w:rsidRPr="00A52C8E" w:rsidRDefault="007C40CA" w:rsidP="007C40CA">
      <w:pPr>
        <w:autoSpaceDE w:val="0"/>
        <w:autoSpaceDN w:val="0"/>
        <w:adjustRightInd w:val="0"/>
        <w:jc w:val="both"/>
        <w:rPr>
          <w:sz w:val="24"/>
          <w:szCs w:val="24"/>
        </w:rPr>
      </w:pPr>
      <w:r w:rsidRPr="00A52C8E">
        <w:rPr>
          <w:sz w:val="24"/>
          <w:szCs w:val="24"/>
        </w:rPr>
        <w:t>-asigurarea de parteneriate cu comunitatea locală;</w:t>
      </w:r>
    </w:p>
    <w:p w:rsidR="007C40CA" w:rsidRPr="00A52C8E" w:rsidRDefault="007C40CA" w:rsidP="007C40CA">
      <w:pPr>
        <w:autoSpaceDE w:val="0"/>
        <w:autoSpaceDN w:val="0"/>
        <w:adjustRightInd w:val="0"/>
        <w:jc w:val="both"/>
        <w:rPr>
          <w:sz w:val="24"/>
          <w:szCs w:val="24"/>
        </w:rPr>
      </w:pPr>
      <w:r w:rsidRPr="00A52C8E">
        <w:rPr>
          <w:sz w:val="24"/>
          <w:szCs w:val="24"/>
        </w:rPr>
        <w:t>-optimizarea managementului la nivelul clasei şi al conducerii în vederea realizării unui proces instructiv-educativ modern.</w:t>
      </w:r>
    </w:p>
    <w:p w:rsidR="00D63280" w:rsidRPr="00A52C8E" w:rsidRDefault="00D63280" w:rsidP="007C40CA">
      <w:pPr>
        <w:autoSpaceDE w:val="0"/>
        <w:autoSpaceDN w:val="0"/>
        <w:adjustRightInd w:val="0"/>
        <w:jc w:val="both"/>
        <w:rPr>
          <w:sz w:val="24"/>
          <w:szCs w:val="24"/>
        </w:rPr>
      </w:pPr>
    </w:p>
    <w:p w:rsidR="007C40CA" w:rsidRPr="00A52C8E" w:rsidRDefault="00D63280" w:rsidP="00D63280">
      <w:pPr>
        <w:autoSpaceDE w:val="0"/>
        <w:autoSpaceDN w:val="0"/>
        <w:adjustRightInd w:val="0"/>
        <w:jc w:val="both"/>
        <w:rPr>
          <w:sz w:val="24"/>
          <w:szCs w:val="24"/>
        </w:rPr>
      </w:pPr>
      <w:r w:rsidRPr="00A52C8E">
        <w:rPr>
          <w:b/>
          <w:bCs/>
          <w:sz w:val="24"/>
          <w:szCs w:val="24"/>
        </w:rPr>
        <w:t>2.</w:t>
      </w:r>
      <w:r w:rsidRPr="00A52C8E">
        <w:rPr>
          <w:sz w:val="24"/>
          <w:szCs w:val="24"/>
        </w:rPr>
        <w:t xml:space="preserve"> </w:t>
      </w:r>
      <w:r w:rsidR="007C40CA" w:rsidRPr="00A52C8E">
        <w:rPr>
          <w:sz w:val="24"/>
          <w:szCs w:val="24"/>
        </w:rPr>
        <w:t>În vederea realizării procesului de învăţământ în condiţii optime, conducerea şcolii s-a preocupat (atât cât i-a permis legislaţia) de încadrarea cu personal didactic calificat, de crearea unui climat de cooperare, competiţie, munca în echipă, dorinţa de perfecţionare şi autoperfecţionare continuă.</w:t>
      </w:r>
    </w:p>
    <w:p w:rsidR="00D63280" w:rsidRPr="00A52C8E" w:rsidRDefault="00D63280" w:rsidP="00D63280"/>
    <w:p w:rsidR="007C40CA" w:rsidRPr="00A52C8E" w:rsidRDefault="00D63280" w:rsidP="00D63280">
      <w:pPr>
        <w:autoSpaceDE w:val="0"/>
        <w:autoSpaceDN w:val="0"/>
        <w:adjustRightInd w:val="0"/>
        <w:jc w:val="both"/>
        <w:rPr>
          <w:sz w:val="24"/>
          <w:szCs w:val="24"/>
        </w:rPr>
      </w:pPr>
      <w:r w:rsidRPr="00A52C8E">
        <w:rPr>
          <w:b/>
          <w:bCs/>
          <w:sz w:val="24"/>
          <w:szCs w:val="24"/>
        </w:rPr>
        <w:t>3.</w:t>
      </w:r>
      <w:r w:rsidRPr="00A52C8E">
        <w:rPr>
          <w:sz w:val="24"/>
          <w:szCs w:val="24"/>
        </w:rPr>
        <w:t xml:space="preserve"> </w:t>
      </w:r>
      <w:r w:rsidR="007C40CA" w:rsidRPr="00A52C8E">
        <w:rPr>
          <w:sz w:val="24"/>
          <w:szCs w:val="24"/>
        </w:rPr>
        <w:t>În urma asistenţelor la lecţii, a discuţiilor din cadrul consiliului profesoral, a comisiilor metodice s-a analizat activitatea fiecărui cadru didactic. Activităţile metodice (referate, lecţii demonstrative, concursuri etc.) au reprezentat un sprijin real, mai ales pentru debutanţi. Observaţiile şi îndrumările directorilor, membrilor CEAC, responsabililor comisiilor metodice au fost însuşite şi, de cele mai multe ori, urmate de cei vizaţi.</w:t>
      </w:r>
    </w:p>
    <w:p w:rsidR="00D63280" w:rsidRPr="00A52C8E" w:rsidRDefault="00D63280" w:rsidP="00D63280"/>
    <w:p w:rsidR="00D63280" w:rsidRPr="00E52E49" w:rsidRDefault="00D63280" w:rsidP="00E52E49">
      <w:pPr>
        <w:autoSpaceDE w:val="0"/>
        <w:autoSpaceDN w:val="0"/>
        <w:adjustRightInd w:val="0"/>
        <w:jc w:val="both"/>
        <w:rPr>
          <w:sz w:val="24"/>
          <w:szCs w:val="24"/>
        </w:rPr>
      </w:pPr>
      <w:r w:rsidRPr="00A52C8E">
        <w:rPr>
          <w:b/>
          <w:bCs/>
          <w:sz w:val="24"/>
          <w:szCs w:val="24"/>
        </w:rPr>
        <w:t>4.</w:t>
      </w:r>
      <w:r w:rsidRPr="00A52C8E">
        <w:rPr>
          <w:sz w:val="24"/>
          <w:szCs w:val="24"/>
        </w:rPr>
        <w:t xml:space="preserve"> </w:t>
      </w:r>
      <w:r w:rsidR="007C40CA" w:rsidRPr="00A52C8E">
        <w:rPr>
          <w:sz w:val="24"/>
          <w:szCs w:val="24"/>
        </w:rPr>
        <w:t>Personalul didactic a fost asistat de cel puţin două ori pe parcursul anului şcolar.</w:t>
      </w:r>
      <w:r w:rsidRPr="00A52C8E">
        <w:rPr>
          <w:sz w:val="24"/>
          <w:szCs w:val="24"/>
        </w:rPr>
        <w:t>de către membrii CEAC</w:t>
      </w:r>
      <w:r w:rsidR="00622C99" w:rsidRPr="00A52C8E">
        <w:rPr>
          <w:sz w:val="24"/>
          <w:szCs w:val="24"/>
        </w:rPr>
        <w:t xml:space="preserve"> şi directorii şcolii</w:t>
      </w:r>
      <w:r w:rsidRPr="00A52C8E">
        <w:rPr>
          <w:sz w:val="24"/>
          <w:szCs w:val="24"/>
        </w:rPr>
        <w:t xml:space="preserve">. </w:t>
      </w:r>
      <w:r w:rsidR="007C40CA" w:rsidRPr="00A52C8E">
        <w:rPr>
          <w:sz w:val="24"/>
          <w:szCs w:val="24"/>
        </w:rPr>
        <w:t>Activitatea personalului nedidactic a fost analizată semestrial în cadrul consiliului de administraţie. Tot  personalul didactic şi nedidactic a fost evaluat, pe baza  fişei de autoevaluare şi evaluare anuală şi a raporturile de autoevaluare.</w:t>
      </w:r>
    </w:p>
    <w:p w:rsidR="00B737CF" w:rsidRPr="00A52C8E" w:rsidRDefault="00B737CF" w:rsidP="00D63280"/>
    <w:p w:rsidR="007C40CA" w:rsidRPr="00A52C8E" w:rsidRDefault="007C40CA" w:rsidP="007C40CA">
      <w:pPr>
        <w:autoSpaceDE w:val="0"/>
        <w:autoSpaceDN w:val="0"/>
        <w:adjustRightInd w:val="0"/>
        <w:jc w:val="both"/>
        <w:rPr>
          <w:sz w:val="24"/>
          <w:szCs w:val="24"/>
        </w:rPr>
      </w:pPr>
      <w:r w:rsidRPr="00A52C8E">
        <w:rPr>
          <w:sz w:val="24"/>
          <w:szCs w:val="24"/>
        </w:rPr>
        <w:t>5. Şcoala noastră funcţionează într-o locaţie adecvată, dotată cu mobilier modular, un laborator de informatică</w:t>
      </w:r>
      <w:r w:rsidR="00D63280" w:rsidRPr="00A52C8E">
        <w:rPr>
          <w:sz w:val="24"/>
          <w:szCs w:val="24"/>
        </w:rPr>
        <w:t xml:space="preserve"> cu conectare la Internet</w:t>
      </w:r>
      <w:r w:rsidRPr="00A52C8E">
        <w:rPr>
          <w:sz w:val="24"/>
          <w:szCs w:val="24"/>
        </w:rPr>
        <w:t>, bibliotecă cu peste 10000 volume, sală de sport, două ateliere mecanică, un atelier de croitorie. Din sumele repartizate de la bugetul local s-au făcut reparaţiile şi igienizarea, astfel încât şcoala să fie permanent curată şi bine întreţinută. Din păcate, demersurile noastre făcute la Primărie şi Consiliul local, pentru reabilitarea atelierului mecanic, n-au fost rezolvate din cauza lipsei de fonduri bugetare.</w:t>
      </w:r>
    </w:p>
    <w:p w:rsidR="00D63280" w:rsidRPr="00A52C8E" w:rsidRDefault="00D63280"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r w:rsidRPr="00A52C8E">
        <w:rPr>
          <w:b/>
          <w:bCs/>
          <w:sz w:val="24"/>
          <w:szCs w:val="24"/>
        </w:rPr>
        <w:t>6.</w:t>
      </w:r>
      <w:r w:rsidRPr="00A52C8E">
        <w:rPr>
          <w:sz w:val="24"/>
          <w:szCs w:val="24"/>
        </w:rPr>
        <w:t xml:space="preserve"> Avem încheiate protocoale de</w:t>
      </w:r>
      <w:r w:rsidR="006A05EA" w:rsidRPr="00A52C8E">
        <w:rPr>
          <w:sz w:val="24"/>
          <w:szCs w:val="24"/>
        </w:rPr>
        <w:t xml:space="preserve"> parteneriat cu şcoli din Ive</w:t>
      </w:r>
      <w:r w:rsidR="006A05EA" w:rsidRPr="00A52C8E">
        <w:rPr>
          <w:sz w:val="24"/>
          <w:szCs w:val="24"/>
          <w:lang w:val="ro-RO"/>
        </w:rPr>
        <w:t>şti Galaţi</w:t>
      </w:r>
      <w:r w:rsidRPr="00A52C8E">
        <w:rPr>
          <w:sz w:val="24"/>
          <w:szCs w:val="24"/>
        </w:rPr>
        <w:t>, poliţia,pompi</w:t>
      </w:r>
      <w:r w:rsidR="00AA48E9">
        <w:rPr>
          <w:sz w:val="24"/>
          <w:szCs w:val="24"/>
        </w:rPr>
        <w:t>eri, dispensarul uman, biserica</w:t>
      </w:r>
      <w:r w:rsidRPr="00A52C8E">
        <w:rPr>
          <w:sz w:val="24"/>
          <w:szCs w:val="24"/>
        </w:rPr>
        <w:t>,prin care s-au desfăşurat activităţi comune în vederea educării copiilor.</w:t>
      </w:r>
    </w:p>
    <w:p w:rsidR="007C40CA" w:rsidRPr="00A52C8E" w:rsidRDefault="007C40CA" w:rsidP="007C40CA">
      <w:pPr>
        <w:autoSpaceDE w:val="0"/>
        <w:autoSpaceDN w:val="0"/>
        <w:adjustRightInd w:val="0"/>
        <w:jc w:val="both"/>
        <w:rPr>
          <w:sz w:val="24"/>
          <w:szCs w:val="24"/>
        </w:rPr>
      </w:pPr>
      <w:r w:rsidRPr="00A52C8E">
        <w:rPr>
          <w:sz w:val="24"/>
          <w:szCs w:val="24"/>
        </w:rPr>
        <w:t>Părinţii au participat p</w:t>
      </w:r>
      <w:r w:rsidR="00AA48E9">
        <w:rPr>
          <w:sz w:val="24"/>
          <w:szCs w:val="24"/>
        </w:rPr>
        <w:t>eriodic la şedinţe cu părinţii ş</w:t>
      </w:r>
      <w:r w:rsidRPr="00A52C8E">
        <w:rPr>
          <w:sz w:val="24"/>
          <w:szCs w:val="24"/>
        </w:rPr>
        <w:t>i lectorate , unde au fost informaţi despre situaţia şcolară şi discip</w:t>
      </w:r>
      <w:r w:rsidR="00D63280" w:rsidRPr="00A52C8E">
        <w:rPr>
          <w:sz w:val="24"/>
          <w:szCs w:val="24"/>
        </w:rPr>
        <w:t xml:space="preserve">linară a elevilor şi </w:t>
      </w:r>
      <w:r w:rsidRPr="00A52C8E">
        <w:rPr>
          <w:sz w:val="24"/>
          <w:szCs w:val="24"/>
        </w:rPr>
        <w:t xml:space="preserve"> la activităţi extracurriculare. În consilul de administraţie şi CEAC sunt reprezentanţi ai părinţilor</w:t>
      </w:r>
      <w:r w:rsidR="00622C99" w:rsidRPr="00A52C8E">
        <w:rPr>
          <w:sz w:val="24"/>
          <w:szCs w:val="24"/>
        </w:rPr>
        <w:t xml:space="preserve">, elevilor </w:t>
      </w:r>
      <w:r w:rsidRPr="00A52C8E">
        <w:rPr>
          <w:sz w:val="24"/>
          <w:szCs w:val="24"/>
        </w:rPr>
        <w:t xml:space="preserve"> şi ai autorităţii locale.</w:t>
      </w:r>
    </w:p>
    <w:p w:rsidR="00D63280" w:rsidRDefault="007C40CA" w:rsidP="007C40CA">
      <w:pPr>
        <w:autoSpaceDE w:val="0"/>
        <w:autoSpaceDN w:val="0"/>
        <w:adjustRightInd w:val="0"/>
        <w:jc w:val="both"/>
        <w:rPr>
          <w:sz w:val="24"/>
          <w:szCs w:val="24"/>
        </w:rPr>
      </w:pPr>
      <w:r w:rsidRPr="00A52C8E">
        <w:rPr>
          <w:sz w:val="24"/>
          <w:szCs w:val="24"/>
        </w:rPr>
        <w:t>Conducerea şcolii s-a preocupat de mediatizarea în comunitate a activităţii şcolii, prin trimiterea de invitaţii la diverse manifestări, prin a</w:t>
      </w:r>
      <w:r w:rsidR="00D63280" w:rsidRPr="00A52C8E">
        <w:rPr>
          <w:sz w:val="24"/>
          <w:szCs w:val="24"/>
        </w:rPr>
        <w:t>fişe,prin publicarea pe siteul ş</w:t>
      </w:r>
      <w:r w:rsidRPr="00A52C8E">
        <w:rPr>
          <w:sz w:val="24"/>
          <w:szCs w:val="24"/>
        </w:rPr>
        <w:t>colii.</w:t>
      </w:r>
    </w:p>
    <w:p w:rsidR="00E52E49" w:rsidRPr="00A52C8E" w:rsidRDefault="00E52E49"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r w:rsidRPr="00A52C8E">
        <w:rPr>
          <w:sz w:val="24"/>
          <w:szCs w:val="24"/>
        </w:rPr>
        <w:t>7. În urma autoevaluării şi evaluării anuale a cadrelor</w:t>
      </w:r>
      <w:r w:rsidR="00622C99" w:rsidRPr="00A52C8E">
        <w:rPr>
          <w:sz w:val="24"/>
          <w:szCs w:val="24"/>
        </w:rPr>
        <w:t xml:space="preserve"> didactice, din totalul de de 35</w:t>
      </w:r>
      <w:r w:rsidRPr="00A52C8E">
        <w:rPr>
          <w:sz w:val="24"/>
          <w:szCs w:val="24"/>
        </w:rPr>
        <w:t xml:space="preserve"> cadre didactice, toate cadrele didactice au obţinut calificativul Foarte bine. </w:t>
      </w: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t>D. ALTE ACTIVITĂŢI LA NIVELUL ŞCOLII</w:t>
      </w:r>
    </w:p>
    <w:p w:rsidR="006A05EA" w:rsidRPr="00A52C8E" w:rsidRDefault="006A05E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rPr>
      </w:pPr>
      <w:r w:rsidRPr="00A52C8E">
        <w:rPr>
          <w:b/>
          <w:bCs/>
          <w:sz w:val="24"/>
          <w:szCs w:val="24"/>
        </w:rPr>
        <w:t>1.</w:t>
      </w:r>
      <w:r w:rsidRPr="00A52C8E">
        <w:rPr>
          <w:sz w:val="24"/>
          <w:szCs w:val="24"/>
        </w:rPr>
        <w:t xml:space="preserve"> În cadru comisiilor metodice au fost programate şi realizate activităţi metodico-ştiiţifice de cel puţin două ori pe semestru vizând folosirea metodelor de predare şi evaluare a elevilor, de informare cu noutăţile din domeniu etc.</w:t>
      </w:r>
    </w:p>
    <w:p w:rsidR="007C40CA" w:rsidRPr="00A52C8E" w:rsidRDefault="007C40CA" w:rsidP="007C40CA">
      <w:pPr>
        <w:autoSpaceDE w:val="0"/>
        <w:autoSpaceDN w:val="0"/>
        <w:adjustRightInd w:val="0"/>
        <w:jc w:val="both"/>
        <w:rPr>
          <w:sz w:val="24"/>
          <w:szCs w:val="24"/>
        </w:rPr>
      </w:pPr>
      <w:r w:rsidRPr="00A52C8E">
        <w:rPr>
          <w:b/>
          <w:bCs/>
          <w:sz w:val="24"/>
          <w:szCs w:val="24"/>
        </w:rPr>
        <w:t>2.</w:t>
      </w:r>
      <w:r w:rsidRPr="00A52C8E">
        <w:rPr>
          <w:sz w:val="24"/>
          <w:szCs w:val="24"/>
        </w:rPr>
        <w:t xml:space="preserve"> Am organizat activităţi comune cu Muzeul “Hortensia Papadat Bengescu”, cu revista “Porto Franco” şi societatea scriitorilor “Costache Negri” cu prilejul omagierii scriitoarei Hortensia Papadat Bengescu”, precum şi lansări de carte.</w:t>
      </w:r>
    </w:p>
    <w:p w:rsidR="007C40CA" w:rsidRPr="00A52C8E" w:rsidRDefault="007C40CA" w:rsidP="007C40CA">
      <w:pPr>
        <w:autoSpaceDE w:val="0"/>
        <w:autoSpaceDN w:val="0"/>
        <w:adjustRightInd w:val="0"/>
        <w:jc w:val="both"/>
        <w:rPr>
          <w:sz w:val="24"/>
          <w:szCs w:val="24"/>
        </w:rPr>
      </w:pPr>
      <w:r w:rsidRPr="00A52C8E">
        <w:rPr>
          <w:sz w:val="24"/>
          <w:szCs w:val="24"/>
        </w:rPr>
        <w:t>Învăţătorii şi diriginţii au organizat, împreună cu elevii, acţiuni caritabile pentru bătrânii internaţi la Spitalul Iveşti cu prilejul sărbătorilor de Crăciun şi Paşte.</w:t>
      </w:r>
    </w:p>
    <w:p w:rsidR="007C40CA" w:rsidRPr="00A52C8E" w:rsidRDefault="00B8011F" w:rsidP="007C40CA">
      <w:pPr>
        <w:tabs>
          <w:tab w:val="left" w:pos="1080"/>
        </w:tabs>
        <w:autoSpaceDE w:val="0"/>
        <w:autoSpaceDN w:val="0"/>
        <w:adjustRightInd w:val="0"/>
        <w:jc w:val="both"/>
        <w:rPr>
          <w:b/>
          <w:bCs/>
          <w:sz w:val="24"/>
          <w:szCs w:val="24"/>
        </w:rPr>
      </w:pPr>
      <w:r w:rsidRPr="00A52C8E">
        <w:rPr>
          <w:sz w:val="24"/>
          <w:szCs w:val="24"/>
        </w:rPr>
        <w:t xml:space="preserve"> </w:t>
      </w: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t>Resurse umane :</w:t>
      </w:r>
    </w:p>
    <w:p w:rsidR="007C40CA" w:rsidRPr="00A52C8E" w:rsidRDefault="007C40CA" w:rsidP="007C40CA">
      <w:pPr>
        <w:autoSpaceDE w:val="0"/>
        <w:autoSpaceDN w:val="0"/>
        <w:adjustRightInd w:val="0"/>
        <w:jc w:val="both"/>
        <w:rPr>
          <w:sz w:val="24"/>
          <w:szCs w:val="24"/>
        </w:rPr>
      </w:pPr>
      <w:r w:rsidRPr="00A52C8E">
        <w:rPr>
          <w:sz w:val="24"/>
          <w:szCs w:val="24"/>
        </w:rPr>
        <w:t>-Incadrarea cu personal didactic în anul şcolar 2012-2013:</w:t>
      </w:r>
    </w:p>
    <w:p w:rsidR="007C40CA" w:rsidRPr="00A52C8E" w:rsidRDefault="007C40CA" w:rsidP="007C40CA">
      <w:pPr>
        <w:autoSpaceDE w:val="0"/>
        <w:autoSpaceDN w:val="0"/>
        <w:adjustRightInd w:val="0"/>
        <w:jc w:val="both"/>
        <w:rPr>
          <w:sz w:val="24"/>
          <w:szCs w:val="24"/>
        </w:rPr>
      </w:pPr>
    </w:p>
    <w:tbl>
      <w:tblPr>
        <w:tblW w:w="10230" w:type="dxa"/>
        <w:tblInd w:w="-75"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CellMar>
          <w:left w:w="105" w:type="dxa"/>
          <w:right w:w="105" w:type="dxa"/>
        </w:tblCellMar>
        <w:tblLook w:val="0000"/>
      </w:tblPr>
      <w:tblGrid>
        <w:gridCol w:w="930"/>
        <w:gridCol w:w="1950"/>
        <w:gridCol w:w="2070"/>
        <w:gridCol w:w="1440"/>
        <w:gridCol w:w="1980"/>
        <w:gridCol w:w="1860"/>
      </w:tblGrid>
      <w:tr w:rsidR="007C40CA" w:rsidRPr="00A52C8E" w:rsidTr="00B737CF">
        <w:tc>
          <w:tcPr>
            <w:tcW w:w="930" w:type="dxa"/>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1950" w:type="dxa"/>
          </w:tcPr>
          <w:p w:rsidR="007C40CA" w:rsidRPr="00A52C8E" w:rsidRDefault="007C40CA" w:rsidP="00E1235D">
            <w:pPr>
              <w:autoSpaceDE w:val="0"/>
              <w:autoSpaceDN w:val="0"/>
              <w:adjustRightInd w:val="0"/>
              <w:jc w:val="both"/>
              <w:rPr>
                <w:sz w:val="24"/>
                <w:szCs w:val="24"/>
              </w:rPr>
            </w:pPr>
            <w:r w:rsidRPr="00A52C8E">
              <w:rPr>
                <w:sz w:val="24"/>
                <w:szCs w:val="24"/>
              </w:rPr>
              <w:t>ÎNVĂŢĂTORI</w:t>
            </w:r>
          </w:p>
        </w:tc>
        <w:tc>
          <w:tcPr>
            <w:tcW w:w="2070" w:type="dxa"/>
          </w:tcPr>
          <w:p w:rsidR="007C40CA" w:rsidRPr="00A52C8E" w:rsidRDefault="007C40CA" w:rsidP="00E1235D">
            <w:pPr>
              <w:autoSpaceDE w:val="0"/>
              <w:autoSpaceDN w:val="0"/>
              <w:adjustRightInd w:val="0"/>
              <w:jc w:val="both"/>
              <w:rPr>
                <w:sz w:val="24"/>
                <w:szCs w:val="24"/>
              </w:rPr>
            </w:pPr>
            <w:r w:rsidRPr="00A52C8E">
              <w:rPr>
                <w:sz w:val="24"/>
                <w:szCs w:val="24"/>
              </w:rPr>
              <w:t>PROFESORI</w:t>
            </w:r>
          </w:p>
        </w:tc>
        <w:tc>
          <w:tcPr>
            <w:tcW w:w="1440" w:type="dxa"/>
          </w:tcPr>
          <w:p w:rsidR="007C40CA" w:rsidRPr="00A52C8E" w:rsidRDefault="007C40CA" w:rsidP="00E1235D">
            <w:pPr>
              <w:autoSpaceDE w:val="0"/>
              <w:autoSpaceDN w:val="0"/>
              <w:adjustRightInd w:val="0"/>
              <w:jc w:val="both"/>
              <w:rPr>
                <w:sz w:val="24"/>
                <w:szCs w:val="24"/>
              </w:rPr>
            </w:pPr>
            <w:r w:rsidRPr="00A52C8E">
              <w:rPr>
                <w:sz w:val="24"/>
                <w:szCs w:val="24"/>
              </w:rPr>
              <w:t>MAIŞTRI</w:t>
            </w:r>
          </w:p>
        </w:tc>
        <w:tc>
          <w:tcPr>
            <w:tcW w:w="1980" w:type="dxa"/>
          </w:tcPr>
          <w:p w:rsidR="007C40CA" w:rsidRPr="00A52C8E" w:rsidRDefault="007C40CA" w:rsidP="00E1235D">
            <w:pPr>
              <w:autoSpaceDE w:val="0"/>
              <w:autoSpaceDN w:val="0"/>
              <w:adjustRightInd w:val="0"/>
              <w:jc w:val="both"/>
              <w:rPr>
                <w:sz w:val="24"/>
                <w:szCs w:val="24"/>
              </w:rPr>
            </w:pPr>
            <w:r w:rsidRPr="00A52C8E">
              <w:rPr>
                <w:sz w:val="24"/>
                <w:szCs w:val="24"/>
              </w:rPr>
              <w:t>Titulari</w:t>
            </w:r>
          </w:p>
        </w:tc>
        <w:tc>
          <w:tcPr>
            <w:tcW w:w="1860" w:type="dxa"/>
          </w:tcPr>
          <w:p w:rsidR="007C40CA" w:rsidRPr="00A52C8E" w:rsidRDefault="007C40CA" w:rsidP="00E1235D">
            <w:pPr>
              <w:autoSpaceDE w:val="0"/>
              <w:autoSpaceDN w:val="0"/>
              <w:adjustRightInd w:val="0"/>
              <w:jc w:val="both"/>
              <w:rPr>
                <w:sz w:val="24"/>
                <w:szCs w:val="24"/>
              </w:rPr>
            </w:pPr>
            <w:r w:rsidRPr="00A52C8E">
              <w:rPr>
                <w:sz w:val="24"/>
                <w:szCs w:val="24"/>
              </w:rPr>
              <w:t>Suplinitori</w:t>
            </w:r>
          </w:p>
        </w:tc>
      </w:tr>
      <w:tr w:rsidR="007C40CA" w:rsidRPr="00A52C8E" w:rsidTr="00B737CF">
        <w:tc>
          <w:tcPr>
            <w:tcW w:w="930" w:type="dxa"/>
          </w:tcPr>
          <w:p w:rsidR="007C40CA" w:rsidRPr="00A52C8E" w:rsidRDefault="007C40CA" w:rsidP="00E1235D">
            <w:pPr>
              <w:autoSpaceDE w:val="0"/>
              <w:autoSpaceDN w:val="0"/>
              <w:adjustRightInd w:val="0"/>
              <w:jc w:val="both"/>
              <w:rPr>
                <w:sz w:val="24"/>
                <w:szCs w:val="24"/>
              </w:rPr>
            </w:pPr>
            <w:r w:rsidRPr="00A52C8E">
              <w:rPr>
                <w:sz w:val="24"/>
                <w:szCs w:val="24"/>
              </w:rPr>
              <w:t>38</w:t>
            </w:r>
          </w:p>
        </w:tc>
        <w:tc>
          <w:tcPr>
            <w:tcW w:w="1950" w:type="dxa"/>
          </w:tcPr>
          <w:p w:rsidR="007C40CA" w:rsidRPr="00A52C8E" w:rsidRDefault="007C40CA" w:rsidP="00E1235D">
            <w:pPr>
              <w:autoSpaceDE w:val="0"/>
              <w:autoSpaceDN w:val="0"/>
              <w:adjustRightInd w:val="0"/>
              <w:jc w:val="both"/>
              <w:rPr>
                <w:sz w:val="24"/>
                <w:szCs w:val="24"/>
              </w:rPr>
            </w:pPr>
            <w:r w:rsidRPr="00A52C8E">
              <w:rPr>
                <w:sz w:val="24"/>
                <w:szCs w:val="24"/>
              </w:rPr>
              <w:t xml:space="preserve"> 9</w:t>
            </w:r>
          </w:p>
        </w:tc>
        <w:tc>
          <w:tcPr>
            <w:tcW w:w="2070" w:type="dxa"/>
          </w:tcPr>
          <w:p w:rsidR="007C40CA" w:rsidRPr="00A52C8E" w:rsidRDefault="007C40CA" w:rsidP="00E1235D">
            <w:pPr>
              <w:autoSpaceDE w:val="0"/>
              <w:autoSpaceDN w:val="0"/>
              <w:adjustRightInd w:val="0"/>
              <w:jc w:val="both"/>
              <w:rPr>
                <w:sz w:val="24"/>
                <w:szCs w:val="24"/>
              </w:rPr>
            </w:pPr>
            <w:r w:rsidRPr="00A52C8E">
              <w:rPr>
                <w:sz w:val="24"/>
                <w:szCs w:val="24"/>
              </w:rPr>
              <w:t xml:space="preserve"> 26</w:t>
            </w:r>
          </w:p>
        </w:tc>
        <w:tc>
          <w:tcPr>
            <w:tcW w:w="1440" w:type="dxa"/>
          </w:tcPr>
          <w:p w:rsidR="007C40CA" w:rsidRPr="00A52C8E" w:rsidRDefault="007C40CA" w:rsidP="00E1235D">
            <w:pPr>
              <w:autoSpaceDE w:val="0"/>
              <w:autoSpaceDN w:val="0"/>
              <w:adjustRightInd w:val="0"/>
              <w:jc w:val="both"/>
              <w:rPr>
                <w:sz w:val="24"/>
                <w:szCs w:val="24"/>
              </w:rPr>
            </w:pPr>
            <w:r w:rsidRPr="00A52C8E">
              <w:rPr>
                <w:sz w:val="24"/>
                <w:szCs w:val="24"/>
              </w:rPr>
              <w:t>3</w:t>
            </w:r>
          </w:p>
        </w:tc>
        <w:tc>
          <w:tcPr>
            <w:tcW w:w="1980" w:type="dxa"/>
          </w:tcPr>
          <w:p w:rsidR="007C40CA" w:rsidRPr="00A52C8E" w:rsidRDefault="007C40CA" w:rsidP="00E1235D">
            <w:pPr>
              <w:autoSpaceDE w:val="0"/>
              <w:autoSpaceDN w:val="0"/>
              <w:adjustRightInd w:val="0"/>
              <w:jc w:val="both"/>
              <w:rPr>
                <w:sz w:val="24"/>
                <w:szCs w:val="24"/>
              </w:rPr>
            </w:pPr>
            <w:r w:rsidRPr="00A52C8E">
              <w:rPr>
                <w:sz w:val="24"/>
                <w:szCs w:val="24"/>
              </w:rPr>
              <w:t>20</w:t>
            </w:r>
          </w:p>
        </w:tc>
        <w:tc>
          <w:tcPr>
            <w:tcW w:w="1860" w:type="dxa"/>
          </w:tcPr>
          <w:p w:rsidR="007C40CA" w:rsidRPr="00A52C8E" w:rsidRDefault="007C40CA" w:rsidP="00E1235D">
            <w:pPr>
              <w:autoSpaceDE w:val="0"/>
              <w:autoSpaceDN w:val="0"/>
              <w:adjustRightInd w:val="0"/>
              <w:jc w:val="both"/>
              <w:rPr>
                <w:sz w:val="24"/>
                <w:szCs w:val="24"/>
              </w:rPr>
            </w:pPr>
            <w:r w:rsidRPr="00A52C8E">
              <w:rPr>
                <w:sz w:val="24"/>
                <w:szCs w:val="24"/>
              </w:rPr>
              <w:t>18</w:t>
            </w:r>
          </w:p>
        </w:tc>
      </w:tr>
    </w:tbl>
    <w:p w:rsidR="00B8011F" w:rsidRPr="00A52C8E" w:rsidRDefault="00B737CF" w:rsidP="007C40CA">
      <w:pPr>
        <w:tabs>
          <w:tab w:val="left" w:pos="1080"/>
        </w:tabs>
        <w:autoSpaceDE w:val="0"/>
        <w:autoSpaceDN w:val="0"/>
        <w:adjustRightInd w:val="0"/>
        <w:jc w:val="both"/>
        <w:rPr>
          <w:b/>
          <w:bCs/>
          <w:sz w:val="24"/>
          <w:szCs w:val="24"/>
        </w:rPr>
      </w:pPr>
      <w:r w:rsidRPr="00A52C8E">
        <w:rPr>
          <w:b/>
          <w:bCs/>
          <w:noProof/>
          <w:sz w:val="24"/>
          <w:szCs w:val="24"/>
          <w:lang w:val="ro-RO" w:eastAsia="ro-RO"/>
        </w:rPr>
        <w:drawing>
          <wp:anchor distT="0" distB="0" distL="114300" distR="114300" simplePos="0" relativeHeight="251661312" behindDoc="0" locked="0" layoutInCell="1" allowOverlap="1">
            <wp:simplePos x="0" y="0"/>
            <wp:positionH relativeFrom="column">
              <wp:posOffset>152400</wp:posOffset>
            </wp:positionH>
            <wp:positionV relativeFrom="paragraph">
              <wp:posOffset>130175</wp:posOffset>
            </wp:positionV>
            <wp:extent cx="4352925" cy="2447925"/>
            <wp:effectExtent l="0" t="0" r="0" b="0"/>
            <wp:wrapSquare wrapText="right"/>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352925" cy="2447925"/>
                    </a:xfrm>
                    <a:prstGeom prst="rect">
                      <a:avLst/>
                    </a:prstGeom>
                    <a:noFill/>
                    <a:ln w="9525">
                      <a:noFill/>
                      <a:miter lim="800000"/>
                      <a:headEnd/>
                      <a:tailEnd/>
                    </a:ln>
                  </pic:spPr>
                </pic:pic>
              </a:graphicData>
            </a:graphic>
          </wp:anchor>
        </w:drawing>
      </w:r>
    </w:p>
    <w:p w:rsidR="00B8011F" w:rsidRPr="00A52C8E" w:rsidRDefault="00B8011F" w:rsidP="007C40CA">
      <w:pPr>
        <w:tabs>
          <w:tab w:val="left" w:pos="1080"/>
        </w:tabs>
        <w:autoSpaceDE w:val="0"/>
        <w:autoSpaceDN w:val="0"/>
        <w:adjustRightInd w:val="0"/>
        <w:jc w:val="both"/>
        <w:rPr>
          <w:b/>
          <w:bCs/>
          <w:sz w:val="24"/>
          <w:szCs w:val="24"/>
        </w:rPr>
      </w:pPr>
    </w:p>
    <w:p w:rsidR="00B8011F" w:rsidRPr="00A52C8E" w:rsidRDefault="007C40CA" w:rsidP="00E52E49">
      <w:pPr>
        <w:autoSpaceDE w:val="0"/>
        <w:autoSpaceDN w:val="0"/>
        <w:adjustRightInd w:val="0"/>
        <w:rPr>
          <w:sz w:val="24"/>
          <w:szCs w:val="24"/>
          <w:lang w:val="ro-RO"/>
        </w:rPr>
      </w:pPr>
      <w:r w:rsidRPr="00A52C8E">
        <w:rPr>
          <w:b/>
          <w:bCs/>
          <w:sz w:val="24"/>
          <w:szCs w:val="24"/>
        </w:rPr>
        <w:br w:type="textWrapping" w:clear="all"/>
      </w:r>
    </w:p>
    <w:p w:rsidR="00B8011F" w:rsidRPr="00A52C8E" w:rsidRDefault="00B8011F" w:rsidP="007C40CA">
      <w:pPr>
        <w:autoSpaceDE w:val="0"/>
        <w:autoSpaceDN w:val="0"/>
        <w:adjustRightInd w:val="0"/>
        <w:jc w:val="both"/>
        <w:rPr>
          <w:sz w:val="24"/>
          <w:szCs w:val="24"/>
          <w:lang w:val="ro-RO"/>
        </w:rPr>
      </w:pPr>
    </w:p>
    <w:p w:rsidR="007C40CA" w:rsidRPr="00A52C8E" w:rsidRDefault="007C40CA" w:rsidP="007C40CA">
      <w:pPr>
        <w:autoSpaceDE w:val="0"/>
        <w:autoSpaceDN w:val="0"/>
        <w:adjustRightInd w:val="0"/>
        <w:jc w:val="both"/>
        <w:rPr>
          <w:sz w:val="24"/>
          <w:szCs w:val="24"/>
        </w:rPr>
      </w:pPr>
      <w:r w:rsidRPr="00A52C8E">
        <w:rPr>
          <w:sz w:val="24"/>
          <w:szCs w:val="24"/>
        </w:rPr>
        <w:t>-Incadrarea cu personal didactic în anul şcolar 201</w:t>
      </w:r>
      <w:r w:rsidRPr="00A52C8E">
        <w:rPr>
          <w:sz w:val="24"/>
          <w:szCs w:val="24"/>
          <w:lang w:val="ro-RO"/>
        </w:rPr>
        <w:t>3</w:t>
      </w:r>
      <w:r w:rsidRPr="00A52C8E">
        <w:rPr>
          <w:sz w:val="24"/>
          <w:szCs w:val="24"/>
        </w:rPr>
        <w:t>-201</w:t>
      </w:r>
      <w:r w:rsidRPr="00A52C8E">
        <w:rPr>
          <w:sz w:val="24"/>
          <w:szCs w:val="24"/>
          <w:lang w:val="ro-RO"/>
        </w:rPr>
        <w:t>4</w:t>
      </w:r>
      <w:r w:rsidRPr="00A52C8E">
        <w:rPr>
          <w:sz w:val="24"/>
          <w:szCs w:val="24"/>
        </w:rPr>
        <w:t>:</w:t>
      </w:r>
    </w:p>
    <w:p w:rsidR="007C40CA" w:rsidRPr="00A52C8E" w:rsidRDefault="007C40CA" w:rsidP="007C40CA">
      <w:pPr>
        <w:autoSpaceDE w:val="0"/>
        <w:autoSpaceDN w:val="0"/>
        <w:adjustRightInd w:val="0"/>
        <w:jc w:val="both"/>
        <w:rPr>
          <w:sz w:val="24"/>
          <w:szCs w:val="24"/>
        </w:rPr>
      </w:pPr>
    </w:p>
    <w:tbl>
      <w:tblPr>
        <w:tblW w:w="10230" w:type="dxa"/>
        <w:tblInd w:w="-75" w:type="dxa"/>
        <w:tblLayout w:type="fixed"/>
        <w:tblCellMar>
          <w:left w:w="105" w:type="dxa"/>
          <w:right w:w="105" w:type="dxa"/>
        </w:tblCellMar>
        <w:tblLook w:val="0000"/>
      </w:tblPr>
      <w:tblGrid>
        <w:gridCol w:w="930"/>
        <w:gridCol w:w="1950"/>
        <w:gridCol w:w="2070"/>
        <w:gridCol w:w="1440"/>
        <w:gridCol w:w="1980"/>
        <w:gridCol w:w="1860"/>
      </w:tblGrid>
      <w:tr w:rsidR="007C40CA" w:rsidRPr="00A52C8E" w:rsidTr="00E1235D">
        <w:tc>
          <w:tcPr>
            <w:tcW w:w="9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195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ÎNVĂŢĂTORI</w:t>
            </w:r>
          </w:p>
        </w:tc>
        <w:tc>
          <w:tcPr>
            <w:tcW w:w="20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PROFESORI</w:t>
            </w:r>
          </w:p>
        </w:tc>
        <w:tc>
          <w:tcPr>
            <w:tcW w:w="144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MAIŞTRI</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Titulari</w:t>
            </w:r>
          </w:p>
        </w:tc>
        <w:tc>
          <w:tcPr>
            <w:tcW w:w="18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Suplinitori</w:t>
            </w:r>
          </w:p>
        </w:tc>
      </w:tr>
      <w:tr w:rsidR="007C40CA" w:rsidRPr="00A52C8E" w:rsidTr="00E1235D">
        <w:tc>
          <w:tcPr>
            <w:tcW w:w="9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3</w:t>
            </w:r>
            <w:r w:rsidRPr="00A52C8E">
              <w:rPr>
                <w:sz w:val="24"/>
                <w:szCs w:val="24"/>
                <w:lang w:val="ro-RO"/>
              </w:rPr>
              <w:t>9</w:t>
            </w:r>
          </w:p>
        </w:tc>
        <w:tc>
          <w:tcPr>
            <w:tcW w:w="195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 9</w:t>
            </w:r>
          </w:p>
        </w:tc>
        <w:tc>
          <w:tcPr>
            <w:tcW w:w="20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 xml:space="preserve"> 2</w:t>
            </w:r>
            <w:r w:rsidRPr="00A52C8E">
              <w:rPr>
                <w:sz w:val="24"/>
                <w:szCs w:val="24"/>
                <w:lang w:val="ro-RO"/>
              </w:rPr>
              <w:t>8</w:t>
            </w:r>
          </w:p>
        </w:tc>
        <w:tc>
          <w:tcPr>
            <w:tcW w:w="144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2</w:t>
            </w:r>
            <w:r w:rsidRPr="00A52C8E">
              <w:rPr>
                <w:sz w:val="24"/>
                <w:szCs w:val="24"/>
                <w:lang w:val="ro-RO"/>
              </w:rPr>
              <w:t>7</w:t>
            </w:r>
          </w:p>
        </w:tc>
        <w:tc>
          <w:tcPr>
            <w:tcW w:w="18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1</w:t>
            </w:r>
            <w:r w:rsidRPr="00A52C8E">
              <w:rPr>
                <w:sz w:val="24"/>
                <w:szCs w:val="24"/>
                <w:lang w:val="ro-RO"/>
              </w:rPr>
              <w:t>2</w:t>
            </w:r>
          </w:p>
        </w:tc>
      </w:tr>
    </w:tbl>
    <w:p w:rsidR="007C40CA" w:rsidRPr="00A52C8E" w:rsidRDefault="007C40CA" w:rsidP="007C40CA">
      <w:pPr>
        <w:tabs>
          <w:tab w:val="left" w:pos="1080"/>
        </w:tabs>
        <w:autoSpaceDE w:val="0"/>
        <w:autoSpaceDN w:val="0"/>
        <w:adjustRightInd w:val="0"/>
        <w:ind w:left="360"/>
        <w:jc w:val="both"/>
        <w:rPr>
          <w:b/>
          <w:bCs/>
          <w:sz w:val="24"/>
          <w:szCs w:val="24"/>
          <w:lang w:val="ro-RO"/>
        </w:rPr>
      </w:pPr>
    </w:p>
    <w:p w:rsidR="007C40CA" w:rsidRPr="00A52C8E" w:rsidRDefault="007C40CA" w:rsidP="007C40CA">
      <w:pPr>
        <w:tabs>
          <w:tab w:val="left" w:pos="1080"/>
        </w:tabs>
        <w:autoSpaceDE w:val="0"/>
        <w:autoSpaceDN w:val="0"/>
        <w:adjustRightInd w:val="0"/>
        <w:ind w:left="360"/>
        <w:jc w:val="both"/>
        <w:rPr>
          <w:b/>
          <w:bCs/>
          <w:sz w:val="24"/>
          <w:szCs w:val="24"/>
          <w:lang w:val="ro-RO"/>
        </w:rPr>
      </w:pPr>
    </w:p>
    <w:p w:rsidR="00622C99" w:rsidRPr="00A52C8E" w:rsidRDefault="00E52E49" w:rsidP="00E52E49">
      <w:pPr>
        <w:tabs>
          <w:tab w:val="left" w:pos="1080"/>
        </w:tabs>
        <w:autoSpaceDE w:val="0"/>
        <w:autoSpaceDN w:val="0"/>
        <w:adjustRightInd w:val="0"/>
        <w:ind w:left="360"/>
        <w:jc w:val="center"/>
        <w:rPr>
          <w:b/>
          <w:bCs/>
          <w:sz w:val="24"/>
          <w:szCs w:val="24"/>
          <w:lang w:val="ro-RO"/>
        </w:rPr>
      </w:pPr>
      <w:r w:rsidRPr="00E52E49">
        <w:rPr>
          <w:b/>
          <w:bCs/>
          <w:noProof/>
          <w:sz w:val="24"/>
          <w:szCs w:val="24"/>
          <w:lang w:val="ro-RO" w:eastAsia="ro-RO"/>
        </w:rPr>
        <w:drawing>
          <wp:inline distT="0" distB="0" distL="0" distR="0">
            <wp:extent cx="3271684" cy="2305050"/>
            <wp:effectExtent l="0" t="0" r="4916" b="0"/>
            <wp:docPr id="5"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2C99" w:rsidRPr="00A52C8E" w:rsidRDefault="00622C99" w:rsidP="007C40CA">
      <w:pPr>
        <w:tabs>
          <w:tab w:val="left" w:pos="1080"/>
        </w:tabs>
        <w:autoSpaceDE w:val="0"/>
        <w:autoSpaceDN w:val="0"/>
        <w:adjustRightInd w:val="0"/>
        <w:ind w:left="360"/>
        <w:jc w:val="both"/>
        <w:rPr>
          <w:b/>
          <w:bCs/>
          <w:sz w:val="24"/>
          <w:szCs w:val="24"/>
          <w:lang w:val="ro-RO"/>
        </w:rPr>
      </w:pPr>
    </w:p>
    <w:p w:rsidR="00622C99" w:rsidRPr="00A52C8E" w:rsidRDefault="00622C99" w:rsidP="007C40CA">
      <w:pPr>
        <w:tabs>
          <w:tab w:val="left" w:pos="1080"/>
        </w:tabs>
        <w:autoSpaceDE w:val="0"/>
        <w:autoSpaceDN w:val="0"/>
        <w:adjustRightInd w:val="0"/>
        <w:ind w:left="360"/>
        <w:jc w:val="both"/>
        <w:rPr>
          <w:b/>
          <w:bCs/>
          <w:sz w:val="24"/>
          <w:szCs w:val="24"/>
          <w:lang w:val="ro-RO"/>
        </w:rPr>
      </w:pPr>
    </w:p>
    <w:p w:rsidR="007C40CA" w:rsidRPr="00A52C8E" w:rsidRDefault="007C40CA" w:rsidP="007C40CA">
      <w:pPr>
        <w:tabs>
          <w:tab w:val="left" w:pos="1080"/>
        </w:tabs>
        <w:autoSpaceDE w:val="0"/>
        <w:autoSpaceDN w:val="0"/>
        <w:adjustRightInd w:val="0"/>
        <w:ind w:left="360"/>
        <w:jc w:val="both"/>
        <w:rPr>
          <w:b/>
          <w:bCs/>
          <w:sz w:val="24"/>
          <w:szCs w:val="24"/>
          <w:lang w:val="ro-RO"/>
        </w:rPr>
      </w:pPr>
    </w:p>
    <w:p w:rsidR="007C40CA" w:rsidRPr="00A52C8E" w:rsidRDefault="007C40CA" w:rsidP="007C40CA">
      <w:pPr>
        <w:autoSpaceDE w:val="0"/>
        <w:autoSpaceDN w:val="0"/>
        <w:adjustRightInd w:val="0"/>
        <w:jc w:val="both"/>
        <w:rPr>
          <w:sz w:val="24"/>
          <w:szCs w:val="24"/>
        </w:rPr>
      </w:pPr>
      <w:r w:rsidRPr="00A52C8E">
        <w:rPr>
          <w:sz w:val="24"/>
          <w:szCs w:val="24"/>
        </w:rPr>
        <w:t>-Incadrarea cu personal didactic în anul şcolar 201</w:t>
      </w:r>
      <w:r w:rsidRPr="00A52C8E">
        <w:rPr>
          <w:sz w:val="24"/>
          <w:szCs w:val="24"/>
          <w:lang w:val="ro-RO"/>
        </w:rPr>
        <w:t>4</w:t>
      </w:r>
      <w:r w:rsidRPr="00A52C8E">
        <w:rPr>
          <w:sz w:val="24"/>
          <w:szCs w:val="24"/>
        </w:rPr>
        <w:t>-201</w:t>
      </w:r>
      <w:r w:rsidRPr="00A52C8E">
        <w:rPr>
          <w:sz w:val="24"/>
          <w:szCs w:val="24"/>
          <w:lang w:val="ro-RO"/>
        </w:rPr>
        <w:t>5</w:t>
      </w:r>
      <w:r w:rsidRPr="00A52C8E">
        <w:rPr>
          <w:sz w:val="24"/>
          <w:szCs w:val="24"/>
        </w:rPr>
        <w:t>:</w:t>
      </w:r>
    </w:p>
    <w:p w:rsidR="006A05EA" w:rsidRPr="00A52C8E" w:rsidRDefault="006A05EA" w:rsidP="007C40CA">
      <w:pPr>
        <w:autoSpaceDE w:val="0"/>
        <w:autoSpaceDN w:val="0"/>
        <w:adjustRightInd w:val="0"/>
        <w:jc w:val="both"/>
        <w:rPr>
          <w:sz w:val="24"/>
          <w:szCs w:val="24"/>
        </w:rPr>
      </w:pPr>
    </w:p>
    <w:tbl>
      <w:tblPr>
        <w:tblW w:w="10230" w:type="dxa"/>
        <w:tblInd w:w="-75" w:type="dxa"/>
        <w:tblLayout w:type="fixed"/>
        <w:tblCellMar>
          <w:left w:w="105" w:type="dxa"/>
          <w:right w:w="105" w:type="dxa"/>
        </w:tblCellMar>
        <w:tblLook w:val="0000"/>
      </w:tblPr>
      <w:tblGrid>
        <w:gridCol w:w="930"/>
        <w:gridCol w:w="1950"/>
        <w:gridCol w:w="2070"/>
        <w:gridCol w:w="1440"/>
        <w:gridCol w:w="1980"/>
        <w:gridCol w:w="1860"/>
      </w:tblGrid>
      <w:tr w:rsidR="007C40CA" w:rsidRPr="00A52C8E" w:rsidTr="00E1235D">
        <w:tc>
          <w:tcPr>
            <w:tcW w:w="9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195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ÎNVĂŢĂTORI</w:t>
            </w:r>
          </w:p>
        </w:tc>
        <w:tc>
          <w:tcPr>
            <w:tcW w:w="20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PROFESORI</w:t>
            </w:r>
          </w:p>
        </w:tc>
        <w:tc>
          <w:tcPr>
            <w:tcW w:w="144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MAIŞTRI</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Titulari</w:t>
            </w:r>
          </w:p>
        </w:tc>
        <w:tc>
          <w:tcPr>
            <w:tcW w:w="18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Suplinitori</w:t>
            </w:r>
          </w:p>
        </w:tc>
      </w:tr>
      <w:tr w:rsidR="007C40CA" w:rsidRPr="00A52C8E" w:rsidTr="00E1235D">
        <w:tc>
          <w:tcPr>
            <w:tcW w:w="9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3</w:t>
            </w:r>
            <w:r w:rsidR="006A05EA" w:rsidRPr="00A52C8E">
              <w:rPr>
                <w:sz w:val="24"/>
                <w:szCs w:val="24"/>
                <w:lang w:val="ro-RO"/>
              </w:rPr>
              <w:t>5</w:t>
            </w:r>
          </w:p>
        </w:tc>
        <w:tc>
          <w:tcPr>
            <w:tcW w:w="195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 8</w:t>
            </w:r>
          </w:p>
        </w:tc>
        <w:tc>
          <w:tcPr>
            <w:tcW w:w="20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 xml:space="preserve"> 2</w:t>
            </w:r>
            <w:r w:rsidR="006A05EA" w:rsidRPr="00A52C8E">
              <w:rPr>
                <w:sz w:val="24"/>
                <w:szCs w:val="24"/>
                <w:lang w:val="ro-RO"/>
              </w:rPr>
              <w:t>5</w:t>
            </w:r>
          </w:p>
        </w:tc>
        <w:tc>
          <w:tcPr>
            <w:tcW w:w="1440" w:type="dxa"/>
            <w:tcBorders>
              <w:top w:val="single" w:sz="6" w:space="0" w:color="000000"/>
              <w:left w:val="single" w:sz="6" w:space="0" w:color="000000"/>
              <w:bottom w:val="single" w:sz="6" w:space="0" w:color="000000"/>
              <w:right w:val="single" w:sz="6" w:space="0" w:color="000000"/>
            </w:tcBorders>
          </w:tcPr>
          <w:p w:rsidR="007C40CA" w:rsidRPr="00A52C8E" w:rsidRDefault="006A05EA" w:rsidP="00E1235D">
            <w:pPr>
              <w:autoSpaceDE w:val="0"/>
              <w:autoSpaceDN w:val="0"/>
              <w:adjustRightInd w:val="0"/>
              <w:jc w:val="both"/>
              <w:rPr>
                <w:sz w:val="24"/>
                <w:szCs w:val="24"/>
              </w:rPr>
            </w:pPr>
            <w:r w:rsidRPr="00A52C8E">
              <w:rPr>
                <w:sz w:val="24"/>
                <w:szCs w:val="24"/>
              </w:rPr>
              <w:t>2</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2</w:t>
            </w:r>
            <w:r w:rsidR="006A05EA" w:rsidRPr="00A52C8E">
              <w:rPr>
                <w:sz w:val="24"/>
                <w:szCs w:val="24"/>
                <w:lang w:val="ro-RO"/>
              </w:rPr>
              <w:t>4</w:t>
            </w:r>
          </w:p>
        </w:tc>
        <w:tc>
          <w:tcPr>
            <w:tcW w:w="18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1</w:t>
            </w:r>
            <w:r w:rsidR="006A05EA" w:rsidRPr="00A52C8E">
              <w:rPr>
                <w:sz w:val="24"/>
                <w:szCs w:val="24"/>
                <w:lang w:val="ro-RO"/>
              </w:rPr>
              <w:t>1</w:t>
            </w:r>
          </w:p>
        </w:tc>
      </w:tr>
    </w:tbl>
    <w:p w:rsidR="007C40CA" w:rsidRPr="00A52C8E" w:rsidRDefault="007C40CA" w:rsidP="007C40CA">
      <w:pPr>
        <w:tabs>
          <w:tab w:val="left" w:pos="1080"/>
        </w:tabs>
        <w:autoSpaceDE w:val="0"/>
        <w:autoSpaceDN w:val="0"/>
        <w:adjustRightInd w:val="0"/>
        <w:jc w:val="both"/>
        <w:rPr>
          <w:rFonts w:ascii="Tahoma" w:hAnsi="Tahoma" w:cs="Tahoma"/>
          <w:b/>
          <w:bCs/>
          <w:sz w:val="24"/>
          <w:szCs w:val="24"/>
        </w:rPr>
      </w:pPr>
    </w:p>
    <w:p w:rsidR="007C40CA" w:rsidRPr="00A52C8E" w:rsidRDefault="006A05EA" w:rsidP="00AA48E9">
      <w:pPr>
        <w:tabs>
          <w:tab w:val="left" w:pos="1080"/>
        </w:tabs>
        <w:autoSpaceDE w:val="0"/>
        <w:autoSpaceDN w:val="0"/>
        <w:adjustRightInd w:val="0"/>
        <w:jc w:val="center"/>
        <w:rPr>
          <w:rFonts w:ascii="Tahoma" w:hAnsi="Tahoma" w:cs="Tahoma"/>
          <w:b/>
          <w:bCs/>
          <w:sz w:val="24"/>
          <w:szCs w:val="24"/>
        </w:rPr>
      </w:pPr>
      <w:r w:rsidRPr="00A52C8E">
        <w:rPr>
          <w:rFonts w:ascii="Tahoma" w:hAnsi="Tahoma" w:cs="Tahoma"/>
          <w:b/>
          <w:bCs/>
          <w:noProof/>
          <w:sz w:val="24"/>
          <w:szCs w:val="24"/>
          <w:lang w:val="ro-RO" w:eastAsia="ro-RO"/>
        </w:rPr>
        <w:drawing>
          <wp:inline distT="0" distB="0" distL="0" distR="0">
            <wp:extent cx="4562475" cy="3209925"/>
            <wp:effectExtent l="0" t="0" r="0" b="0"/>
            <wp:docPr id="1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526C8E" w:rsidRPr="00A52C8E" w:rsidRDefault="00526C8E" w:rsidP="00526C8E">
      <w:pPr>
        <w:autoSpaceDE w:val="0"/>
        <w:autoSpaceDN w:val="0"/>
        <w:adjustRightInd w:val="0"/>
        <w:jc w:val="both"/>
        <w:rPr>
          <w:sz w:val="24"/>
          <w:szCs w:val="24"/>
        </w:rPr>
      </w:pPr>
      <w:r w:rsidRPr="00A52C8E">
        <w:rPr>
          <w:sz w:val="24"/>
          <w:szCs w:val="24"/>
        </w:rPr>
        <w:t>Incadrarea cu personal didactic în anul şcolar 201</w:t>
      </w:r>
      <w:r w:rsidRPr="00A52C8E">
        <w:rPr>
          <w:sz w:val="24"/>
          <w:szCs w:val="24"/>
          <w:lang w:val="ro-RO"/>
        </w:rPr>
        <w:t>5</w:t>
      </w:r>
      <w:r w:rsidRPr="00A52C8E">
        <w:rPr>
          <w:sz w:val="24"/>
          <w:szCs w:val="24"/>
        </w:rPr>
        <w:t>-201</w:t>
      </w:r>
      <w:r w:rsidRPr="00A52C8E">
        <w:rPr>
          <w:sz w:val="24"/>
          <w:szCs w:val="24"/>
          <w:lang w:val="ro-RO"/>
        </w:rPr>
        <w:t>6</w:t>
      </w:r>
      <w:r w:rsidRPr="00A52C8E">
        <w:rPr>
          <w:sz w:val="24"/>
          <w:szCs w:val="24"/>
        </w:rPr>
        <w:t>:</w:t>
      </w:r>
    </w:p>
    <w:p w:rsidR="00622C99" w:rsidRPr="00A52C8E" w:rsidRDefault="00622C99" w:rsidP="00526C8E">
      <w:pPr>
        <w:autoSpaceDE w:val="0"/>
        <w:autoSpaceDN w:val="0"/>
        <w:adjustRightInd w:val="0"/>
        <w:jc w:val="both"/>
        <w:rPr>
          <w:sz w:val="24"/>
          <w:szCs w:val="24"/>
        </w:rPr>
      </w:pPr>
    </w:p>
    <w:tbl>
      <w:tblPr>
        <w:tblW w:w="13920" w:type="dxa"/>
        <w:tblInd w:w="-75" w:type="dxa"/>
        <w:tblLayout w:type="fixed"/>
        <w:tblCellMar>
          <w:left w:w="105" w:type="dxa"/>
          <w:right w:w="105" w:type="dxa"/>
        </w:tblCellMar>
        <w:tblLook w:val="0000"/>
      </w:tblPr>
      <w:tblGrid>
        <w:gridCol w:w="720"/>
        <w:gridCol w:w="1620"/>
        <w:gridCol w:w="1710"/>
        <w:gridCol w:w="1530"/>
        <w:gridCol w:w="1440"/>
        <w:gridCol w:w="1260"/>
        <w:gridCol w:w="900"/>
        <w:gridCol w:w="4740"/>
      </w:tblGrid>
      <w:tr w:rsidR="00622C99" w:rsidRPr="00A52C8E" w:rsidTr="00D137C5">
        <w:tc>
          <w:tcPr>
            <w:tcW w:w="72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Total</w:t>
            </w:r>
          </w:p>
        </w:tc>
        <w:tc>
          <w:tcPr>
            <w:tcW w:w="162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EDUCATORI</w:t>
            </w:r>
          </w:p>
        </w:tc>
        <w:tc>
          <w:tcPr>
            <w:tcW w:w="171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ÎNVĂŢĂTORI</w:t>
            </w:r>
          </w:p>
        </w:tc>
        <w:tc>
          <w:tcPr>
            <w:tcW w:w="153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PROFESORI</w:t>
            </w:r>
          </w:p>
        </w:tc>
        <w:tc>
          <w:tcPr>
            <w:tcW w:w="144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INGINERI</w:t>
            </w:r>
          </w:p>
        </w:tc>
        <w:tc>
          <w:tcPr>
            <w:tcW w:w="126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MAIŞTRI</w:t>
            </w:r>
          </w:p>
        </w:tc>
        <w:tc>
          <w:tcPr>
            <w:tcW w:w="90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Titulari</w:t>
            </w:r>
          </w:p>
        </w:tc>
        <w:tc>
          <w:tcPr>
            <w:tcW w:w="474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Suplinitori</w:t>
            </w:r>
          </w:p>
        </w:tc>
      </w:tr>
      <w:tr w:rsidR="00622C99" w:rsidRPr="00A52C8E" w:rsidTr="00D137C5">
        <w:tc>
          <w:tcPr>
            <w:tcW w:w="72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lang w:val="ro-RO"/>
              </w:rPr>
            </w:pPr>
            <w:r w:rsidRPr="00A52C8E">
              <w:rPr>
                <w:sz w:val="24"/>
                <w:szCs w:val="24"/>
              </w:rPr>
              <w:t>3</w:t>
            </w:r>
            <w:r w:rsidRPr="00A52C8E">
              <w:rPr>
                <w:sz w:val="24"/>
                <w:szCs w:val="24"/>
                <w:lang w:val="ro-RO"/>
              </w:rPr>
              <w:t>3</w:t>
            </w:r>
          </w:p>
        </w:tc>
        <w:tc>
          <w:tcPr>
            <w:tcW w:w="162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 xml:space="preserve"> 7</w:t>
            </w:r>
          </w:p>
        </w:tc>
        <w:tc>
          <w:tcPr>
            <w:tcW w:w="153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lang w:val="ro-RO"/>
              </w:rPr>
            </w:pPr>
            <w:r w:rsidRPr="00A52C8E">
              <w:rPr>
                <w:sz w:val="24"/>
                <w:szCs w:val="24"/>
              </w:rPr>
              <w:t xml:space="preserve"> 18</w:t>
            </w:r>
          </w:p>
        </w:tc>
        <w:tc>
          <w:tcPr>
            <w:tcW w:w="144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4</w:t>
            </w:r>
          </w:p>
        </w:tc>
        <w:tc>
          <w:tcPr>
            <w:tcW w:w="126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rPr>
            </w:pPr>
            <w:r w:rsidRPr="00A52C8E">
              <w:rPr>
                <w:sz w:val="24"/>
                <w:szCs w:val="24"/>
              </w:rPr>
              <w:t>2</w:t>
            </w:r>
          </w:p>
        </w:tc>
        <w:tc>
          <w:tcPr>
            <w:tcW w:w="90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lang w:val="ro-RO"/>
              </w:rPr>
            </w:pPr>
            <w:r w:rsidRPr="00A52C8E">
              <w:rPr>
                <w:sz w:val="24"/>
                <w:szCs w:val="24"/>
              </w:rPr>
              <w:t>2</w:t>
            </w:r>
            <w:r w:rsidRPr="00A52C8E">
              <w:rPr>
                <w:sz w:val="24"/>
                <w:szCs w:val="24"/>
                <w:lang w:val="ro-RO"/>
              </w:rPr>
              <w:t>2</w:t>
            </w:r>
          </w:p>
        </w:tc>
        <w:tc>
          <w:tcPr>
            <w:tcW w:w="4740" w:type="dxa"/>
            <w:tcBorders>
              <w:top w:val="single" w:sz="6" w:space="0" w:color="000000"/>
              <w:left w:val="single" w:sz="6" w:space="0" w:color="000000"/>
              <w:bottom w:val="single" w:sz="6" w:space="0" w:color="000000"/>
              <w:right w:val="single" w:sz="6" w:space="0" w:color="000000"/>
            </w:tcBorders>
          </w:tcPr>
          <w:p w:rsidR="00622C99" w:rsidRPr="00A52C8E" w:rsidRDefault="00622C99" w:rsidP="007B359C">
            <w:pPr>
              <w:autoSpaceDE w:val="0"/>
              <w:autoSpaceDN w:val="0"/>
              <w:adjustRightInd w:val="0"/>
              <w:jc w:val="both"/>
              <w:rPr>
                <w:sz w:val="24"/>
                <w:szCs w:val="24"/>
                <w:lang w:val="ro-RO"/>
              </w:rPr>
            </w:pPr>
            <w:r w:rsidRPr="00A52C8E">
              <w:rPr>
                <w:sz w:val="24"/>
                <w:szCs w:val="24"/>
              </w:rPr>
              <w:t>1</w:t>
            </w:r>
            <w:r w:rsidRPr="00A52C8E">
              <w:rPr>
                <w:sz w:val="24"/>
                <w:szCs w:val="24"/>
                <w:lang w:val="ro-RO"/>
              </w:rPr>
              <w:t>1</w:t>
            </w:r>
          </w:p>
        </w:tc>
      </w:tr>
    </w:tbl>
    <w:p w:rsidR="00622C99" w:rsidRPr="00A52C8E" w:rsidRDefault="00622C99" w:rsidP="00526C8E">
      <w:pPr>
        <w:autoSpaceDE w:val="0"/>
        <w:autoSpaceDN w:val="0"/>
        <w:adjustRightInd w:val="0"/>
        <w:jc w:val="both"/>
        <w:rPr>
          <w:sz w:val="24"/>
          <w:szCs w:val="24"/>
        </w:rPr>
      </w:pP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A717B5" w:rsidRPr="00A52C8E" w:rsidRDefault="00D137C5" w:rsidP="00D137C5">
      <w:pPr>
        <w:tabs>
          <w:tab w:val="left" w:pos="1080"/>
        </w:tabs>
        <w:autoSpaceDE w:val="0"/>
        <w:autoSpaceDN w:val="0"/>
        <w:adjustRightInd w:val="0"/>
        <w:jc w:val="center"/>
        <w:rPr>
          <w:rFonts w:ascii="Tahoma" w:hAnsi="Tahoma" w:cs="Tahoma"/>
          <w:b/>
          <w:bCs/>
          <w:sz w:val="24"/>
          <w:szCs w:val="24"/>
        </w:rPr>
      </w:pPr>
      <w:r w:rsidRPr="00A52C8E">
        <w:rPr>
          <w:rFonts w:ascii="Tahoma" w:hAnsi="Tahoma" w:cs="Tahoma"/>
          <w:b/>
          <w:bCs/>
          <w:noProof/>
          <w:sz w:val="24"/>
          <w:szCs w:val="24"/>
          <w:lang w:val="ro-RO" w:eastAsia="ro-RO"/>
        </w:rPr>
        <w:drawing>
          <wp:inline distT="0" distB="0" distL="0" distR="0">
            <wp:extent cx="4238625" cy="2428875"/>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D137C5" w:rsidRPr="00A52C8E" w:rsidRDefault="00D137C5" w:rsidP="00D137C5">
      <w:pPr>
        <w:tabs>
          <w:tab w:val="left" w:pos="1080"/>
        </w:tabs>
        <w:autoSpaceDE w:val="0"/>
        <w:autoSpaceDN w:val="0"/>
        <w:adjustRightInd w:val="0"/>
        <w:jc w:val="center"/>
        <w:rPr>
          <w:rFonts w:ascii="Tahoma" w:hAnsi="Tahoma" w:cs="Tahoma"/>
          <w:b/>
          <w:bCs/>
          <w:sz w:val="24"/>
          <w:szCs w:val="24"/>
        </w:rPr>
      </w:pPr>
    </w:p>
    <w:p w:rsidR="00D137C5" w:rsidRPr="00A52C8E" w:rsidRDefault="00D137C5" w:rsidP="007C40CA">
      <w:pPr>
        <w:tabs>
          <w:tab w:val="left" w:pos="1080"/>
        </w:tabs>
        <w:autoSpaceDE w:val="0"/>
        <w:autoSpaceDN w:val="0"/>
        <w:adjustRightInd w:val="0"/>
        <w:jc w:val="both"/>
        <w:rPr>
          <w:rFonts w:ascii="Tahoma" w:hAnsi="Tahoma" w:cs="Tahoma"/>
          <w:b/>
          <w:bCs/>
          <w:sz w:val="24"/>
          <w:szCs w:val="24"/>
        </w:rPr>
      </w:pPr>
    </w:p>
    <w:p w:rsidR="00D137C5" w:rsidRPr="00A52C8E" w:rsidRDefault="00D137C5" w:rsidP="007C40CA">
      <w:pPr>
        <w:tabs>
          <w:tab w:val="left" w:pos="1080"/>
        </w:tabs>
        <w:autoSpaceDE w:val="0"/>
        <w:autoSpaceDN w:val="0"/>
        <w:adjustRightInd w:val="0"/>
        <w:jc w:val="both"/>
        <w:rPr>
          <w:rFonts w:ascii="Tahoma" w:hAnsi="Tahoma" w:cs="Tahoma"/>
          <w:b/>
          <w:bCs/>
          <w:sz w:val="24"/>
          <w:szCs w:val="24"/>
        </w:rPr>
      </w:pPr>
    </w:p>
    <w:p w:rsidR="00D137C5" w:rsidRPr="00A52C8E" w:rsidRDefault="00D137C5" w:rsidP="007C40CA">
      <w:pPr>
        <w:tabs>
          <w:tab w:val="left" w:pos="1080"/>
        </w:tabs>
        <w:autoSpaceDE w:val="0"/>
        <w:autoSpaceDN w:val="0"/>
        <w:adjustRightInd w:val="0"/>
        <w:jc w:val="both"/>
        <w:rPr>
          <w:rFonts w:ascii="Tahoma" w:hAnsi="Tahoma" w:cs="Tahoma"/>
          <w:b/>
          <w:bCs/>
          <w:sz w:val="24"/>
          <w:szCs w:val="24"/>
        </w:rPr>
      </w:pPr>
    </w:p>
    <w:p w:rsidR="00534960" w:rsidRPr="00A52C8E" w:rsidRDefault="00534960" w:rsidP="00534960">
      <w:pPr>
        <w:tabs>
          <w:tab w:val="left" w:pos="1080"/>
        </w:tabs>
        <w:autoSpaceDE w:val="0"/>
        <w:autoSpaceDN w:val="0"/>
        <w:adjustRightInd w:val="0"/>
        <w:jc w:val="both"/>
        <w:rPr>
          <w:rFonts w:ascii="Tahoma" w:hAnsi="Tahoma" w:cs="Tahoma"/>
          <w:b/>
          <w:bCs/>
          <w:sz w:val="24"/>
          <w:szCs w:val="24"/>
        </w:rPr>
      </w:pPr>
    </w:p>
    <w:p w:rsidR="00534960" w:rsidRPr="00A52C8E" w:rsidRDefault="00534960" w:rsidP="00534960">
      <w:pPr>
        <w:autoSpaceDE w:val="0"/>
        <w:autoSpaceDN w:val="0"/>
        <w:adjustRightInd w:val="0"/>
        <w:jc w:val="both"/>
        <w:rPr>
          <w:sz w:val="24"/>
          <w:szCs w:val="24"/>
        </w:rPr>
      </w:pPr>
      <w:r w:rsidRPr="00A52C8E">
        <w:rPr>
          <w:sz w:val="24"/>
          <w:szCs w:val="24"/>
        </w:rPr>
        <w:lastRenderedPageBreak/>
        <w:t>Incadrarea cu personal didactic în anul şcolar 201</w:t>
      </w:r>
      <w:r w:rsidRPr="00A52C8E">
        <w:rPr>
          <w:sz w:val="24"/>
          <w:szCs w:val="24"/>
          <w:lang w:val="ro-RO"/>
        </w:rPr>
        <w:t>6</w:t>
      </w:r>
      <w:r w:rsidRPr="00A52C8E">
        <w:rPr>
          <w:sz w:val="24"/>
          <w:szCs w:val="24"/>
        </w:rPr>
        <w:t>-201</w:t>
      </w:r>
      <w:r w:rsidRPr="00A52C8E">
        <w:rPr>
          <w:sz w:val="24"/>
          <w:szCs w:val="24"/>
          <w:lang w:val="ro-RO"/>
        </w:rPr>
        <w:t>7</w:t>
      </w:r>
      <w:r w:rsidRPr="00A52C8E">
        <w:rPr>
          <w:sz w:val="24"/>
          <w:szCs w:val="24"/>
        </w:rPr>
        <w:t>:</w:t>
      </w:r>
    </w:p>
    <w:p w:rsidR="00534960" w:rsidRPr="00A52C8E" w:rsidRDefault="00534960" w:rsidP="00534960">
      <w:pPr>
        <w:autoSpaceDE w:val="0"/>
        <w:autoSpaceDN w:val="0"/>
        <w:adjustRightInd w:val="0"/>
        <w:jc w:val="both"/>
        <w:rPr>
          <w:sz w:val="24"/>
          <w:szCs w:val="24"/>
        </w:rPr>
      </w:pPr>
    </w:p>
    <w:tbl>
      <w:tblPr>
        <w:tblW w:w="14190" w:type="dxa"/>
        <w:tblInd w:w="-345" w:type="dxa"/>
        <w:tblLayout w:type="fixed"/>
        <w:tblCellMar>
          <w:left w:w="105" w:type="dxa"/>
          <w:right w:w="105" w:type="dxa"/>
        </w:tblCellMar>
        <w:tblLook w:val="0000"/>
      </w:tblPr>
      <w:tblGrid>
        <w:gridCol w:w="810"/>
        <w:gridCol w:w="1620"/>
        <w:gridCol w:w="1710"/>
        <w:gridCol w:w="1530"/>
        <w:gridCol w:w="1350"/>
        <w:gridCol w:w="1350"/>
        <w:gridCol w:w="1080"/>
        <w:gridCol w:w="4740"/>
      </w:tblGrid>
      <w:tr w:rsidR="00534960" w:rsidRPr="00A52C8E" w:rsidTr="00534960">
        <w:tc>
          <w:tcPr>
            <w:tcW w:w="81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16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EDUCATORI</w:t>
            </w:r>
          </w:p>
        </w:tc>
        <w:tc>
          <w:tcPr>
            <w:tcW w:w="171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ÎNVĂŢĂTORI</w:t>
            </w:r>
          </w:p>
        </w:tc>
        <w:tc>
          <w:tcPr>
            <w:tcW w:w="153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PROFESORI</w:t>
            </w:r>
          </w:p>
        </w:tc>
        <w:tc>
          <w:tcPr>
            <w:tcW w:w="135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INGINERI</w:t>
            </w:r>
          </w:p>
        </w:tc>
        <w:tc>
          <w:tcPr>
            <w:tcW w:w="135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MAIŞTRI</w:t>
            </w:r>
          </w:p>
        </w:tc>
        <w:tc>
          <w:tcPr>
            <w:tcW w:w="10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Titulari</w:t>
            </w:r>
          </w:p>
        </w:tc>
        <w:tc>
          <w:tcPr>
            <w:tcW w:w="474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Suplinitori</w:t>
            </w:r>
          </w:p>
        </w:tc>
      </w:tr>
      <w:tr w:rsidR="00534960" w:rsidRPr="00A52C8E" w:rsidTr="00534960">
        <w:tc>
          <w:tcPr>
            <w:tcW w:w="81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lang w:val="ro-RO"/>
              </w:rPr>
              <w:t>31</w:t>
            </w:r>
          </w:p>
        </w:tc>
        <w:tc>
          <w:tcPr>
            <w:tcW w:w="1620" w:type="dxa"/>
            <w:tcBorders>
              <w:top w:val="single" w:sz="6" w:space="0" w:color="000000"/>
              <w:left w:val="single" w:sz="6" w:space="0" w:color="000000"/>
              <w:bottom w:val="single" w:sz="6" w:space="0" w:color="000000"/>
              <w:right w:val="single" w:sz="6" w:space="0" w:color="000000"/>
            </w:tcBorders>
          </w:tcPr>
          <w:p w:rsidR="00534960" w:rsidRPr="00A52C8E" w:rsidRDefault="00E52E49" w:rsidP="008B6340">
            <w:pPr>
              <w:autoSpaceDE w:val="0"/>
              <w:autoSpaceDN w:val="0"/>
              <w:adjustRightInd w:val="0"/>
              <w:jc w:val="both"/>
              <w:rPr>
                <w:sz w:val="24"/>
                <w:szCs w:val="24"/>
              </w:rPr>
            </w:pPr>
            <w:r>
              <w:rPr>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534960" w:rsidRPr="00A52C8E" w:rsidRDefault="00E52E49" w:rsidP="008B6340">
            <w:pPr>
              <w:autoSpaceDE w:val="0"/>
              <w:autoSpaceDN w:val="0"/>
              <w:adjustRightInd w:val="0"/>
              <w:jc w:val="both"/>
              <w:rPr>
                <w:sz w:val="24"/>
                <w:szCs w:val="24"/>
              </w:rPr>
            </w:pPr>
            <w:r>
              <w:rPr>
                <w:sz w:val="24"/>
                <w:szCs w:val="24"/>
              </w:rPr>
              <w:t>7</w:t>
            </w:r>
          </w:p>
        </w:tc>
        <w:tc>
          <w:tcPr>
            <w:tcW w:w="153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lang w:val="ro-RO"/>
              </w:rPr>
              <w:t>15</w:t>
            </w:r>
          </w:p>
        </w:tc>
        <w:tc>
          <w:tcPr>
            <w:tcW w:w="1350" w:type="dxa"/>
            <w:tcBorders>
              <w:top w:val="single" w:sz="6" w:space="0" w:color="000000"/>
              <w:left w:val="single" w:sz="6" w:space="0" w:color="000000"/>
              <w:bottom w:val="single" w:sz="6" w:space="0" w:color="000000"/>
              <w:right w:val="single" w:sz="6" w:space="0" w:color="000000"/>
            </w:tcBorders>
          </w:tcPr>
          <w:p w:rsidR="00534960" w:rsidRPr="00A52C8E" w:rsidRDefault="00E52E49" w:rsidP="008B6340">
            <w:pPr>
              <w:autoSpaceDE w:val="0"/>
              <w:autoSpaceDN w:val="0"/>
              <w:adjustRightInd w:val="0"/>
              <w:jc w:val="both"/>
              <w:rPr>
                <w:sz w:val="24"/>
                <w:szCs w:val="24"/>
              </w:rPr>
            </w:pPr>
            <w:r>
              <w:rPr>
                <w:sz w:val="24"/>
                <w:szCs w:val="24"/>
              </w:rPr>
              <w:t>4</w:t>
            </w:r>
          </w:p>
        </w:tc>
        <w:tc>
          <w:tcPr>
            <w:tcW w:w="1350" w:type="dxa"/>
            <w:tcBorders>
              <w:top w:val="single" w:sz="6" w:space="0" w:color="000000"/>
              <w:left w:val="single" w:sz="6" w:space="0" w:color="000000"/>
              <w:bottom w:val="single" w:sz="6" w:space="0" w:color="000000"/>
              <w:right w:val="single" w:sz="6" w:space="0" w:color="000000"/>
            </w:tcBorders>
          </w:tcPr>
          <w:p w:rsidR="00534960" w:rsidRPr="00A52C8E" w:rsidRDefault="00E52E49" w:rsidP="008B6340">
            <w:pPr>
              <w:autoSpaceDE w:val="0"/>
              <w:autoSpaceDN w:val="0"/>
              <w:adjustRightInd w:val="0"/>
              <w:jc w:val="both"/>
              <w:rPr>
                <w:sz w:val="24"/>
                <w:szCs w:val="24"/>
              </w:rPr>
            </w:pPr>
            <w:r>
              <w:rPr>
                <w:sz w:val="24"/>
                <w:szCs w:val="24"/>
              </w:rPr>
              <w:t>3</w:t>
            </w:r>
          </w:p>
        </w:tc>
        <w:tc>
          <w:tcPr>
            <w:tcW w:w="108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lang w:val="ro-RO"/>
              </w:rPr>
              <w:t>22</w:t>
            </w:r>
          </w:p>
        </w:tc>
        <w:tc>
          <w:tcPr>
            <w:tcW w:w="474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lang w:val="ro-RO"/>
              </w:rPr>
              <w:t>9</w:t>
            </w:r>
          </w:p>
        </w:tc>
      </w:tr>
    </w:tbl>
    <w:p w:rsidR="00D137C5" w:rsidRDefault="00D137C5" w:rsidP="007C40CA">
      <w:pPr>
        <w:tabs>
          <w:tab w:val="left" w:pos="1080"/>
        </w:tabs>
        <w:autoSpaceDE w:val="0"/>
        <w:autoSpaceDN w:val="0"/>
        <w:adjustRightInd w:val="0"/>
        <w:jc w:val="both"/>
        <w:rPr>
          <w:rFonts w:ascii="Tahoma" w:hAnsi="Tahoma" w:cs="Tahoma"/>
          <w:b/>
          <w:bCs/>
          <w:sz w:val="24"/>
          <w:szCs w:val="24"/>
        </w:rPr>
      </w:pPr>
    </w:p>
    <w:p w:rsidR="00A748F3" w:rsidRDefault="00A748F3" w:rsidP="007C40CA">
      <w:pPr>
        <w:tabs>
          <w:tab w:val="left" w:pos="1080"/>
        </w:tabs>
        <w:autoSpaceDE w:val="0"/>
        <w:autoSpaceDN w:val="0"/>
        <w:adjustRightInd w:val="0"/>
        <w:jc w:val="both"/>
        <w:rPr>
          <w:rFonts w:ascii="Tahoma" w:hAnsi="Tahoma" w:cs="Tahoma"/>
          <w:b/>
          <w:bCs/>
          <w:sz w:val="24"/>
          <w:szCs w:val="24"/>
        </w:rPr>
      </w:pPr>
    </w:p>
    <w:p w:rsidR="00A748F3" w:rsidRDefault="00AF396F" w:rsidP="00AE037E">
      <w:pPr>
        <w:tabs>
          <w:tab w:val="left" w:pos="1080"/>
        </w:tabs>
        <w:autoSpaceDE w:val="0"/>
        <w:autoSpaceDN w:val="0"/>
        <w:adjustRightInd w:val="0"/>
        <w:jc w:val="center"/>
        <w:rPr>
          <w:rFonts w:ascii="Tahoma" w:hAnsi="Tahoma" w:cs="Tahoma"/>
          <w:b/>
          <w:bCs/>
          <w:sz w:val="24"/>
          <w:szCs w:val="24"/>
        </w:rPr>
      </w:pPr>
      <w:r w:rsidRPr="00AF396F">
        <w:rPr>
          <w:rFonts w:ascii="Tahoma" w:hAnsi="Tahoma" w:cs="Tahoma"/>
          <w:b/>
          <w:bCs/>
          <w:noProof/>
          <w:sz w:val="24"/>
          <w:szCs w:val="24"/>
          <w:lang w:val="ro-RO" w:eastAsia="ro-RO"/>
        </w:rPr>
        <w:drawing>
          <wp:inline distT="0" distB="0" distL="0" distR="0">
            <wp:extent cx="4572000" cy="2743200"/>
            <wp:effectExtent l="19050" t="0" r="1905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8F3" w:rsidRDefault="00A748F3" w:rsidP="007C40CA">
      <w:pPr>
        <w:tabs>
          <w:tab w:val="left" w:pos="1080"/>
        </w:tabs>
        <w:autoSpaceDE w:val="0"/>
        <w:autoSpaceDN w:val="0"/>
        <w:adjustRightInd w:val="0"/>
        <w:jc w:val="both"/>
        <w:rPr>
          <w:rFonts w:ascii="Tahoma" w:hAnsi="Tahoma" w:cs="Tahoma"/>
          <w:b/>
          <w:bCs/>
          <w:sz w:val="24"/>
          <w:szCs w:val="24"/>
        </w:rPr>
      </w:pPr>
    </w:p>
    <w:p w:rsidR="00A748F3" w:rsidRDefault="00A748F3" w:rsidP="007C40CA">
      <w:pPr>
        <w:tabs>
          <w:tab w:val="left" w:pos="1080"/>
        </w:tabs>
        <w:autoSpaceDE w:val="0"/>
        <w:autoSpaceDN w:val="0"/>
        <w:adjustRightInd w:val="0"/>
        <w:jc w:val="both"/>
        <w:rPr>
          <w:rFonts w:ascii="Tahoma" w:hAnsi="Tahoma" w:cs="Tahoma"/>
          <w:b/>
          <w:bCs/>
          <w:sz w:val="24"/>
          <w:szCs w:val="24"/>
        </w:rPr>
      </w:pPr>
    </w:p>
    <w:p w:rsidR="00A748F3" w:rsidRDefault="00A748F3" w:rsidP="007C40CA">
      <w:pPr>
        <w:tabs>
          <w:tab w:val="left" w:pos="1080"/>
        </w:tabs>
        <w:autoSpaceDE w:val="0"/>
        <w:autoSpaceDN w:val="0"/>
        <w:adjustRightInd w:val="0"/>
        <w:jc w:val="both"/>
        <w:rPr>
          <w:rFonts w:ascii="Tahoma" w:hAnsi="Tahoma" w:cs="Tahoma"/>
          <w:b/>
          <w:bCs/>
          <w:sz w:val="24"/>
          <w:szCs w:val="24"/>
        </w:rPr>
      </w:pPr>
    </w:p>
    <w:p w:rsidR="00A748F3" w:rsidRPr="00A52C8E" w:rsidRDefault="00A748F3" w:rsidP="007C40CA">
      <w:pPr>
        <w:tabs>
          <w:tab w:val="left" w:pos="1080"/>
        </w:tabs>
        <w:autoSpaceDE w:val="0"/>
        <w:autoSpaceDN w:val="0"/>
        <w:adjustRightInd w:val="0"/>
        <w:jc w:val="both"/>
        <w:rPr>
          <w:rFonts w:ascii="Tahoma" w:hAnsi="Tahoma" w:cs="Tahoma"/>
          <w:b/>
          <w:bCs/>
          <w:sz w:val="24"/>
          <w:szCs w:val="24"/>
        </w:rPr>
      </w:pPr>
    </w:p>
    <w:p w:rsidR="007C40CA" w:rsidRPr="00A52C8E" w:rsidRDefault="007C40CA" w:rsidP="007C40CA">
      <w:pPr>
        <w:tabs>
          <w:tab w:val="left" w:pos="1080"/>
        </w:tabs>
        <w:autoSpaceDE w:val="0"/>
        <w:autoSpaceDN w:val="0"/>
        <w:adjustRightInd w:val="0"/>
        <w:jc w:val="both"/>
        <w:rPr>
          <w:rFonts w:ascii="Tahoma" w:hAnsi="Tahoma" w:cs="Tahoma"/>
          <w:b/>
          <w:bCs/>
          <w:sz w:val="24"/>
          <w:szCs w:val="24"/>
        </w:rPr>
      </w:pPr>
      <w:r w:rsidRPr="00A52C8E">
        <w:rPr>
          <w:rFonts w:ascii="Tahoma" w:hAnsi="Tahoma" w:cs="Tahoma"/>
          <w:b/>
          <w:bCs/>
          <w:sz w:val="24"/>
          <w:szCs w:val="24"/>
        </w:rPr>
        <w:t>-Personalul  didactic auxiliar:</w:t>
      </w: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7C40CA" w:rsidRPr="00A52C8E" w:rsidRDefault="007C40CA" w:rsidP="007C40CA">
      <w:pPr>
        <w:tabs>
          <w:tab w:val="left" w:pos="1080"/>
        </w:tabs>
        <w:autoSpaceDE w:val="0"/>
        <w:autoSpaceDN w:val="0"/>
        <w:adjustRightInd w:val="0"/>
        <w:ind w:left="1080"/>
        <w:jc w:val="both"/>
        <w:rPr>
          <w:rFonts w:ascii="Tahoma" w:hAnsi="Tahoma" w:cs="Tahoma"/>
          <w:b/>
          <w:bCs/>
          <w:sz w:val="24"/>
          <w:szCs w:val="24"/>
        </w:rPr>
      </w:pPr>
    </w:p>
    <w:tbl>
      <w:tblPr>
        <w:tblW w:w="9885" w:type="dxa"/>
        <w:tblInd w:w="105" w:type="dxa"/>
        <w:tblLayout w:type="fixed"/>
        <w:tblCellMar>
          <w:left w:w="105" w:type="dxa"/>
          <w:right w:w="105" w:type="dxa"/>
        </w:tblCellMar>
        <w:tblLook w:val="0000"/>
      </w:tblPr>
      <w:tblGrid>
        <w:gridCol w:w="7271"/>
        <w:gridCol w:w="2614"/>
      </w:tblGrid>
      <w:tr w:rsidR="007C40CA" w:rsidRPr="00A52C8E" w:rsidTr="00E1235D">
        <w:trPr>
          <w:trHeight w:val="480"/>
        </w:trPr>
        <w:tc>
          <w:tcPr>
            <w:tcW w:w="72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Categorie de personal</w:t>
            </w:r>
          </w:p>
        </w:tc>
        <w:tc>
          <w:tcPr>
            <w:tcW w:w="26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Număr  de persoane încadrate</w:t>
            </w:r>
          </w:p>
        </w:tc>
      </w:tr>
      <w:tr w:rsidR="007C40CA" w:rsidRPr="00A52C8E" w:rsidTr="00E1235D">
        <w:trPr>
          <w:trHeight w:val="435"/>
        </w:trPr>
        <w:tc>
          <w:tcPr>
            <w:tcW w:w="72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b/>
                <w:bCs/>
                <w:sz w:val="24"/>
                <w:szCs w:val="24"/>
              </w:rPr>
            </w:pPr>
            <w:r w:rsidRPr="00A52C8E">
              <w:rPr>
                <w:rFonts w:ascii="Tahoma" w:hAnsi="Tahoma" w:cs="Tahoma"/>
                <w:b/>
                <w:bCs/>
                <w:sz w:val="24"/>
                <w:szCs w:val="24"/>
              </w:rPr>
              <w:t xml:space="preserve">ADMINISTRATOR FINANCIAR </w:t>
            </w:r>
          </w:p>
        </w:tc>
        <w:tc>
          <w:tcPr>
            <w:tcW w:w="26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1</w:t>
            </w:r>
          </w:p>
        </w:tc>
      </w:tr>
      <w:tr w:rsidR="007C40CA" w:rsidRPr="00A52C8E" w:rsidTr="00E1235D">
        <w:trPr>
          <w:trHeight w:val="420"/>
        </w:trPr>
        <w:tc>
          <w:tcPr>
            <w:tcW w:w="72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b/>
                <w:bCs/>
                <w:sz w:val="24"/>
                <w:szCs w:val="24"/>
              </w:rPr>
            </w:pPr>
            <w:r w:rsidRPr="00A52C8E">
              <w:rPr>
                <w:rFonts w:ascii="Tahoma" w:hAnsi="Tahoma" w:cs="Tahoma"/>
                <w:b/>
                <w:bCs/>
                <w:sz w:val="24"/>
                <w:szCs w:val="24"/>
              </w:rPr>
              <w:t>SECRETAR ŞEF</w:t>
            </w:r>
          </w:p>
        </w:tc>
        <w:tc>
          <w:tcPr>
            <w:tcW w:w="26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1</w:t>
            </w:r>
          </w:p>
        </w:tc>
      </w:tr>
      <w:tr w:rsidR="007C40CA" w:rsidRPr="00A52C8E" w:rsidTr="00E1235D">
        <w:trPr>
          <w:trHeight w:val="420"/>
        </w:trPr>
        <w:tc>
          <w:tcPr>
            <w:tcW w:w="726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b/>
                <w:bCs/>
                <w:sz w:val="24"/>
                <w:szCs w:val="24"/>
              </w:rPr>
            </w:pPr>
            <w:r w:rsidRPr="00A52C8E">
              <w:rPr>
                <w:rFonts w:ascii="Tahoma" w:hAnsi="Tahoma" w:cs="Tahoma"/>
                <w:b/>
                <w:bCs/>
                <w:sz w:val="24"/>
                <w:szCs w:val="24"/>
              </w:rPr>
              <w:t>BIBLIOTECAR+ADMINISTRATOR</w:t>
            </w:r>
          </w:p>
        </w:tc>
        <w:tc>
          <w:tcPr>
            <w:tcW w:w="26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1</w:t>
            </w:r>
          </w:p>
        </w:tc>
      </w:tr>
      <w:tr w:rsidR="00A748F3" w:rsidRPr="00A52C8E" w:rsidTr="00E1235D">
        <w:trPr>
          <w:trHeight w:val="420"/>
        </w:trPr>
        <w:tc>
          <w:tcPr>
            <w:tcW w:w="7260" w:type="dxa"/>
            <w:tcBorders>
              <w:top w:val="single" w:sz="6" w:space="0" w:color="000000"/>
              <w:left w:val="single" w:sz="6" w:space="0" w:color="000000"/>
              <w:bottom w:val="single" w:sz="6" w:space="0" w:color="000000"/>
              <w:right w:val="single" w:sz="6" w:space="0" w:color="000000"/>
            </w:tcBorders>
          </w:tcPr>
          <w:p w:rsidR="00A748F3" w:rsidRPr="00A52C8E" w:rsidRDefault="00A748F3" w:rsidP="00E1235D">
            <w:pPr>
              <w:autoSpaceDE w:val="0"/>
              <w:autoSpaceDN w:val="0"/>
              <w:adjustRightInd w:val="0"/>
              <w:jc w:val="both"/>
              <w:rPr>
                <w:rFonts w:ascii="Tahoma" w:hAnsi="Tahoma" w:cs="Tahoma"/>
                <w:b/>
                <w:bCs/>
                <w:sz w:val="24"/>
                <w:szCs w:val="24"/>
              </w:rPr>
            </w:pPr>
            <w:r>
              <w:rPr>
                <w:rFonts w:ascii="Tahoma" w:hAnsi="Tahoma" w:cs="Tahoma"/>
                <w:b/>
                <w:bCs/>
                <w:sz w:val="24"/>
                <w:szCs w:val="24"/>
              </w:rPr>
              <w:t>INFORMATICIAN</w:t>
            </w:r>
          </w:p>
        </w:tc>
        <w:tc>
          <w:tcPr>
            <w:tcW w:w="2610" w:type="dxa"/>
            <w:tcBorders>
              <w:top w:val="single" w:sz="6" w:space="0" w:color="000000"/>
              <w:left w:val="single" w:sz="6" w:space="0" w:color="000000"/>
              <w:bottom w:val="single" w:sz="6" w:space="0" w:color="000000"/>
              <w:right w:val="single" w:sz="6" w:space="0" w:color="000000"/>
            </w:tcBorders>
          </w:tcPr>
          <w:p w:rsidR="00A748F3" w:rsidRPr="00A52C8E" w:rsidRDefault="00A748F3" w:rsidP="00E1235D">
            <w:pPr>
              <w:autoSpaceDE w:val="0"/>
              <w:autoSpaceDN w:val="0"/>
              <w:adjustRightInd w:val="0"/>
              <w:jc w:val="both"/>
              <w:rPr>
                <w:rFonts w:ascii="Tahoma" w:hAnsi="Tahoma" w:cs="Tahoma"/>
                <w:sz w:val="24"/>
                <w:szCs w:val="24"/>
              </w:rPr>
            </w:pPr>
            <w:r>
              <w:rPr>
                <w:rFonts w:ascii="Tahoma" w:hAnsi="Tahoma" w:cs="Tahoma"/>
                <w:sz w:val="24"/>
                <w:szCs w:val="24"/>
              </w:rPr>
              <w:t>1</w:t>
            </w:r>
          </w:p>
        </w:tc>
      </w:tr>
    </w:tbl>
    <w:p w:rsidR="00C5649A" w:rsidRPr="00A52C8E" w:rsidRDefault="00C5649A" w:rsidP="007C40CA">
      <w:pPr>
        <w:tabs>
          <w:tab w:val="left" w:pos="1080"/>
        </w:tabs>
        <w:autoSpaceDE w:val="0"/>
        <w:autoSpaceDN w:val="0"/>
        <w:adjustRightInd w:val="0"/>
        <w:jc w:val="both"/>
        <w:rPr>
          <w:sz w:val="24"/>
          <w:szCs w:val="24"/>
          <w:lang w:val="ro-RO"/>
        </w:rPr>
      </w:pPr>
    </w:p>
    <w:p w:rsidR="00A717B5" w:rsidRPr="00A52C8E" w:rsidRDefault="00A717B5" w:rsidP="007C40CA">
      <w:pPr>
        <w:tabs>
          <w:tab w:val="left" w:pos="1080"/>
        </w:tabs>
        <w:autoSpaceDE w:val="0"/>
        <w:autoSpaceDN w:val="0"/>
        <w:adjustRightInd w:val="0"/>
        <w:jc w:val="both"/>
        <w:rPr>
          <w:sz w:val="24"/>
          <w:szCs w:val="24"/>
          <w:lang w:val="ro-RO"/>
        </w:rPr>
      </w:pPr>
    </w:p>
    <w:p w:rsidR="00A717B5" w:rsidRPr="00A52C8E" w:rsidRDefault="00A717B5" w:rsidP="007C40CA">
      <w:pPr>
        <w:tabs>
          <w:tab w:val="left" w:pos="1080"/>
        </w:tabs>
        <w:autoSpaceDE w:val="0"/>
        <w:autoSpaceDN w:val="0"/>
        <w:adjustRightInd w:val="0"/>
        <w:jc w:val="both"/>
        <w:rPr>
          <w:sz w:val="24"/>
          <w:szCs w:val="24"/>
          <w:lang w:val="ro-RO"/>
        </w:rPr>
      </w:pPr>
    </w:p>
    <w:p w:rsidR="007C40CA" w:rsidRPr="00A52C8E" w:rsidRDefault="007C40CA" w:rsidP="007C40CA">
      <w:pPr>
        <w:tabs>
          <w:tab w:val="left" w:pos="1080"/>
        </w:tabs>
        <w:autoSpaceDE w:val="0"/>
        <w:autoSpaceDN w:val="0"/>
        <w:adjustRightInd w:val="0"/>
        <w:jc w:val="both"/>
        <w:rPr>
          <w:rFonts w:ascii="Tahoma" w:hAnsi="Tahoma" w:cs="Tahoma"/>
          <w:b/>
          <w:bCs/>
          <w:sz w:val="24"/>
          <w:szCs w:val="24"/>
        </w:rPr>
      </w:pPr>
      <w:r w:rsidRPr="00A52C8E">
        <w:rPr>
          <w:rFonts w:ascii="Tahoma" w:hAnsi="Tahoma" w:cs="Tahoma"/>
          <w:b/>
          <w:bCs/>
          <w:sz w:val="24"/>
          <w:szCs w:val="24"/>
        </w:rPr>
        <w:t>-Personalul nedidactic:</w:t>
      </w: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A717B5" w:rsidRPr="00A52C8E" w:rsidRDefault="00A717B5" w:rsidP="007C40CA">
      <w:pPr>
        <w:tabs>
          <w:tab w:val="left" w:pos="1080"/>
        </w:tabs>
        <w:autoSpaceDE w:val="0"/>
        <w:autoSpaceDN w:val="0"/>
        <w:adjustRightInd w:val="0"/>
        <w:jc w:val="both"/>
        <w:rPr>
          <w:rFonts w:ascii="Tahoma" w:hAnsi="Tahoma" w:cs="Tahoma"/>
          <w:b/>
          <w:bCs/>
          <w:sz w:val="24"/>
          <w:szCs w:val="24"/>
        </w:rPr>
      </w:pPr>
    </w:p>
    <w:p w:rsidR="007C40CA" w:rsidRPr="00A52C8E" w:rsidRDefault="007C40CA" w:rsidP="007C40CA">
      <w:pPr>
        <w:tabs>
          <w:tab w:val="left" w:pos="1080"/>
        </w:tabs>
        <w:autoSpaceDE w:val="0"/>
        <w:autoSpaceDN w:val="0"/>
        <w:adjustRightInd w:val="0"/>
        <w:ind w:left="1080"/>
        <w:jc w:val="both"/>
        <w:rPr>
          <w:rFonts w:ascii="Tahoma" w:hAnsi="Tahoma" w:cs="Tahoma"/>
          <w:b/>
          <w:bCs/>
          <w:sz w:val="24"/>
          <w:szCs w:val="24"/>
        </w:rPr>
      </w:pPr>
    </w:p>
    <w:tbl>
      <w:tblPr>
        <w:tblW w:w="10245" w:type="dxa"/>
        <w:tblInd w:w="105" w:type="dxa"/>
        <w:tblLayout w:type="fixed"/>
        <w:tblCellMar>
          <w:left w:w="105" w:type="dxa"/>
          <w:right w:w="105" w:type="dxa"/>
        </w:tblCellMar>
        <w:tblLook w:val="0000"/>
      </w:tblPr>
      <w:tblGrid>
        <w:gridCol w:w="5438"/>
        <w:gridCol w:w="4807"/>
      </w:tblGrid>
      <w:tr w:rsidR="007C40CA" w:rsidRPr="00A52C8E" w:rsidTr="00E1235D">
        <w:trPr>
          <w:trHeight w:val="495"/>
        </w:trPr>
        <w:tc>
          <w:tcPr>
            <w:tcW w:w="54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Categorie de personal</w:t>
            </w:r>
          </w:p>
        </w:tc>
        <w:tc>
          <w:tcPr>
            <w:tcW w:w="4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Număr de persoane încadrate</w:t>
            </w:r>
          </w:p>
        </w:tc>
      </w:tr>
      <w:tr w:rsidR="007C40CA" w:rsidRPr="00A52C8E" w:rsidTr="00E1235D">
        <w:tc>
          <w:tcPr>
            <w:tcW w:w="54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b/>
                <w:bCs/>
                <w:sz w:val="24"/>
                <w:szCs w:val="24"/>
              </w:rPr>
            </w:pPr>
            <w:r w:rsidRPr="00A52C8E">
              <w:rPr>
                <w:rFonts w:ascii="Tahoma" w:hAnsi="Tahoma" w:cs="Tahoma"/>
                <w:b/>
                <w:bCs/>
                <w:sz w:val="24"/>
                <w:szCs w:val="24"/>
              </w:rPr>
              <w:t>ÎNGRIJITOR</w:t>
            </w:r>
          </w:p>
        </w:tc>
        <w:tc>
          <w:tcPr>
            <w:tcW w:w="4800" w:type="dxa"/>
            <w:tcBorders>
              <w:top w:val="single" w:sz="6" w:space="0" w:color="000000"/>
              <w:left w:val="single" w:sz="6" w:space="0" w:color="000000"/>
              <w:bottom w:val="single" w:sz="6" w:space="0" w:color="000000"/>
              <w:right w:val="single" w:sz="6" w:space="0" w:color="000000"/>
            </w:tcBorders>
          </w:tcPr>
          <w:p w:rsidR="007C40CA" w:rsidRPr="00A52C8E" w:rsidRDefault="005F2A7C" w:rsidP="00E1235D">
            <w:pPr>
              <w:autoSpaceDE w:val="0"/>
              <w:autoSpaceDN w:val="0"/>
              <w:adjustRightInd w:val="0"/>
              <w:jc w:val="both"/>
              <w:rPr>
                <w:rFonts w:ascii="Tahoma" w:hAnsi="Tahoma" w:cs="Tahoma"/>
                <w:sz w:val="24"/>
                <w:szCs w:val="24"/>
              </w:rPr>
            </w:pPr>
            <w:r w:rsidRPr="00A52C8E">
              <w:rPr>
                <w:rFonts w:ascii="Tahoma" w:hAnsi="Tahoma" w:cs="Tahoma"/>
                <w:sz w:val="24"/>
                <w:szCs w:val="24"/>
              </w:rPr>
              <w:t>4</w:t>
            </w:r>
          </w:p>
        </w:tc>
      </w:tr>
      <w:tr w:rsidR="007C40CA" w:rsidRPr="00A52C8E" w:rsidTr="00E1235D">
        <w:tc>
          <w:tcPr>
            <w:tcW w:w="543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b/>
                <w:bCs/>
                <w:sz w:val="24"/>
                <w:szCs w:val="24"/>
              </w:rPr>
            </w:pPr>
            <w:r w:rsidRPr="00A52C8E">
              <w:rPr>
                <w:rFonts w:ascii="Tahoma" w:hAnsi="Tahoma" w:cs="Tahoma"/>
                <w:b/>
                <w:bCs/>
                <w:sz w:val="24"/>
                <w:szCs w:val="24"/>
              </w:rPr>
              <w:t>MUNCITOR</w:t>
            </w:r>
          </w:p>
        </w:tc>
        <w:tc>
          <w:tcPr>
            <w:tcW w:w="4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rFonts w:ascii="Tahoma" w:hAnsi="Tahoma" w:cs="Tahoma"/>
                <w:sz w:val="24"/>
                <w:szCs w:val="24"/>
              </w:rPr>
            </w:pPr>
            <w:r w:rsidRPr="00A52C8E">
              <w:rPr>
                <w:rFonts w:ascii="Tahoma" w:hAnsi="Tahoma" w:cs="Tahoma"/>
                <w:sz w:val="24"/>
                <w:szCs w:val="24"/>
              </w:rPr>
              <w:t>1</w:t>
            </w:r>
          </w:p>
        </w:tc>
      </w:tr>
      <w:tr w:rsidR="00A748F3" w:rsidRPr="00A52C8E" w:rsidTr="00E1235D">
        <w:tc>
          <w:tcPr>
            <w:tcW w:w="5430" w:type="dxa"/>
            <w:tcBorders>
              <w:top w:val="single" w:sz="6" w:space="0" w:color="000000"/>
              <w:left w:val="single" w:sz="6" w:space="0" w:color="000000"/>
              <w:bottom w:val="single" w:sz="6" w:space="0" w:color="000000"/>
              <w:right w:val="single" w:sz="6" w:space="0" w:color="000000"/>
            </w:tcBorders>
          </w:tcPr>
          <w:p w:rsidR="00A748F3" w:rsidRPr="00A52C8E" w:rsidRDefault="00A748F3" w:rsidP="00E1235D">
            <w:pPr>
              <w:autoSpaceDE w:val="0"/>
              <w:autoSpaceDN w:val="0"/>
              <w:adjustRightInd w:val="0"/>
              <w:jc w:val="both"/>
              <w:rPr>
                <w:rFonts w:ascii="Tahoma" w:hAnsi="Tahoma" w:cs="Tahoma"/>
                <w:b/>
                <w:bCs/>
                <w:sz w:val="24"/>
                <w:szCs w:val="24"/>
              </w:rPr>
            </w:pPr>
            <w:r>
              <w:rPr>
                <w:rFonts w:ascii="Tahoma" w:hAnsi="Tahoma" w:cs="Tahoma"/>
                <w:b/>
                <w:bCs/>
                <w:sz w:val="24"/>
                <w:szCs w:val="24"/>
              </w:rPr>
              <w:t>ŞOFER MICROBUZ ŞCOLAR</w:t>
            </w:r>
          </w:p>
        </w:tc>
        <w:tc>
          <w:tcPr>
            <w:tcW w:w="4800" w:type="dxa"/>
            <w:tcBorders>
              <w:top w:val="single" w:sz="6" w:space="0" w:color="000000"/>
              <w:left w:val="single" w:sz="6" w:space="0" w:color="000000"/>
              <w:bottom w:val="single" w:sz="6" w:space="0" w:color="000000"/>
              <w:right w:val="single" w:sz="6" w:space="0" w:color="000000"/>
            </w:tcBorders>
          </w:tcPr>
          <w:p w:rsidR="00A748F3" w:rsidRPr="00A52C8E" w:rsidRDefault="00A748F3" w:rsidP="00E1235D">
            <w:pPr>
              <w:autoSpaceDE w:val="0"/>
              <w:autoSpaceDN w:val="0"/>
              <w:adjustRightInd w:val="0"/>
              <w:jc w:val="both"/>
              <w:rPr>
                <w:rFonts w:ascii="Tahoma" w:hAnsi="Tahoma" w:cs="Tahoma"/>
                <w:sz w:val="24"/>
                <w:szCs w:val="24"/>
              </w:rPr>
            </w:pPr>
            <w:r>
              <w:rPr>
                <w:rFonts w:ascii="Tahoma" w:hAnsi="Tahoma" w:cs="Tahoma"/>
                <w:sz w:val="24"/>
                <w:szCs w:val="24"/>
              </w:rPr>
              <w:t>1</w:t>
            </w:r>
          </w:p>
        </w:tc>
      </w:tr>
    </w:tbl>
    <w:p w:rsidR="00A717B5" w:rsidRPr="00A52C8E" w:rsidRDefault="00A717B5" w:rsidP="007C40CA">
      <w:pPr>
        <w:autoSpaceDE w:val="0"/>
        <w:autoSpaceDN w:val="0"/>
        <w:adjustRightInd w:val="0"/>
        <w:jc w:val="both"/>
        <w:rPr>
          <w:sz w:val="24"/>
          <w:szCs w:val="24"/>
        </w:rPr>
      </w:pPr>
    </w:p>
    <w:p w:rsidR="00A717B5" w:rsidRPr="00A52C8E" w:rsidRDefault="00A717B5" w:rsidP="007C40CA">
      <w:pPr>
        <w:autoSpaceDE w:val="0"/>
        <w:autoSpaceDN w:val="0"/>
        <w:adjustRightInd w:val="0"/>
        <w:jc w:val="both"/>
        <w:rPr>
          <w:sz w:val="24"/>
          <w:szCs w:val="24"/>
        </w:rPr>
      </w:pPr>
    </w:p>
    <w:p w:rsidR="005F2A7C" w:rsidRPr="00A52C8E" w:rsidRDefault="005F2A7C" w:rsidP="009F1247">
      <w:pPr>
        <w:rPr>
          <w:sz w:val="32"/>
          <w:szCs w:val="32"/>
          <w:lang w:val="it-IT"/>
        </w:rPr>
      </w:pPr>
    </w:p>
    <w:p w:rsidR="005F2A7C" w:rsidRPr="00A52C8E" w:rsidRDefault="005F2A7C" w:rsidP="009F1247">
      <w:pPr>
        <w:rPr>
          <w:sz w:val="32"/>
          <w:szCs w:val="32"/>
          <w:lang w:val="it-IT"/>
        </w:rPr>
      </w:pPr>
    </w:p>
    <w:p w:rsidR="00A717B5" w:rsidRPr="00A52C8E" w:rsidRDefault="00A717B5" w:rsidP="009F1247">
      <w:pPr>
        <w:rPr>
          <w:sz w:val="24"/>
          <w:szCs w:val="24"/>
          <w:lang w:val="it-IT"/>
        </w:rPr>
      </w:pPr>
      <w:r w:rsidRPr="00A52C8E">
        <w:rPr>
          <w:sz w:val="24"/>
          <w:szCs w:val="24"/>
          <w:lang w:val="it-IT"/>
        </w:rPr>
        <w:t>Î</w:t>
      </w:r>
      <w:r w:rsidR="009F1247" w:rsidRPr="00A52C8E">
        <w:rPr>
          <w:sz w:val="24"/>
          <w:szCs w:val="24"/>
          <w:lang w:val="it-IT"/>
        </w:rPr>
        <w:t xml:space="preserve">n anul şcolar 2012-2013 </w:t>
      </w:r>
      <w:r w:rsidR="00C5649A" w:rsidRPr="00A52C8E">
        <w:rPr>
          <w:sz w:val="24"/>
          <w:szCs w:val="24"/>
          <w:lang w:val="it-IT"/>
        </w:rPr>
        <w:t xml:space="preserve"> î</w:t>
      </w:r>
      <w:r w:rsidR="009F1247" w:rsidRPr="00A52C8E">
        <w:rPr>
          <w:sz w:val="24"/>
          <w:szCs w:val="24"/>
          <w:lang w:val="it-IT"/>
        </w:rPr>
        <w:t xml:space="preserve">n </w:t>
      </w:r>
      <w:r w:rsidR="009F1247" w:rsidRPr="00A52C8E">
        <w:rPr>
          <w:sz w:val="24"/>
          <w:szCs w:val="24"/>
          <w:lang w:val="ro-RO"/>
        </w:rPr>
        <w:t xml:space="preserve">şcoala noastră au funcţionat </w:t>
      </w:r>
      <w:r w:rsidR="009F1247" w:rsidRPr="00A52C8E">
        <w:rPr>
          <w:sz w:val="24"/>
          <w:szCs w:val="24"/>
          <w:lang w:val="it-IT"/>
        </w:rPr>
        <w:t xml:space="preserve"> următoarele forme de  învăţământ:</w:t>
      </w:r>
    </w:p>
    <w:p w:rsidR="005F2A7C" w:rsidRPr="00A52C8E" w:rsidRDefault="005F2A7C" w:rsidP="009F1247">
      <w:pPr>
        <w:rPr>
          <w:sz w:val="32"/>
          <w:szCs w:val="32"/>
          <w:lang w:val="it-IT"/>
        </w:rPr>
      </w:pPr>
    </w:p>
    <w:p w:rsidR="005F2A7C" w:rsidRPr="00A52C8E" w:rsidRDefault="005F2A7C" w:rsidP="009F1247">
      <w:pPr>
        <w:rPr>
          <w:sz w:val="32"/>
          <w:szCs w:val="32"/>
          <w:lang w:val="it-IT"/>
        </w:rPr>
      </w:pPr>
    </w:p>
    <w:p w:rsidR="009F1247" w:rsidRPr="00A52C8E" w:rsidRDefault="009F1247" w:rsidP="009F1247">
      <w:pPr>
        <w:rPr>
          <w:sz w:val="28"/>
          <w:szCs w:val="28"/>
          <w:lang w:val="it-IT"/>
        </w:rPr>
      </w:pPr>
    </w:p>
    <w:tbl>
      <w:tblPr>
        <w:tblStyle w:val="TableGrid"/>
        <w:tblW w:w="0" w:type="auto"/>
        <w:tblLook w:val="01E0"/>
      </w:tblPr>
      <w:tblGrid>
        <w:gridCol w:w="2506"/>
        <w:gridCol w:w="2505"/>
        <w:gridCol w:w="2492"/>
        <w:gridCol w:w="1155"/>
        <w:gridCol w:w="1364"/>
      </w:tblGrid>
      <w:tr w:rsidR="009F1247" w:rsidRPr="00A52C8E" w:rsidTr="009F1247">
        <w:tc>
          <w:tcPr>
            <w:tcW w:w="2542" w:type="dxa"/>
          </w:tcPr>
          <w:p w:rsidR="009F1247" w:rsidRPr="00A52C8E" w:rsidRDefault="00C5649A" w:rsidP="009F1247">
            <w:pPr>
              <w:rPr>
                <w:b/>
                <w:sz w:val="28"/>
                <w:szCs w:val="28"/>
                <w:lang w:val="it-IT"/>
              </w:rPr>
            </w:pPr>
            <w:r w:rsidRPr="00A52C8E">
              <w:rPr>
                <w:b/>
                <w:sz w:val="28"/>
                <w:szCs w:val="28"/>
                <w:lang w:val="it-IT"/>
              </w:rPr>
              <w:t>Nivel de învăţămâ</w:t>
            </w:r>
            <w:r w:rsidR="009F1247" w:rsidRPr="00A52C8E">
              <w:rPr>
                <w:b/>
                <w:sz w:val="28"/>
                <w:szCs w:val="28"/>
                <w:lang w:val="it-IT"/>
              </w:rPr>
              <w:t>nt</w:t>
            </w:r>
          </w:p>
        </w:tc>
        <w:tc>
          <w:tcPr>
            <w:tcW w:w="2542" w:type="dxa"/>
          </w:tcPr>
          <w:p w:rsidR="009F1247" w:rsidRPr="00A52C8E" w:rsidRDefault="009F1247" w:rsidP="009F1247">
            <w:pPr>
              <w:rPr>
                <w:b/>
                <w:sz w:val="28"/>
                <w:szCs w:val="28"/>
                <w:lang w:val="it-IT"/>
              </w:rPr>
            </w:pPr>
            <w:r w:rsidRPr="00A52C8E">
              <w:rPr>
                <w:b/>
                <w:sz w:val="28"/>
                <w:szCs w:val="28"/>
                <w:lang w:val="it-IT"/>
              </w:rPr>
              <w:t>Clasa</w:t>
            </w:r>
          </w:p>
        </w:tc>
        <w:tc>
          <w:tcPr>
            <w:tcW w:w="2543" w:type="dxa"/>
          </w:tcPr>
          <w:p w:rsidR="009F1247" w:rsidRPr="00A52C8E" w:rsidRDefault="009F1247" w:rsidP="009F1247">
            <w:pPr>
              <w:rPr>
                <w:b/>
                <w:sz w:val="28"/>
                <w:szCs w:val="28"/>
                <w:lang w:val="it-IT"/>
              </w:rPr>
            </w:pPr>
            <w:r w:rsidRPr="00A52C8E">
              <w:rPr>
                <w:b/>
                <w:sz w:val="28"/>
                <w:szCs w:val="28"/>
                <w:lang w:val="it-IT"/>
              </w:rPr>
              <w:t>Nr.clase</w:t>
            </w:r>
          </w:p>
        </w:tc>
        <w:tc>
          <w:tcPr>
            <w:tcW w:w="1170" w:type="dxa"/>
          </w:tcPr>
          <w:p w:rsidR="009F1247" w:rsidRPr="00A52C8E" w:rsidRDefault="009F1247" w:rsidP="009F1247">
            <w:pPr>
              <w:rPr>
                <w:b/>
                <w:sz w:val="28"/>
                <w:szCs w:val="28"/>
                <w:lang w:val="it-IT"/>
              </w:rPr>
            </w:pPr>
            <w:r w:rsidRPr="00A52C8E">
              <w:rPr>
                <w:b/>
                <w:sz w:val="28"/>
                <w:szCs w:val="28"/>
                <w:lang w:val="it-IT"/>
              </w:rPr>
              <w:t>Nr. elevi</w:t>
            </w:r>
          </w:p>
        </w:tc>
        <w:tc>
          <w:tcPr>
            <w:tcW w:w="1373" w:type="dxa"/>
          </w:tcPr>
          <w:p w:rsidR="009F1247" w:rsidRPr="00A52C8E" w:rsidRDefault="009F1247" w:rsidP="009F1247">
            <w:pPr>
              <w:rPr>
                <w:b/>
                <w:sz w:val="28"/>
                <w:szCs w:val="28"/>
                <w:lang w:val="it-IT"/>
              </w:rPr>
            </w:pPr>
            <w:r w:rsidRPr="00A52C8E">
              <w:rPr>
                <w:b/>
                <w:sz w:val="28"/>
                <w:szCs w:val="28"/>
                <w:lang w:val="it-IT"/>
              </w:rPr>
              <w:t>Zi/seral</w:t>
            </w:r>
          </w:p>
        </w:tc>
      </w:tr>
      <w:tr w:rsidR="009F1247" w:rsidRPr="00A52C8E" w:rsidTr="009F1247">
        <w:tc>
          <w:tcPr>
            <w:tcW w:w="2542" w:type="dxa"/>
          </w:tcPr>
          <w:p w:rsidR="009F1247" w:rsidRPr="00A52C8E" w:rsidRDefault="009F1247" w:rsidP="009F1247">
            <w:pPr>
              <w:rPr>
                <w:sz w:val="28"/>
                <w:szCs w:val="28"/>
                <w:lang w:val="it-IT"/>
              </w:rPr>
            </w:pPr>
            <w:r w:rsidRPr="00A52C8E">
              <w:rPr>
                <w:sz w:val="28"/>
                <w:szCs w:val="28"/>
                <w:lang w:val="it-IT"/>
              </w:rPr>
              <w:t>primar</w:t>
            </w:r>
          </w:p>
        </w:tc>
        <w:tc>
          <w:tcPr>
            <w:tcW w:w="2542" w:type="dxa"/>
          </w:tcPr>
          <w:p w:rsidR="009F1247" w:rsidRPr="00A52C8E" w:rsidRDefault="009F1247" w:rsidP="009F1247">
            <w:pPr>
              <w:rPr>
                <w:sz w:val="28"/>
                <w:szCs w:val="28"/>
                <w:lang w:val="it-IT"/>
              </w:rPr>
            </w:pPr>
            <w:r w:rsidRPr="00A52C8E">
              <w:rPr>
                <w:sz w:val="28"/>
                <w:szCs w:val="28"/>
                <w:lang w:val="it-IT"/>
              </w:rPr>
              <w:t>total</w:t>
            </w:r>
          </w:p>
        </w:tc>
        <w:tc>
          <w:tcPr>
            <w:tcW w:w="2543" w:type="dxa"/>
          </w:tcPr>
          <w:p w:rsidR="009F1247" w:rsidRPr="00A52C8E" w:rsidRDefault="009F1247" w:rsidP="009F1247">
            <w:pPr>
              <w:rPr>
                <w:sz w:val="28"/>
                <w:szCs w:val="28"/>
                <w:lang w:val="it-IT"/>
              </w:rPr>
            </w:pPr>
            <w:r w:rsidRPr="00A52C8E">
              <w:rPr>
                <w:sz w:val="28"/>
                <w:szCs w:val="28"/>
                <w:lang w:val="it-IT"/>
              </w:rPr>
              <w:t>8</w:t>
            </w:r>
          </w:p>
        </w:tc>
        <w:tc>
          <w:tcPr>
            <w:tcW w:w="1170" w:type="dxa"/>
          </w:tcPr>
          <w:p w:rsidR="009F1247" w:rsidRPr="00A52C8E" w:rsidRDefault="009F1247" w:rsidP="009F1247">
            <w:pPr>
              <w:rPr>
                <w:sz w:val="28"/>
                <w:szCs w:val="28"/>
                <w:lang w:val="it-IT"/>
              </w:rPr>
            </w:pPr>
            <w:r w:rsidRPr="00A52C8E">
              <w:rPr>
                <w:sz w:val="28"/>
                <w:szCs w:val="28"/>
                <w:lang w:val="it-IT"/>
              </w:rPr>
              <w:t>172</w:t>
            </w:r>
          </w:p>
        </w:tc>
        <w:tc>
          <w:tcPr>
            <w:tcW w:w="1373" w:type="dxa"/>
          </w:tcPr>
          <w:p w:rsidR="009F1247" w:rsidRPr="00A52C8E" w:rsidRDefault="009F1247" w:rsidP="009F1247">
            <w:pPr>
              <w:rPr>
                <w:sz w:val="28"/>
                <w:szCs w:val="28"/>
                <w:lang w:val="it-IT"/>
              </w:rPr>
            </w:pPr>
            <w:r w:rsidRPr="00A52C8E">
              <w:rPr>
                <w:sz w:val="28"/>
                <w:szCs w:val="28"/>
                <w:lang w:val="it-IT"/>
              </w:rPr>
              <w:t>zi</w:t>
            </w:r>
          </w:p>
        </w:tc>
      </w:tr>
      <w:tr w:rsidR="009F1247" w:rsidRPr="00A52C8E" w:rsidTr="009F1247">
        <w:trPr>
          <w:trHeight w:val="345"/>
        </w:trPr>
        <w:tc>
          <w:tcPr>
            <w:tcW w:w="2542" w:type="dxa"/>
            <w:vMerge w:val="restart"/>
          </w:tcPr>
          <w:p w:rsidR="009F1247" w:rsidRPr="00A52C8E" w:rsidRDefault="009F1247" w:rsidP="009F1247">
            <w:pPr>
              <w:rPr>
                <w:sz w:val="28"/>
                <w:szCs w:val="28"/>
                <w:lang w:val="it-IT"/>
              </w:rPr>
            </w:pPr>
          </w:p>
        </w:tc>
        <w:tc>
          <w:tcPr>
            <w:tcW w:w="2542" w:type="dxa"/>
            <w:tcBorders>
              <w:bottom w:val="dotted" w:sz="4" w:space="0" w:color="auto"/>
            </w:tcBorders>
          </w:tcPr>
          <w:p w:rsidR="009F1247" w:rsidRPr="00A52C8E" w:rsidRDefault="00CA7685" w:rsidP="009F1247">
            <w:pPr>
              <w:rPr>
                <w:sz w:val="28"/>
                <w:szCs w:val="28"/>
                <w:lang w:val="it-IT"/>
              </w:rPr>
            </w:pPr>
            <w:r w:rsidRPr="00A52C8E">
              <w:rPr>
                <w:sz w:val="28"/>
                <w:szCs w:val="28"/>
                <w:lang w:val="it-IT"/>
              </w:rPr>
              <w:t>Clasa pregă</w:t>
            </w:r>
            <w:r w:rsidR="009F1247" w:rsidRPr="00A52C8E">
              <w:rPr>
                <w:sz w:val="28"/>
                <w:szCs w:val="28"/>
                <w:lang w:val="it-IT"/>
              </w:rPr>
              <w:t xml:space="preserve">titoare </w:t>
            </w:r>
          </w:p>
        </w:tc>
        <w:tc>
          <w:tcPr>
            <w:tcW w:w="2543" w:type="dxa"/>
            <w:tcBorders>
              <w:bottom w:val="dotted" w:sz="4" w:space="0" w:color="auto"/>
            </w:tcBorders>
          </w:tcPr>
          <w:p w:rsidR="009F1247" w:rsidRPr="00A52C8E" w:rsidRDefault="009F1247" w:rsidP="009F1247">
            <w:pPr>
              <w:rPr>
                <w:sz w:val="28"/>
                <w:szCs w:val="28"/>
                <w:lang w:val="it-IT"/>
              </w:rPr>
            </w:pPr>
          </w:p>
        </w:tc>
        <w:tc>
          <w:tcPr>
            <w:tcW w:w="1170" w:type="dxa"/>
            <w:tcBorders>
              <w:bottom w:val="dotted" w:sz="4" w:space="0" w:color="auto"/>
            </w:tcBorders>
          </w:tcPr>
          <w:p w:rsidR="009F1247" w:rsidRPr="00A52C8E" w:rsidRDefault="009F1247" w:rsidP="009F1247">
            <w:pPr>
              <w:rPr>
                <w:sz w:val="28"/>
                <w:szCs w:val="28"/>
                <w:lang w:val="it-IT"/>
              </w:rPr>
            </w:pPr>
            <w:r w:rsidRPr="00A52C8E">
              <w:rPr>
                <w:sz w:val="28"/>
                <w:szCs w:val="28"/>
                <w:lang w:val="it-IT"/>
              </w:rPr>
              <w:t>37</w:t>
            </w:r>
          </w:p>
        </w:tc>
        <w:tc>
          <w:tcPr>
            <w:tcW w:w="1373" w:type="dxa"/>
            <w:tcBorders>
              <w:bottom w:val="dotted" w:sz="4" w:space="0" w:color="auto"/>
            </w:tcBorders>
          </w:tcPr>
          <w:p w:rsidR="009F1247" w:rsidRPr="00A52C8E" w:rsidRDefault="009F1247" w:rsidP="009F1247">
            <w:pPr>
              <w:rPr>
                <w:sz w:val="28"/>
                <w:szCs w:val="28"/>
                <w:lang w:val="it-IT"/>
              </w:rPr>
            </w:pPr>
          </w:p>
        </w:tc>
      </w:tr>
      <w:tr w:rsidR="009F1247" w:rsidRPr="00A52C8E" w:rsidTr="009F1247">
        <w:trPr>
          <w:trHeight w:val="690"/>
        </w:trPr>
        <w:tc>
          <w:tcPr>
            <w:tcW w:w="2542" w:type="dxa"/>
            <w:vMerge/>
          </w:tcPr>
          <w:p w:rsidR="009F1247" w:rsidRPr="00A52C8E" w:rsidRDefault="009F1247" w:rsidP="009F1247">
            <w:pPr>
              <w:rPr>
                <w:sz w:val="28"/>
                <w:szCs w:val="28"/>
                <w:lang w:val="it-IT"/>
              </w:rPr>
            </w:pPr>
          </w:p>
        </w:tc>
        <w:tc>
          <w:tcPr>
            <w:tcW w:w="2542" w:type="dxa"/>
            <w:tcBorders>
              <w:top w:val="dotted" w:sz="4" w:space="0" w:color="auto"/>
            </w:tcBorders>
          </w:tcPr>
          <w:p w:rsidR="009F1247" w:rsidRPr="00A52C8E" w:rsidRDefault="009F1247" w:rsidP="009F1247">
            <w:pPr>
              <w:rPr>
                <w:sz w:val="28"/>
                <w:szCs w:val="28"/>
                <w:lang w:val="it-IT"/>
              </w:rPr>
            </w:pPr>
            <w:r w:rsidRPr="00A52C8E">
              <w:rPr>
                <w:sz w:val="28"/>
                <w:szCs w:val="28"/>
                <w:lang w:val="it-IT"/>
              </w:rPr>
              <w:t>I</w:t>
            </w:r>
          </w:p>
        </w:tc>
        <w:tc>
          <w:tcPr>
            <w:tcW w:w="2543" w:type="dxa"/>
            <w:tcBorders>
              <w:top w:val="dotted" w:sz="4" w:space="0" w:color="auto"/>
            </w:tcBorders>
          </w:tcPr>
          <w:p w:rsidR="009F1247" w:rsidRPr="00A52C8E" w:rsidRDefault="009F1247" w:rsidP="009F1247">
            <w:pPr>
              <w:rPr>
                <w:sz w:val="28"/>
                <w:szCs w:val="28"/>
                <w:lang w:val="it-IT"/>
              </w:rPr>
            </w:pPr>
          </w:p>
        </w:tc>
        <w:tc>
          <w:tcPr>
            <w:tcW w:w="1170" w:type="dxa"/>
            <w:tcBorders>
              <w:top w:val="dotted" w:sz="4" w:space="0" w:color="auto"/>
            </w:tcBorders>
          </w:tcPr>
          <w:p w:rsidR="009F1247" w:rsidRPr="00A52C8E" w:rsidRDefault="009F1247" w:rsidP="009F1247">
            <w:pPr>
              <w:rPr>
                <w:sz w:val="28"/>
                <w:szCs w:val="28"/>
                <w:lang w:val="it-IT"/>
              </w:rPr>
            </w:pPr>
          </w:p>
        </w:tc>
        <w:tc>
          <w:tcPr>
            <w:tcW w:w="1373" w:type="dxa"/>
            <w:tcBorders>
              <w:top w:val="dotted" w:sz="4" w:space="0" w:color="auto"/>
            </w:tcBorders>
          </w:tcPr>
          <w:p w:rsidR="009F1247" w:rsidRPr="00A52C8E" w:rsidRDefault="009F1247" w:rsidP="009F1247">
            <w:pPr>
              <w:rPr>
                <w:sz w:val="28"/>
                <w:szCs w:val="28"/>
                <w:lang w:val="it-IT"/>
              </w:rPr>
            </w:pPr>
          </w:p>
        </w:tc>
      </w:tr>
      <w:tr w:rsidR="009F1247" w:rsidRPr="00A52C8E" w:rsidTr="009F1247">
        <w:trPr>
          <w:trHeight w:val="665"/>
        </w:trPr>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II-a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51</w:t>
            </w:r>
          </w:p>
        </w:tc>
        <w:tc>
          <w:tcPr>
            <w:tcW w:w="1373" w:type="dxa"/>
          </w:tcPr>
          <w:p w:rsidR="009F1247" w:rsidRPr="00A52C8E" w:rsidRDefault="009F1247" w:rsidP="009F1247">
            <w:pPr>
              <w:rPr>
                <w:sz w:val="28"/>
                <w:szCs w:val="28"/>
                <w:lang w:val="it-IT"/>
              </w:rPr>
            </w:pPr>
          </w:p>
        </w:tc>
      </w:tr>
      <w:tr w:rsidR="009F1247" w:rsidRPr="00A52C8E" w:rsidTr="009F1247">
        <w:trPr>
          <w:trHeight w:val="692"/>
        </w:trPr>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III-a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35</w:t>
            </w:r>
          </w:p>
        </w:tc>
        <w:tc>
          <w:tcPr>
            <w:tcW w:w="1373" w:type="dxa"/>
          </w:tcPr>
          <w:p w:rsidR="009F1247" w:rsidRPr="00A52C8E" w:rsidRDefault="009F1247" w:rsidP="009F1247">
            <w:pPr>
              <w:rPr>
                <w:sz w:val="28"/>
                <w:szCs w:val="28"/>
                <w:lang w:val="it-IT"/>
              </w:rPr>
            </w:pPr>
          </w:p>
        </w:tc>
      </w:tr>
      <w:tr w:rsidR="009F1247" w:rsidRPr="00A52C8E" w:rsidTr="009F1247">
        <w:trPr>
          <w:trHeight w:val="530"/>
        </w:trPr>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IV-a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29</w:t>
            </w:r>
          </w:p>
        </w:tc>
        <w:tc>
          <w:tcPr>
            <w:tcW w:w="1373" w:type="dxa"/>
          </w:tcPr>
          <w:p w:rsidR="009F1247" w:rsidRPr="00A52C8E" w:rsidRDefault="009F1247" w:rsidP="009F1247">
            <w:pPr>
              <w:rPr>
                <w:sz w:val="28"/>
                <w:szCs w:val="28"/>
                <w:lang w:val="it-IT"/>
              </w:rPr>
            </w:pPr>
          </w:p>
        </w:tc>
      </w:tr>
      <w:tr w:rsidR="009F1247" w:rsidRPr="00A52C8E" w:rsidTr="009F1247">
        <w:trPr>
          <w:trHeight w:val="270"/>
        </w:trPr>
        <w:tc>
          <w:tcPr>
            <w:tcW w:w="2542" w:type="dxa"/>
          </w:tcPr>
          <w:p w:rsidR="009F1247" w:rsidRPr="00A52C8E" w:rsidRDefault="009F1247" w:rsidP="009F1247">
            <w:pPr>
              <w:rPr>
                <w:sz w:val="28"/>
                <w:szCs w:val="28"/>
                <w:lang w:val="it-IT"/>
              </w:rPr>
            </w:pPr>
            <w:r w:rsidRPr="00A52C8E">
              <w:rPr>
                <w:sz w:val="28"/>
                <w:szCs w:val="28"/>
                <w:lang w:val="it-IT"/>
              </w:rPr>
              <w:t>gimnazial</w:t>
            </w:r>
          </w:p>
        </w:tc>
        <w:tc>
          <w:tcPr>
            <w:tcW w:w="2542" w:type="dxa"/>
          </w:tcPr>
          <w:p w:rsidR="009F1247" w:rsidRPr="00A52C8E" w:rsidRDefault="009F1247" w:rsidP="009F1247">
            <w:pPr>
              <w:rPr>
                <w:sz w:val="28"/>
                <w:szCs w:val="28"/>
                <w:lang w:val="it-IT"/>
              </w:rPr>
            </w:pPr>
            <w:r w:rsidRPr="00A52C8E">
              <w:rPr>
                <w:sz w:val="28"/>
                <w:szCs w:val="28"/>
                <w:lang w:val="it-IT"/>
              </w:rPr>
              <w:t>total</w:t>
            </w:r>
          </w:p>
        </w:tc>
        <w:tc>
          <w:tcPr>
            <w:tcW w:w="2543" w:type="dxa"/>
          </w:tcPr>
          <w:p w:rsidR="009F1247" w:rsidRPr="00A52C8E" w:rsidRDefault="009F1247" w:rsidP="009F1247">
            <w:pPr>
              <w:rPr>
                <w:sz w:val="28"/>
                <w:szCs w:val="28"/>
                <w:lang w:val="it-IT"/>
              </w:rPr>
            </w:pPr>
          </w:p>
        </w:tc>
        <w:tc>
          <w:tcPr>
            <w:tcW w:w="1170" w:type="dxa"/>
          </w:tcPr>
          <w:p w:rsidR="009F1247" w:rsidRPr="00A52C8E" w:rsidRDefault="009F1247" w:rsidP="009F1247">
            <w:pPr>
              <w:rPr>
                <w:sz w:val="28"/>
                <w:szCs w:val="28"/>
                <w:lang w:val="it-IT"/>
              </w:rPr>
            </w:pPr>
            <w:r w:rsidRPr="00A52C8E">
              <w:rPr>
                <w:sz w:val="28"/>
                <w:szCs w:val="28"/>
                <w:lang w:val="it-IT"/>
              </w:rPr>
              <w:t>163</w:t>
            </w:r>
          </w:p>
        </w:tc>
        <w:tc>
          <w:tcPr>
            <w:tcW w:w="1373" w:type="dxa"/>
          </w:tcPr>
          <w:p w:rsidR="009F1247" w:rsidRPr="00A52C8E" w:rsidRDefault="009F1247" w:rsidP="009F1247">
            <w:pPr>
              <w:rPr>
                <w:sz w:val="28"/>
                <w:szCs w:val="28"/>
                <w:lang w:val="it-IT"/>
              </w:rPr>
            </w:pPr>
            <w:r w:rsidRPr="00A52C8E">
              <w:rPr>
                <w:sz w:val="28"/>
                <w:szCs w:val="28"/>
                <w:lang w:val="it-IT"/>
              </w:rPr>
              <w:t>zi</w:t>
            </w:r>
          </w:p>
        </w:tc>
      </w:tr>
      <w:tr w:rsidR="009F1247" w:rsidRPr="00A52C8E" w:rsidTr="009F1247">
        <w:trPr>
          <w:trHeight w:val="360"/>
        </w:trPr>
        <w:tc>
          <w:tcPr>
            <w:tcW w:w="2542" w:type="dxa"/>
            <w:vMerge w:val="restart"/>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V-a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44</w:t>
            </w:r>
          </w:p>
        </w:tc>
        <w:tc>
          <w:tcPr>
            <w:tcW w:w="1373" w:type="dxa"/>
          </w:tcPr>
          <w:p w:rsidR="009F1247" w:rsidRPr="00A52C8E" w:rsidRDefault="009F1247" w:rsidP="009F1247">
            <w:pPr>
              <w:rPr>
                <w:sz w:val="28"/>
                <w:szCs w:val="28"/>
                <w:lang w:val="it-IT"/>
              </w:rPr>
            </w:pPr>
          </w:p>
        </w:tc>
      </w:tr>
      <w:tr w:rsidR="009F1247" w:rsidRPr="00A52C8E" w:rsidTr="009F1247">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VI-a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36</w:t>
            </w:r>
          </w:p>
        </w:tc>
        <w:tc>
          <w:tcPr>
            <w:tcW w:w="1373" w:type="dxa"/>
          </w:tcPr>
          <w:p w:rsidR="009F1247" w:rsidRPr="00A52C8E" w:rsidRDefault="009F1247" w:rsidP="009F1247">
            <w:pPr>
              <w:rPr>
                <w:sz w:val="28"/>
                <w:szCs w:val="28"/>
                <w:lang w:val="it-IT"/>
              </w:rPr>
            </w:pPr>
          </w:p>
        </w:tc>
      </w:tr>
      <w:tr w:rsidR="009F1247" w:rsidRPr="00A52C8E" w:rsidTr="009F1247">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VII-a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44</w:t>
            </w:r>
          </w:p>
        </w:tc>
        <w:tc>
          <w:tcPr>
            <w:tcW w:w="1373" w:type="dxa"/>
          </w:tcPr>
          <w:p w:rsidR="009F1247" w:rsidRPr="00A52C8E" w:rsidRDefault="009F1247" w:rsidP="009F1247">
            <w:pPr>
              <w:rPr>
                <w:sz w:val="28"/>
                <w:szCs w:val="28"/>
                <w:lang w:val="it-IT"/>
              </w:rPr>
            </w:pPr>
          </w:p>
        </w:tc>
      </w:tr>
      <w:tr w:rsidR="009F1247" w:rsidRPr="00A52C8E" w:rsidTr="009F1247">
        <w:tc>
          <w:tcPr>
            <w:tcW w:w="2542" w:type="dxa"/>
            <w:vMerge/>
          </w:tcPr>
          <w:p w:rsidR="009F1247" w:rsidRPr="00A52C8E" w:rsidRDefault="009F1247" w:rsidP="009F1247">
            <w:pPr>
              <w:rPr>
                <w:sz w:val="28"/>
                <w:szCs w:val="28"/>
                <w:lang w:val="it-IT"/>
              </w:rPr>
            </w:pPr>
          </w:p>
        </w:tc>
        <w:tc>
          <w:tcPr>
            <w:tcW w:w="2542" w:type="dxa"/>
          </w:tcPr>
          <w:p w:rsidR="009F1247" w:rsidRPr="00A52C8E" w:rsidRDefault="009F1247" w:rsidP="009F1247">
            <w:pPr>
              <w:rPr>
                <w:sz w:val="28"/>
                <w:szCs w:val="28"/>
                <w:lang w:val="it-IT"/>
              </w:rPr>
            </w:pPr>
            <w:r w:rsidRPr="00A52C8E">
              <w:rPr>
                <w:sz w:val="28"/>
                <w:szCs w:val="28"/>
                <w:lang w:val="it-IT"/>
              </w:rPr>
              <w:t>a VIII-a</w:t>
            </w:r>
          </w:p>
        </w:tc>
        <w:tc>
          <w:tcPr>
            <w:tcW w:w="2543" w:type="dxa"/>
          </w:tcPr>
          <w:p w:rsidR="009F1247" w:rsidRPr="00A52C8E" w:rsidRDefault="009F1247" w:rsidP="009F1247">
            <w:pPr>
              <w:rPr>
                <w:sz w:val="28"/>
                <w:szCs w:val="28"/>
                <w:lang w:val="it-IT"/>
              </w:rPr>
            </w:pPr>
            <w:r w:rsidRPr="00A52C8E">
              <w:rPr>
                <w:sz w:val="28"/>
                <w:szCs w:val="28"/>
                <w:lang w:val="it-IT"/>
              </w:rPr>
              <w:t>2</w:t>
            </w:r>
          </w:p>
        </w:tc>
        <w:tc>
          <w:tcPr>
            <w:tcW w:w="1170" w:type="dxa"/>
          </w:tcPr>
          <w:p w:rsidR="009F1247" w:rsidRPr="00A52C8E" w:rsidRDefault="009F1247" w:rsidP="009F1247">
            <w:pPr>
              <w:rPr>
                <w:sz w:val="28"/>
                <w:szCs w:val="28"/>
                <w:lang w:val="it-IT"/>
              </w:rPr>
            </w:pPr>
            <w:r w:rsidRPr="00A52C8E">
              <w:rPr>
                <w:sz w:val="28"/>
                <w:szCs w:val="28"/>
                <w:lang w:val="it-IT"/>
              </w:rPr>
              <w:t>39</w:t>
            </w:r>
          </w:p>
        </w:tc>
        <w:tc>
          <w:tcPr>
            <w:tcW w:w="1373" w:type="dxa"/>
          </w:tcPr>
          <w:p w:rsidR="009F1247" w:rsidRPr="00A52C8E" w:rsidRDefault="009F1247" w:rsidP="009F1247">
            <w:pPr>
              <w:rPr>
                <w:sz w:val="28"/>
                <w:szCs w:val="28"/>
                <w:lang w:val="it-IT"/>
              </w:rPr>
            </w:pPr>
          </w:p>
        </w:tc>
      </w:tr>
      <w:tr w:rsidR="009F1247" w:rsidRPr="00A52C8E" w:rsidTr="009F1247">
        <w:tc>
          <w:tcPr>
            <w:tcW w:w="2542" w:type="dxa"/>
          </w:tcPr>
          <w:p w:rsidR="009F1247" w:rsidRPr="00A52C8E" w:rsidRDefault="009F1247" w:rsidP="009F1247">
            <w:pPr>
              <w:rPr>
                <w:sz w:val="28"/>
                <w:szCs w:val="28"/>
                <w:lang w:val="it-IT"/>
              </w:rPr>
            </w:pPr>
            <w:r w:rsidRPr="00A52C8E">
              <w:rPr>
                <w:sz w:val="28"/>
                <w:szCs w:val="28"/>
                <w:lang w:val="it-IT"/>
              </w:rPr>
              <w:t>liceu tehnologic</w:t>
            </w:r>
          </w:p>
        </w:tc>
        <w:tc>
          <w:tcPr>
            <w:tcW w:w="2542" w:type="dxa"/>
          </w:tcPr>
          <w:p w:rsidR="009F1247" w:rsidRPr="00A52C8E" w:rsidRDefault="009F1247" w:rsidP="009F1247">
            <w:pPr>
              <w:rPr>
                <w:sz w:val="28"/>
                <w:szCs w:val="28"/>
                <w:lang w:val="it-IT"/>
              </w:rPr>
            </w:pPr>
            <w:r w:rsidRPr="00A52C8E">
              <w:rPr>
                <w:sz w:val="28"/>
                <w:szCs w:val="28"/>
                <w:lang w:val="it-IT"/>
              </w:rPr>
              <w:t>total</w:t>
            </w:r>
          </w:p>
        </w:tc>
        <w:tc>
          <w:tcPr>
            <w:tcW w:w="2543" w:type="dxa"/>
          </w:tcPr>
          <w:p w:rsidR="009F1247" w:rsidRPr="00A52C8E" w:rsidRDefault="009F1247" w:rsidP="009F1247">
            <w:pPr>
              <w:rPr>
                <w:sz w:val="28"/>
                <w:szCs w:val="28"/>
                <w:lang w:val="it-IT"/>
              </w:rPr>
            </w:pPr>
            <w:r w:rsidRPr="00A52C8E">
              <w:rPr>
                <w:sz w:val="28"/>
                <w:szCs w:val="28"/>
                <w:lang w:val="it-IT"/>
              </w:rPr>
              <w:t>6</w:t>
            </w:r>
          </w:p>
        </w:tc>
        <w:tc>
          <w:tcPr>
            <w:tcW w:w="1170" w:type="dxa"/>
          </w:tcPr>
          <w:p w:rsidR="009F1247" w:rsidRPr="00A52C8E" w:rsidRDefault="009F1247" w:rsidP="009F1247">
            <w:pPr>
              <w:rPr>
                <w:sz w:val="28"/>
                <w:szCs w:val="28"/>
                <w:lang w:val="it-IT"/>
              </w:rPr>
            </w:pPr>
            <w:r w:rsidRPr="00A52C8E">
              <w:rPr>
                <w:sz w:val="28"/>
                <w:szCs w:val="28"/>
                <w:lang w:val="it-IT"/>
              </w:rPr>
              <w:t>150</w:t>
            </w:r>
          </w:p>
        </w:tc>
        <w:tc>
          <w:tcPr>
            <w:tcW w:w="1373" w:type="dxa"/>
          </w:tcPr>
          <w:p w:rsidR="009F1247" w:rsidRPr="00A52C8E" w:rsidRDefault="009F1247" w:rsidP="009F1247">
            <w:pPr>
              <w:rPr>
                <w:sz w:val="28"/>
                <w:szCs w:val="28"/>
                <w:lang w:val="it-IT"/>
              </w:rPr>
            </w:pPr>
            <w:r w:rsidRPr="00A52C8E">
              <w:rPr>
                <w:sz w:val="28"/>
                <w:szCs w:val="28"/>
                <w:lang w:val="it-IT"/>
              </w:rPr>
              <w:t>zi</w:t>
            </w:r>
          </w:p>
        </w:tc>
      </w:tr>
      <w:tr w:rsidR="009F1247" w:rsidRPr="00A52C8E" w:rsidTr="009F1247">
        <w:tc>
          <w:tcPr>
            <w:tcW w:w="2542" w:type="dxa"/>
          </w:tcPr>
          <w:p w:rsidR="009F1247" w:rsidRPr="00A52C8E" w:rsidRDefault="009F1247" w:rsidP="009F1247">
            <w:pPr>
              <w:rPr>
                <w:sz w:val="28"/>
                <w:szCs w:val="28"/>
                <w:lang w:val="it-IT"/>
              </w:rPr>
            </w:pPr>
          </w:p>
        </w:tc>
        <w:tc>
          <w:tcPr>
            <w:tcW w:w="2542" w:type="dxa"/>
          </w:tcPr>
          <w:p w:rsidR="009F1247" w:rsidRPr="00A52C8E" w:rsidRDefault="00C5649A" w:rsidP="009F1247">
            <w:pPr>
              <w:rPr>
                <w:sz w:val="28"/>
                <w:szCs w:val="28"/>
                <w:lang w:val="pt-BR"/>
              </w:rPr>
            </w:pPr>
            <w:r w:rsidRPr="00A52C8E">
              <w:rPr>
                <w:sz w:val="28"/>
                <w:szCs w:val="28"/>
                <w:lang w:val="pt-BR"/>
              </w:rPr>
              <w:t>a IX-a mecanică</w:t>
            </w:r>
          </w:p>
          <w:p w:rsidR="009F1247" w:rsidRPr="00A52C8E" w:rsidRDefault="009F1247" w:rsidP="009F1247">
            <w:pPr>
              <w:rPr>
                <w:sz w:val="28"/>
                <w:szCs w:val="28"/>
                <w:lang w:val="pt-BR"/>
              </w:rPr>
            </w:pPr>
            <w:r w:rsidRPr="00A52C8E">
              <w:rPr>
                <w:sz w:val="28"/>
                <w:szCs w:val="28"/>
                <w:lang w:val="pt-BR"/>
              </w:rPr>
              <w:t>a IX-a textile</w:t>
            </w:r>
          </w:p>
        </w:tc>
        <w:tc>
          <w:tcPr>
            <w:tcW w:w="2543" w:type="dxa"/>
          </w:tcPr>
          <w:p w:rsidR="009F1247" w:rsidRPr="00A52C8E" w:rsidRDefault="009F1247" w:rsidP="009F1247">
            <w:pPr>
              <w:rPr>
                <w:sz w:val="28"/>
                <w:szCs w:val="28"/>
                <w:lang w:val="pt-BR"/>
              </w:rPr>
            </w:pPr>
            <w:r w:rsidRPr="00A52C8E">
              <w:rPr>
                <w:sz w:val="28"/>
                <w:szCs w:val="28"/>
                <w:lang w:val="pt-BR"/>
              </w:rPr>
              <w:t>1</w:t>
            </w:r>
          </w:p>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36</w:t>
            </w:r>
          </w:p>
          <w:p w:rsidR="009F1247" w:rsidRPr="00A52C8E" w:rsidRDefault="009F1247" w:rsidP="009F1247">
            <w:pPr>
              <w:rPr>
                <w:sz w:val="28"/>
                <w:szCs w:val="28"/>
                <w:lang w:val="pt-BR"/>
              </w:rPr>
            </w:pPr>
            <w:r w:rsidRPr="00A52C8E">
              <w:rPr>
                <w:sz w:val="28"/>
                <w:szCs w:val="28"/>
                <w:lang w:val="pt-BR"/>
              </w:rPr>
              <w:t>34</w:t>
            </w:r>
          </w:p>
        </w:tc>
        <w:tc>
          <w:tcPr>
            <w:tcW w:w="1373" w:type="dxa"/>
          </w:tcPr>
          <w:p w:rsidR="009F1247" w:rsidRPr="00A52C8E" w:rsidRDefault="009F1247" w:rsidP="009F1247">
            <w:pPr>
              <w:rPr>
                <w:sz w:val="28"/>
                <w:szCs w:val="28"/>
                <w:lang w:val="pt-BR"/>
              </w:rPr>
            </w:pPr>
          </w:p>
        </w:tc>
      </w:tr>
      <w:tr w:rsidR="009F1247" w:rsidRPr="00A52C8E" w:rsidTr="009F1247">
        <w:tc>
          <w:tcPr>
            <w:tcW w:w="2542" w:type="dxa"/>
          </w:tcPr>
          <w:p w:rsidR="009F1247" w:rsidRPr="00A52C8E" w:rsidRDefault="009F1247" w:rsidP="009F1247">
            <w:pPr>
              <w:rPr>
                <w:sz w:val="28"/>
                <w:szCs w:val="28"/>
                <w:lang w:val="pt-BR"/>
              </w:rPr>
            </w:pPr>
          </w:p>
        </w:tc>
        <w:tc>
          <w:tcPr>
            <w:tcW w:w="2542" w:type="dxa"/>
          </w:tcPr>
          <w:p w:rsidR="009F1247" w:rsidRPr="00A52C8E" w:rsidRDefault="009F1247" w:rsidP="009F1247">
            <w:pPr>
              <w:rPr>
                <w:sz w:val="28"/>
                <w:szCs w:val="28"/>
                <w:lang w:val="pt-BR"/>
              </w:rPr>
            </w:pPr>
            <w:r w:rsidRPr="00A52C8E">
              <w:rPr>
                <w:sz w:val="28"/>
                <w:szCs w:val="28"/>
                <w:lang w:val="pt-BR"/>
              </w:rPr>
              <w:t>a X-a mecanic</w:t>
            </w:r>
            <w:r w:rsidR="00C5649A" w:rsidRPr="00A52C8E">
              <w:rPr>
                <w:sz w:val="28"/>
                <w:szCs w:val="28"/>
                <w:lang w:val="pt-BR"/>
              </w:rPr>
              <w:t>ă</w:t>
            </w:r>
          </w:p>
        </w:tc>
        <w:tc>
          <w:tcPr>
            <w:tcW w:w="2543" w:type="dxa"/>
          </w:tcPr>
          <w:p w:rsidR="009F1247" w:rsidRPr="00A52C8E" w:rsidRDefault="009F1247" w:rsidP="009F1247">
            <w:pPr>
              <w:rPr>
                <w:sz w:val="28"/>
                <w:szCs w:val="28"/>
                <w:lang w:val="pt-BR"/>
              </w:rPr>
            </w:pPr>
            <w:r w:rsidRPr="00A52C8E">
              <w:rPr>
                <w:sz w:val="28"/>
                <w:szCs w:val="28"/>
                <w:lang w:val="pt-BR"/>
              </w:rPr>
              <w:t>2</w:t>
            </w:r>
          </w:p>
        </w:tc>
        <w:tc>
          <w:tcPr>
            <w:tcW w:w="1170" w:type="dxa"/>
          </w:tcPr>
          <w:p w:rsidR="009F1247" w:rsidRPr="00A52C8E" w:rsidRDefault="009F1247" w:rsidP="009F1247">
            <w:pPr>
              <w:rPr>
                <w:sz w:val="28"/>
                <w:szCs w:val="28"/>
                <w:lang w:val="pt-BR"/>
              </w:rPr>
            </w:pPr>
            <w:r w:rsidRPr="00A52C8E">
              <w:rPr>
                <w:sz w:val="28"/>
                <w:szCs w:val="28"/>
                <w:lang w:val="pt-BR"/>
              </w:rPr>
              <w:t>38</w:t>
            </w:r>
          </w:p>
        </w:tc>
        <w:tc>
          <w:tcPr>
            <w:tcW w:w="1373" w:type="dxa"/>
          </w:tcPr>
          <w:p w:rsidR="009F1247" w:rsidRPr="00A52C8E" w:rsidRDefault="009F1247" w:rsidP="009F1247">
            <w:pPr>
              <w:rPr>
                <w:sz w:val="28"/>
                <w:szCs w:val="28"/>
                <w:lang w:val="pt-BR"/>
              </w:rPr>
            </w:pPr>
          </w:p>
        </w:tc>
      </w:tr>
      <w:tr w:rsidR="009F1247" w:rsidRPr="00A52C8E" w:rsidTr="009F1247">
        <w:tc>
          <w:tcPr>
            <w:tcW w:w="2542" w:type="dxa"/>
          </w:tcPr>
          <w:p w:rsidR="009F1247" w:rsidRPr="00A52C8E" w:rsidRDefault="009F1247" w:rsidP="009F1247">
            <w:pPr>
              <w:rPr>
                <w:sz w:val="28"/>
                <w:szCs w:val="28"/>
                <w:lang w:val="pt-BR"/>
              </w:rPr>
            </w:pPr>
          </w:p>
        </w:tc>
        <w:tc>
          <w:tcPr>
            <w:tcW w:w="2542" w:type="dxa"/>
          </w:tcPr>
          <w:p w:rsidR="009F1247" w:rsidRPr="00A52C8E" w:rsidRDefault="00C5649A" w:rsidP="009F1247">
            <w:pPr>
              <w:rPr>
                <w:sz w:val="28"/>
                <w:szCs w:val="28"/>
                <w:lang w:val="pt-BR"/>
              </w:rPr>
            </w:pPr>
            <w:r w:rsidRPr="00A52C8E">
              <w:rPr>
                <w:sz w:val="28"/>
                <w:szCs w:val="28"/>
                <w:lang w:val="pt-BR"/>
              </w:rPr>
              <w:t>a XI-a mecanică</w:t>
            </w:r>
          </w:p>
          <w:p w:rsidR="009F1247" w:rsidRPr="00A52C8E" w:rsidRDefault="009F1247" w:rsidP="009F1247">
            <w:pPr>
              <w:rPr>
                <w:sz w:val="28"/>
                <w:szCs w:val="28"/>
                <w:lang w:val="pt-BR"/>
              </w:rPr>
            </w:pPr>
            <w:r w:rsidRPr="00A52C8E">
              <w:rPr>
                <w:sz w:val="28"/>
                <w:szCs w:val="28"/>
                <w:lang w:val="pt-BR"/>
              </w:rPr>
              <w:t>ruta direct</w:t>
            </w:r>
            <w:r w:rsidR="00C5649A" w:rsidRPr="00A52C8E">
              <w:rPr>
                <w:sz w:val="28"/>
                <w:szCs w:val="28"/>
                <w:lang w:val="pt-BR"/>
              </w:rPr>
              <w:t>ă</w:t>
            </w:r>
          </w:p>
        </w:tc>
        <w:tc>
          <w:tcPr>
            <w:tcW w:w="2543" w:type="dxa"/>
          </w:tcPr>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27</w:t>
            </w:r>
          </w:p>
        </w:tc>
        <w:tc>
          <w:tcPr>
            <w:tcW w:w="1373" w:type="dxa"/>
          </w:tcPr>
          <w:p w:rsidR="009F1247" w:rsidRPr="00A52C8E" w:rsidRDefault="009F1247" w:rsidP="009F1247">
            <w:pPr>
              <w:rPr>
                <w:sz w:val="28"/>
                <w:szCs w:val="28"/>
                <w:lang w:val="pt-BR"/>
              </w:rPr>
            </w:pPr>
          </w:p>
        </w:tc>
      </w:tr>
      <w:tr w:rsidR="009F1247" w:rsidRPr="00A52C8E" w:rsidTr="009F1247">
        <w:tc>
          <w:tcPr>
            <w:tcW w:w="2542" w:type="dxa"/>
          </w:tcPr>
          <w:p w:rsidR="009F1247" w:rsidRPr="00A52C8E" w:rsidRDefault="009F1247" w:rsidP="009F1247">
            <w:pPr>
              <w:rPr>
                <w:sz w:val="28"/>
                <w:szCs w:val="28"/>
                <w:lang w:val="pt-BR"/>
              </w:rPr>
            </w:pPr>
          </w:p>
        </w:tc>
        <w:tc>
          <w:tcPr>
            <w:tcW w:w="2542" w:type="dxa"/>
          </w:tcPr>
          <w:p w:rsidR="009F1247" w:rsidRPr="00A52C8E" w:rsidRDefault="00C5649A" w:rsidP="009F1247">
            <w:pPr>
              <w:rPr>
                <w:sz w:val="28"/>
                <w:szCs w:val="28"/>
                <w:lang w:val="pt-BR"/>
              </w:rPr>
            </w:pPr>
            <w:r w:rsidRPr="00A52C8E">
              <w:rPr>
                <w:sz w:val="28"/>
                <w:szCs w:val="28"/>
                <w:lang w:val="pt-BR"/>
              </w:rPr>
              <w:t>a XII-a mecanică</w:t>
            </w:r>
          </w:p>
          <w:p w:rsidR="009F1247" w:rsidRPr="00A52C8E" w:rsidRDefault="009F1247" w:rsidP="009F1247">
            <w:pPr>
              <w:rPr>
                <w:sz w:val="28"/>
                <w:szCs w:val="28"/>
                <w:lang w:val="pt-BR"/>
              </w:rPr>
            </w:pPr>
            <w:r w:rsidRPr="00A52C8E">
              <w:rPr>
                <w:sz w:val="28"/>
                <w:szCs w:val="28"/>
                <w:lang w:val="pt-BR"/>
              </w:rPr>
              <w:t>ruta progresiv</w:t>
            </w:r>
            <w:r w:rsidR="00C5649A" w:rsidRPr="00A52C8E">
              <w:rPr>
                <w:sz w:val="28"/>
                <w:szCs w:val="28"/>
                <w:lang w:val="pt-BR"/>
              </w:rPr>
              <w:t>ă</w:t>
            </w:r>
          </w:p>
        </w:tc>
        <w:tc>
          <w:tcPr>
            <w:tcW w:w="2543" w:type="dxa"/>
          </w:tcPr>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15</w:t>
            </w:r>
          </w:p>
        </w:tc>
        <w:tc>
          <w:tcPr>
            <w:tcW w:w="1373" w:type="dxa"/>
          </w:tcPr>
          <w:p w:rsidR="009F1247" w:rsidRPr="00A52C8E" w:rsidRDefault="009F1247" w:rsidP="009F1247">
            <w:pPr>
              <w:rPr>
                <w:sz w:val="28"/>
                <w:szCs w:val="28"/>
                <w:lang w:val="pt-BR"/>
              </w:rPr>
            </w:pPr>
          </w:p>
        </w:tc>
      </w:tr>
      <w:tr w:rsidR="009F1247" w:rsidRPr="00A52C8E" w:rsidTr="009F1247">
        <w:tc>
          <w:tcPr>
            <w:tcW w:w="2542" w:type="dxa"/>
          </w:tcPr>
          <w:p w:rsidR="009F1247" w:rsidRPr="00A52C8E" w:rsidRDefault="009F1247" w:rsidP="009F1247">
            <w:pPr>
              <w:rPr>
                <w:sz w:val="28"/>
                <w:szCs w:val="28"/>
                <w:lang w:val="pt-BR"/>
              </w:rPr>
            </w:pPr>
            <w:r w:rsidRPr="00A52C8E">
              <w:rPr>
                <w:sz w:val="28"/>
                <w:szCs w:val="28"/>
                <w:lang w:val="pt-BR"/>
              </w:rPr>
              <w:t>an de completere</w:t>
            </w:r>
          </w:p>
        </w:tc>
        <w:tc>
          <w:tcPr>
            <w:tcW w:w="2542" w:type="dxa"/>
          </w:tcPr>
          <w:p w:rsidR="009F1247" w:rsidRPr="00A52C8E" w:rsidRDefault="009F1247" w:rsidP="009F1247">
            <w:pPr>
              <w:rPr>
                <w:sz w:val="28"/>
                <w:szCs w:val="28"/>
                <w:lang w:val="pt-BR"/>
              </w:rPr>
            </w:pPr>
            <w:r w:rsidRPr="00A52C8E">
              <w:rPr>
                <w:sz w:val="28"/>
                <w:szCs w:val="28"/>
                <w:lang w:val="pt-BR"/>
              </w:rPr>
              <w:t>a XI-a mecanic</w:t>
            </w:r>
            <w:r w:rsidR="00C5649A" w:rsidRPr="00A52C8E">
              <w:rPr>
                <w:sz w:val="28"/>
                <w:szCs w:val="28"/>
                <w:lang w:val="pt-BR"/>
              </w:rPr>
              <w:t>ă</w:t>
            </w:r>
          </w:p>
        </w:tc>
        <w:tc>
          <w:tcPr>
            <w:tcW w:w="2543" w:type="dxa"/>
          </w:tcPr>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23</w:t>
            </w:r>
          </w:p>
        </w:tc>
        <w:tc>
          <w:tcPr>
            <w:tcW w:w="1373" w:type="dxa"/>
          </w:tcPr>
          <w:p w:rsidR="009F1247" w:rsidRPr="00A52C8E" w:rsidRDefault="009F1247" w:rsidP="009F1247">
            <w:pPr>
              <w:rPr>
                <w:sz w:val="28"/>
                <w:szCs w:val="28"/>
                <w:lang w:val="pt-BR"/>
              </w:rPr>
            </w:pPr>
            <w:r w:rsidRPr="00A52C8E">
              <w:rPr>
                <w:sz w:val="28"/>
                <w:szCs w:val="28"/>
                <w:lang w:val="pt-BR"/>
              </w:rPr>
              <w:t>seral</w:t>
            </w:r>
          </w:p>
        </w:tc>
      </w:tr>
      <w:tr w:rsidR="009F1247" w:rsidRPr="00A52C8E" w:rsidTr="009F1247">
        <w:tc>
          <w:tcPr>
            <w:tcW w:w="2542" w:type="dxa"/>
            <w:vMerge w:val="restart"/>
          </w:tcPr>
          <w:p w:rsidR="009F1247" w:rsidRPr="00A52C8E" w:rsidRDefault="009F1247" w:rsidP="009F1247">
            <w:pPr>
              <w:rPr>
                <w:sz w:val="28"/>
                <w:szCs w:val="28"/>
                <w:lang w:val="pt-BR"/>
              </w:rPr>
            </w:pPr>
            <w:r w:rsidRPr="00A52C8E">
              <w:rPr>
                <w:sz w:val="28"/>
                <w:szCs w:val="28"/>
                <w:lang w:val="pt-BR"/>
              </w:rPr>
              <w:t>A doua sansa</w:t>
            </w:r>
          </w:p>
          <w:p w:rsidR="009F1247" w:rsidRPr="00A52C8E" w:rsidRDefault="009F1247" w:rsidP="009F1247">
            <w:pPr>
              <w:rPr>
                <w:sz w:val="28"/>
                <w:szCs w:val="28"/>
                <w:lang w:val="pt-BR"/>
              </w:rPr>
            </w:pPr>
            <w:r w:rsidRPr="00A52C8E">
              <w:rPr>
                <w:sz w:val="28"/>
                <w:szCs w:val="28"/>
                <w:lang w:val="pt-BR"/>
              </w:rPr>
              <w:t>primar</w:t>
            </w:r>
          </w:p>
          <w:p w:rsidR="009F1247" w:rsidRPr="00A52C8E" w:rsidRDefault="009F1247" w:rsidP="009F1247">
            <w:pPr>
              <w:rPr>
                <w:sz w:val="28"/>
                <w:szCs w:val="28"/>
                <w:lang w:val="pt-BR"/>
              </w:rPr>
            </w:pPr>
            <w:r w:rsidRPr="00A52C8E">
              <w:rPr>
                <w:sz w:val="28"/>
                <w:szCs w:val="28"/>
                <w:lang w:val="pt-BR"/>
              </w:rPr>
              <w:t>secundar inferior</w:t>
            </w:r>
          </w:p>
        </w:tc>
        <w:tc>
          <w:tcPr>
            <w:tcW w:w="2542" w:type="dxa"/>
          </w:tcPr>
          <w:p w:rsidR="009F1247" w:rsidRPr="00A52C8E" w:rsidRDefault="009F1247" w:rsidP="009F1247">
            <w:pPr>
              <w:rPr>
                <w:sz w:val="28"/>
                <w:szCs w:val="28"/>
                <w:lang w:val="pt-BR"/>
              </w:rPr>
            </w:pPr>
            <w:r w:rsidRPr="00A52C8E">
              <w:rPr>
                <w:sz w:val="28"/>
                <w:szCs w:val="28"/>
                <w:lang w:val="pt-BR"/>
              </w:rPr>
              <w:t>total</w:t>
            </w:r>
          </w:p>
        </w:tc>
        <w:tc>
          <w:tcPr>
            <w:tcW w:w="2543" w:type="dxa"/>
          </w:tcPr>
          <w:p w:rsidR="009F1247" w:rsidRPr="00A52C8E" w:rsidRDefault="009F1247" w:rsidP="009F1247">
            <w:pPr>
              <w:rPr>
                <w:sz w:val="28"/>
                <w:szCs w:val="28"/>
                <w:lang w:val="pt-BR"/>
              </w:rPr>
            </w:pPr>
            <w:r w:rsidRPr="00A52C8E">
              <w:rPr>
                <w:sz w:val="28"/>
                <w:szCs w:val="28"/>
                <w:lang w:val="pt-BR"/>
              </w:rPr>
              <w:t>2</w:t>
            </w:r>
          </w:p>
        </w:tc>
        <w:tc>
          <w:tcPr>
            <w:tcW w:w="1170" w:type="dxa"/>
          </w:tcPr>
          <w:p w:rsidR="009F1247" w:rsidRPr="00A52C8E" w:rsidRDefault="009F1247" w:rsidP="009F1247">
            <w:pPr>
              <w:rPr>
                <w:sz w:val="28"/>
                <w:szCs w:val="28"/>
                <w:lang w:val="pt-BR"/>
              </w:rPr>
            </w:pPr>
            <w:r w:rsidRPr="00A52C8E">
              <w:rPr>
                <w:sz w:val="28"/>
                <w:szCs w:val="28"/>
                <w:lang w:val="pt-BR"/>
              </w:rPr>
              <w:t>22</w:t>
            </w:r>
          </w:p>
        </w:tc>
        <w:tc>
          <w:tcPr>
            <w:tcW w:w="1373" w:type="dxa"/>
          </w:tcPr>
          <w:p w:rsidR="009F1247" w:rsidRPr="00A52C8E" w:rsidRDefault="009F1247" w:rsidP="009F1247">
            <w:pPr>
              <w:rPr>
                <w:sz w:val="28"/>
                <w:szCs w:val="28"/>
                <w:lang w:val="pt-BR"/>
              </w:rPr>
            </w:pPr>
          </w:p>
        </w:tc>
      </w:tr>
      <w:tr w:rsidR="009F1247" w:rsidRPr="00A52C8E" w:rsidTr="009F1247">
        <w:tc>
          <w:tcPr>
            <w:tcW w:w="2542" w:type="dxa"/>
            <w:vMerge/>
          </w:tcPr>
          <w:p w:rsidR="009F1247" w:rsidRPr="00A52C8E" w:rsidRDefault="009F1247" w:rsidP="009F1247">
            <w:pPr>
              <w:rPr>
                <w:sz w:val="28"/>
                <w:szCs w:val="28"/>
                <w:lang w:val="pt-BR"/>
              </w:rPr>
            </w:pPr>
          </w:p>
        </w:tc>
        <w:tc>
          <w:tcPr>
            <w:tcW w:w="2542" w:type="dxa"/>
          </w:tcPr>
          <w:p w:rsidR="009F1247" w:rsidRPr="00A52C8E" w:rsidRDefault="009F1247" w:rsidP="009F1247">
            <w:pPr>
              <w:rPr>
                <w:sz w:val="28"/>
                <w:szCs w:val="28"/>
                <w:lang w:val="pt-BR"/>
              </w:rPr>
            </w:pPr>
            <w:r w:rsidRPr="00A52C8E">
              <w:rPr>
                <w:sz w:val="28"/>
                <w:szCs w:val="28"/>
                <w:lang w:val="pt-BR"/>
              </w:rPr>
              <w:t>nivel I-II</w:t>
            </w:r>
          </w:p>
        </w:tc>
        <w:tc>
          <w:tcPr>
            <w:tcW w:w="2543" w:type="dxa"/>
          </w:tcPr>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12</w:t>
            </w:r>
          </w:p>
        </w:tc>
        <w:tc>
          <w:tcPr>
            <w:tcW w:w="1373" w:type="dxa"/>
          </w:tcPr>
          <w:p w:rsidR="009F1247" w:rsidRPr="00A52C8E" w:rsidRDefault="009F1247" w:rsidP="009F1247">
            <w:pPr>
              <w:rPr>
                <w:sz w:val="28"/>
                <w:szCs w:val="28"/>
                <w:lang w:val="pt-BR"/>
              </w:rPr>
            </w:pPr>
          </w:p>
        </w:tc>
      </w:tr>
      <w:tr w:rsidR="009F1247" w:rsidRPr="00A52C8E" w:rsidTr="009F1247">
        <w:trPr>
          <w:trHeight w:val="210"/>
        </w:trPr>
        <w:tc>
          <w:tcPr>
            <w:tcW w:w="2542" w:type="dxa"/>
            <w:vMerge/>
          </w:tcPr>
          <w:p w:rsidR="009F1247" w:rsidRPr="00A52C8E" w:rsidRDefault="009F1247" w:rsidP="009F1247">
            <w:pPr>
              <w:rPr>
                <w:sz w:val="28"/>
                <w:szCs w:val="28"/>
                <w:lang w:val="pt-BR"/>
              </w:rPr>
            </w:pPr>
          </w:p>
        </w:tc>
        <w:tc>
          <w:tcPr>
            <w:tcW w:w="2542" w:type="dxa"/>
          </w:tcPr>
          <w:p w:rsidR="009F1247" w:rsidRPr="00A52C8E" w:rsidRDefault="009F1247" w:rsidP="009F1247">
            <w:pPr>
              <w:rPr>
                <w:sz w:val="28"/>
                <w:szCs w:val="28"/>
                <w:lang w:val="pt-BR"/>
              </w:rPr>
            </w:pPr>
            <w:r w:rsidRPr="00A52C8E">
              <w:rPr>
                <w:sz w:val="28"/>
                <w:szCs w:val="28"/>
                <w:lang w:val="pt-BR"/>
              </w:rPr>
              <w:t>an I</w:t>
            </w:r>
          </w:p>
        </w:tc>
        <w:tc>
          <w:tcPr>
            <w:tcW w:w="2543" w:type="dxa"/>
          </w:tcPr>
          <w:p w:rsidR="009F1247" w:rsidRPr="00A52C8E" w:rsidRDefault="009F1247" w:rsidP="009F1247">
            <w:pPr>
              <w:rPr>
                <w:sz w:val="28"/>
                <w:szCs w:val="28"/>
                <w:lang w:val="pt-BR"/>
              </w:rPr>
            </w:pPr>
            <w:r w:rsidRPr="00A52C8E">
              <w:rPr>
                <w:sz w:val="28"/>
                <w:szCs w:val="28"/>
                <w:lang w:val="pt-BR"/>
              </w:rPr>
              <w:t>1</w:t>
            </w:r>
          </w:p>
        </w:tc>
        <w:tc>
          <w:tcPr>
            <w:tcW w:w="1170" w:type="dxa"/>
          </w:tcPr>
          <w:p w:rsidR="009F1247" w:rsidRPr="00A52C8E" w:rsidRDefault="009F1247" w:rsidP="009F1247">
            <w:pPr>
              <w:rPr>
                <w:sz w:val="28"/>
                <w:szCs w:val="28"/>
                <w:lang w:val="pt-BR"/>
              </w:rPr>
            </w:pPr>
            <w:r w:rsidRPr="00A52C8E">
              <w:rPr>
                <w:sz w:val="28"/>
                <w:szCs w:val="28"/>
                <w:lang w:val="pt-BR"/>
              </w:rPr>
              <w:t>10</w:t>
            </w:r>
          </w:p>
        </w:tc>
        <w:tc>
          <w:tcPr>
            <w:tcW w:w="1373" w:type="dxa"/>
          </w:tcPr>
          <w:p w:rsidR="009F1247" w:rsidRPr="00A52C8E" w:rsidRDefault="009F1247" w:rsidP="009F1247">
            <w:pPr>
              <w:rPr>
                <w:sz w:val="28"/>
                <w:szCs w:val="28"/>
                <w:lang w:val="pt-BR"/>
              </w:rPr>
            </w:pPr>
          </w:p>
        </w:tc>
      </w:tr>
      <w:tr w:rsidR="009F1247" w:rsidRPr="00A52C8E" w:rsidTr="009F1247">
        <w:trPr>
          <w:trHeight w:val="450"/>
        </w:trPr>
        <w:tc>
          <w:tcPr>
            <w:tcW w:w="5084" w:type="dxa"/>
            <w:gridSpan w:val="2"/>
          </w:tcPr>
          <w:p w:rsidR="009F1247" w:rsidRPr="00A52C8E" w:rsidRDefault="009F1247" w:rsidP="009F1247">
            <w:pPr>
              <w:rPr>
                <w:sz w:val="28"/>
                <w:szCs w:val="28"/>
                <w:lang w:val="pt-BR"/>
              </w:rPr>
            </w:pPr>
            <w:r w:rsidRPr="00A52C8E">
              <w:rPr>
                <w:sz w:val="28"/>
                <w:szCs w:val="28"/>
                <w:lang w:val="pt-BR"/>
              </w:rPr>
              <w:t>Total</w:t>
            </w:r>
          </w:p>
        </w:tc>
        <w:tc>
          <w:tcPr>
            <w:tcW w:w="2543" w:type="dxa"/>
          </w:tcPr>
          <w:p w:rsidR="009F1247" w:rsidRPr="00A52C8E" w:rsidRDefault="009F1247" w:rsidP="009F1247">
            <w:pPr>
              <w:rPr>
                <w:sz w:val="28"/>
                <w:szCs w:val="28"/>
                <w:lang w:val="pt-BR"/>
              </w:rPr>
            </w:pPr>
            <w:r w:rsidRPr="00A52C8E">
              <w:rPr>
                <w:sz w:val="28"/>
                <w:szCs w:val="28"/>
                <w:lang w:val="pt-BR"/>
              </w:rPr>
              <w:t>25</w:t>
            </w:r>
          </w:p>
        </w:tc>
        <w:tc>
          <w:tcPr>
            <w:tcW w:w="2543" w:type="dxa"/>
            <w:gridSpan w:val="2"/>
          </w:tcPr>
          <w:p w:rsidR="009F1247" w:rsidRPr="00A52C8E" w:rsidRDefault="009F1247" w:rsidP="009F1247">
            <w:pPr>
              <w:rPr>
                <w:sz w:val="28"/>
                <w:szCs w:val="28"/>
                <w:lang w:val="pt-BR"/>
              </w:rPr>
            </w:pPr>
            <w:r w:rsidRPr="00A52C8E">
              <w:rPr>
                <w:sz w:val="28"/>
                <w:szCs w:val="28"/>
                <w:lang w:val="pt-BR"/>
              </w:rPr>
              <w:t>530</w:t>
            </w:r>
          </w:p>
        </w:tc>
      </w:tr>
    </w:tbl>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Default="005F2A7C" w:rsidP="007C40CA">
      <w:pPr>
        <w:autoSpaceDE w:val="0"/>
        <w:autoSpaceDN w:val="0"/>
        <w:adjustRightInd w:val="0"/>
        <w:jc w:val="both"/>
        <w:rPr>
          <w:sz w:val="24"/>
          <w:szCs w:val="24"/>
        </w:rPr>
      </w:pPr>
    </w:p>
    <w:p w:rsidR="00A748F3" w:rsidRPr="00A52C8E" w:rsidRDefault="00A748F3"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5F2A7C" w:rsidRPr="00A52C8E" w:rsidRDefault="005F2A7C"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r w:rsidRPr="00A52C8E">
        <w:rPr>
          <w:sz w:val="24"/>
          <w:szCs w:val="24"/>
        </w:rPr>
        <w:lastRenderedPageBreak/>
        <w:t xml:space="preserve">În anul şcolar 2013-2014 </w:t>
      </w:r>
      <w:r w:rsidRPr="00A52C8E">
        <w:rPr>
          <w:sz w:val="24"/>
          <w:szCs w:val="24"/>
          <w:lang w:val="ro-RO"/>
        </w:rPr>
        <w:t>în şcoala nostră au funcţionat</w:t>
      </w:r>
      <w:r w:rsidRPr="00A52C8E">
        <w:rPr>
          <w:sz w:val="24"/>
          <w:szCs w:val="24"/>
        </w:rPr>
        <w:t xml:space="preserve"> următoarele forme de învăţământ:</w:t>
      </w:r>
    </w:p>
    <w:p w:rsidR="00C5649A" w:rsidRPr="00A52C8E" w:rsidRDefault="00C5649A" w:rsidP="007C40CA">
      <w:pPr>
        <w:autoSpaceDE w:val="0"/>
        <w:autoSpaceDN w:val="0"/>
        <w:adjustRightInd w:val="0"/>
        <w:jc w:val="both"/>
        <w:rPr>
          <w:sz w:val="24"/>
          <w:szCs w:val="24"/>
        </w:rPr>
      </w:pPr>
    </w:p>
    <w:tbl>
      <w:tblPr>
        <w:tblW w:w="10080" w:type="dxa"/>
        <w:tblLayout w:type="fixed"/>
        <w:tblCellMar>
          <w:left w:w="105" w:type="dxa"/>
          <w:right w:w="105" w:type="dxa"/>
        </w:tblCellMar>
        <w:tblLook w:val="0000"/>
      </w:tblPr>
      <w:tblGrid>
        <w:gridCol w:w="2490"/>
        <w:gridCol w:w="2520"/>
        <w:gridCol w:w="2520"/>
        <w:gridCol w:w="1170"/>
        <w:gridCol w:w="1380"/>
      </w:tblGrid>
      <w:tr w:rsidR="007C40CA" w:rsidRPr="00A52C8E" w:rsidTr="00E1235D">
        <w:trPr>
          <w:trHeight w:val="705"/>
        </w:trPr>
        <w:tc>
          <w:tcPr>
            <w:tcW w:w="249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Nivel de învăţământ</w:t>
            </w:r>
          </w:p>
        </w:tc>
        <w:tc>
          <w:tcPr>
            <w:tcW w:w="252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Clasă</w:t>
            </w:r>
          </w:p>
        </w:tc>
        <w:tc>
          <w:tcPr>
            <w:tcW w:w="252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Nr.clase</w:t>
            </w:r>
          </w:p>
        </w:tc>
        <w:tc>
          <w:tcPr>
            <w:tcW w:w="117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lang w:val="ro-RO"/>
              </w:rPr>
            </w:pPr>
            <w:r w:rsidRPr="00A52C8E">
              <w:rPr>
                <w:b/>
                <w:sz w:val="24"/>
                <w:szCs w:val="24"/>
              </w:rPr>
              <w:t>Nr. Elevi</w:t>
            </w:r>
          </w:p>
        </w:tc>
        <w:tc>
          <w:tcPr>
            <w:tcW w:w="138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Zi/seral</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primar</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9</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164</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345"/>
        </w:trPr>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Clasa pregătitoare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I</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19</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6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525"/>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IV-a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40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270"/>
        </w:trPr>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gimnazial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8</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153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360"/>
        </w:trPr>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26</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44</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40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liceu tehnologic</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6</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150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IX-a mecanică</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34</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a X-a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27</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XI-a liceu</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29</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XI ã profesional</w:t>
            </w:r>
            <w:r w:rsidR="00C5649A" w:rsidRPr="00A52C8E">
              <w:rPr>
                <w:sz w:val="24"/>
                <w:szCs w:val="24"/>
              </w:rPr>
              <w:t>ă</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16</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a XII a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22</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an de completere</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a XIII-a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19</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seral</w:t>
            </w:r>
          </w:p>
        </w:tc>
      </w:tr>
      <w:tr w:rsidR="007C40CA" w:rsidRPr="00A52C8E" w:rsidTr="00E1235D">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doua şansă”</w:t>
            </w:r>
          </w:p>
          <w:p w:rsidR="007C40CA" w:rsidRPr="00A52C8E" w:rsidRDefault="007C40CA" w:rsidP="00E1235D">
            <w:pPr>
              <w:autoSpaceDE w:val="0"/>
              <w:autoSpaceDN w:val="0"/>
              <w:adjustRightInd w:val="0"/>
              <w:jc w:val="both"/>
              <w:rPr>
                <w:sz w:val="24"/>
                <w:szCs w:val="24"/>
              </w:rPr>
            </w:pPr>
            <w:r w:rsidRPr="00A52C8E">
              <w:rPr>
                <w:sz w:val="24"/>
                <w:szCs w:val="24"/>
              </w:rPr>
              <w:t>primar</w:t>
            </w:r>
          </w:p>
          <w:p w:rsidR="007C40CA" w:rsidRPr="00A52C8E" w:rsidRDefault="007C40CA" w:rsidP="00E1235D">
            <w:pPr>
              <w:autoSpaceDE w:val="0"/>
              <w:autoSpaceDN w:val="0"/>
              <w:adjustRightInd w:val="0"/>
              <w:jc w:val="both"/>
              <w:rPr>
                <w:sz w:val="24"/>
                <w:szCs w:val="24"/>
              </w:rPr>
            </w:pPr>
            <w:r w:rsidRPr="00A52C8E">
              <w:rPr>
                <w:sz w:val="24"/>
                <w:szCs w:val="24"/>
              </w:rPr>
              <w:t>secundar inferior</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18</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nivel I-II</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rPr>
                <w:sz w:val="24"/>
                <w:szCs w:val="24"/>
              </w:rPr>
            </w:pPr>
            <w:r w:rsidRPr="00A52C8E">
              <w:rPr>
                <w:sz w:val="24"/>
                <w:szCs w:val="24"/>
              </w:rPr>
              <w:t>zi</w:t>
            </w:r>
          </w:p>
        </w:tc>
      </w:tr>
      <w:tr w:rsidR="007C40CA" w:rsidRPr="00A52C8E" w:rsidTr="00E1235D">
        <w:trPr>
          <w:trHeight w:val="21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gimnaziu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8</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rPr>
                <w:sz w:val="24"/>
                <w:szCs w:val="24"/>
              </w:rPr>
            </w:pPr>
            <w:r w:rsidRPr="00A52C8E">
              <w:rPr>
                <w:sz w:val="24"/>
                <w:szCs w:val="24"/>
              </w:rPr>
              <w:t>zi</w:t>
            </w:r>
          </w:p>
        </w:tc>
      </w:tr>
      <w:tr w:rsidR="007C40CA" w:rsidRPr="00A52C8E" w:rsidTr="00E1235D">
        <w:trPr>
          <w:trHeight w:val="450"/>
        </w:trPr>
        <w:tc>
          <w:tcPr>
            <w:tcW w:w="5010" w:type="dxa"/>
            <w:gridSpan w:val="2"/>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23</w:t>
            </w:r>
          </w:p>
        </w:tc>
        <w:tc>
          <w:tcPr>
            <w:tcW w:w="2550" w:type="dxa"/>
            <w:gridSpan w:val="2"/>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480</w:t>
            </w:r>
          </w:p>
        </w:tc>
      </w:tr>
    </w:tbl>
    <w:p w:rsidR="00BE0C52" w:rsidRPr="00A52C8E" w:rsidRDefault="00BE0C52"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5F2A7C" w:rsidRPr="00A52C8E" w:rsidRDefault="005F2A7C" w:rsidP="007C40CA">
      <w:pPr>
        <w:tabs>
          <w:tab w:val="left" w:pos="1080"/>
        </w:tabs>
        <w:autoSpaceDE w:val="0"/>
        <w:autoSpaceDN w:val="0"/>
        <w:adjustRightInd w:val="0"/>
        <w:jc w:val="both"/>
        <w:rPr>
          <w:sz w:val="24"/>
          <w:szCs w:val="24"/>
          <w:lang w:val="ro-RO"/>
        </w:rPr>
      </w:pPr>
    </w:p>
    <w:p w:rsidR="005F2A7C" w:rsidRPr="00A52C8E" w:rsidRDefault="005F2A7C" w:rsidP="007C40CA">
      <w:pPr>
        <w:tabs>
          <w:tab w:val="left" w:pos="1080"/>
        </w:tabs>
        <w:autoSpaceDE w:val="0"/>
        <w:autoSpaceDN w:val="0"/>
        <w:adjustRightInd w:val="0"/>
        <w:jc w:val="both"/>
        <w:rPr>
          <w:sz w:val="24"/>
          <w:szCs w:val="24"/>
          <w:lang w:val="ro-RO"/>
        </w:rPr>
      </w:pPr>
    </w:p>
    <w:p w:rsidR="005F2A7C" w:rsidRPr="00A52C8E" w:rsidRDefault="005F2A7C" w:rsidP="007C40CA">
      <w:pPr>
        <w:tabs>
          <w:tab w:val="left" w:pos="1080"/>
        </w:tabs>
        <w:autoSpaceDE w:val="0"/>
        <w:autoSpaceDN w:val="0"/>
        <w:adjustRightInd w:val="0"/>
        <w:jc w:val="both"/>
        <w:rPr>
          <w:sz w:val="24"/>
          <w:szCs w:val="24"/>
          <w:lang w:val="ro-RO"/>
        </w:rPr>
      </w:pPr>
    </w:p>
    <w:p w:rsidR="005F2A7C" w:rsidRPr="00A52C8E" w:rsidRDefault="005F2A7C"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7C40CA" w:rsidP="007C40CA">
      <w:pPr>
        <w:tabs>
          <w:tab w:val="left" w:pos="1080"/>
        </w:tabs>
        <w:autoSpaceDE w:val="0"/>
        <w:autoSpaceDN w:val="0"/>
        <w:adjustRightInd w:val="0"/>
        <w:jc w:val="both"/>
        <w:rPr>
          <w:sz w:val="24"/>
          <w:szCs w:val="24"/>
          <w:lang w:val="ro-RO"/>
        </w:rPr>
      </w:pPr>
      <w:r w:rsidRPr="00A52C8E">
        <w:rPr>
          <w:sz w:val="24"/>
          <w:szCs w:val="24"/>
          <w:lang w:val="ro-RO"/>
        </w:rPr>
        <w:lastRenderedPageBreak/>
        <w:t>În anul şcolar 2014-2015 , avem următoarele forme de învăţământ</w:t>
      </w:r>
      <w:r w:rsidR="00C5649A" w:rsidRPr="00A52C8E">
        <w:rPr>
          <w:sz w:val="24"/>
          <w:szCs w:val="24"/>
          <w:lang w:val="ro-RO"/>
        </w:rPr>
        <w:t>:</w:t>
      </w: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p w:rsidR="00C5649A" w:rsidRPr="00A52C8E" w:rsidRDefault="00C5649A" w:rsidP="007C40CA">
      <w:pPr>
        <w:tabs>
          <w:tab w:val="left" w:pos="1080"/>
        </w:tabs>
        <w:autoSpaceDE w:val="0"/>
        <w:autoSpaceDN w:val="0"/>
        <w:adjustRightInd w:val="0"/>
        <w:jc w:val="both"/>
        <w:rPr>
          <w:sz w:val="24"/>
          <w:szCs w:val="24"/>
          <w:lang w:val="ro-RO"/>
        </w:rPr>
      </w:pPr>
    </w:p>
    <w:tbl>
      <w:tblPr>
        <w:tblW w:w="10080" w:type="dxa"/>
        <w:tblLayout w:type="fixed"/>
        <w:tblCellMar>
          <w:left w:w="105" w:type="dxa"/>
          <w:right w:w="105" w:type="dxa"/>
        </w:tblCellMar>
        <w:tblLook w:val="0000"/>
      </w:tblPr>
      <w:tblGrid>
        <w:gridCol w:w="2490"/>
        <w:gridCol w:w="2520"/>
        <w:gridCol w:w="2520"/>
        <w:gridCol w:w="1170"/>
        <w:gridCol w:w="1380"/>
      </w:tblGrid>
      <w:tr w:rsidR="007C40CA" w:rsidRPr="00A52C8E" w:rsidTr="00E1235D">
        <w:trPr>
          <w:trHeight w:val="855"/>
        </w:trPr>
        <w:tc>
          <w:tcPr>
            <w:tcW w:w="249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Nivel de învăţământ</w:t>
            </w:r>
          </w:p>
        </w:tc>
        <w:tc>
          <w:tcPr>
            <w:tcW w:w="252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Clasă</w:t>
            </w:r>
          </w:p>
        </w:tc>
        <w:tc>
          <w:tcPr>
            <w:tcW w:w="252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Nr.clase</w:t>
            </w:r>
          </w:p>
        </w:tc>
        <w:tc>
          <w:tcPr>
            <w:tcW w:w="117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lang w:val="ro-RO"/>
              </w:rPr>
            </w:pPr>
            <w:r w:rsidRPr="00A52C8E">
              <w:rPr>
                <w:b/>
                <w:sz w:val="24"/>
                <w:szCs w:val="24"/>
              </w:rPr>
              <w:t>Nr. Elevi</w:t>
            </w:r>
          </w:p>
          <w:p w:rsidR="007C40CA" w:rsidRPr="00A52C8E" w:rsidRDefault="007C40CA" w:rsidP="00E1235D">
            <w:pPr>
              <w:autoSpaceDE w:val="0"/>
              <w:autoSpaceDN w:val="0"/>
              <w:adjustRightInd w:val="0"/>
              <w:jc w:val="both"/>
              <w:rPr>
                <w:b/>
                <w:sz w:val="24"/>
                <w:szCs w:val="24"/>
                <w:lang w:val="ro-RO"/>
              </w:rPr>
            </w:pPr>
          </w:p>
        </w:tc>
        <w:tc>
          <w:tcPr>
            <w:tcW w:w="1380" w:type="dxa"/>
            <w:tcBorders>
              <w:top w:val="single" w:sz="6" w:space="0" w:color="000000"/>
              <w:left w:val="single" w:sz="6" w:space="0" w:color="000000"/>
              <w:bottom w:val="single" w:sz="4" w:space="0" w:color="auto"/>
              <w:right w:val="single" w:sz="6" w:space="0" w:color="000000"/>
            </w:tcBorders>
          </w:tcPr>
          <w:p w:rsidR="007C40CA" w:rsidRPr="00A52C8E" w:rsidRDefault="007C40CA" w:rsidP="00E1235D">
            <w:pPr>
              <w:autoSpaceDE w:val="0"/>
              <w:autoSpaceDN w:val="0"/>
              <w:adjustRightInd w:val="0"/>
              <w:jc w:val="both"/>
              <w:rPr>
                <w:b/>
                <w:sz w:val="24"/>
                <w:szCs w:val="24"/>
              </w:rPr>
            </w:pPr>
            <w:r w:rsidRPr="00A52C8E">
              <w:rPr>
                <w:b/>
                <w:sz w:val="24"/>
                <w:szCs w:val="24"/>
              </w:rPr>
              <w:t>Zi/seral</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Pre</w:t>
            </w:r>
            <w:r w:rsidRPr="00A52C8E">
              <w:rPr>
                <w:sz w:val="24"/>
                <w:szCs w:val="24"/>
                <w:lang w:val="ro-RO"/>
              </w:rPr>
              <w:t xml:space="preserve">şcolar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BE0C52" w:rsidP="00E1235D">
            <w:pPr>
              <w:autoSpaceDE w:val="0"/>
              <w:autoSpaceDN w:val="0"/>
              <w:adjustRightInd w:val="0"/>
              <w:jc w:val="both"/>
              <w:rPr>
                <w:sz w:val="24"/>
                <w:szCs w:val="24"/>
                <w:lang w:val="ro-RO"/>
              </w:rPr>
            </w:pPr>
            <w:r w:rsidRPr="00A52C8E">
              <w:rPr>
                <w:sz w:val="24"/>
                <w:szCs w:val="24"/>
                <w:lang w:val="ro-RO"/>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17860" w:rsidP="00E1235D">
            <w:pPr>
              <w:autoSpaceDE w:val="0"/>
              <w:autoSpaceDN w:val="0"/>
              <w:adjustRightInd w:val="0"/>
              <w:jc w:val="both"/>
              <w:rPr>
                <w:sz w:val="24"/>
                <w:szCs w:val="24"/>
                <w:lang w:val="ro-RO"/>
              </w:rPr>
            </w:pPr>
            <w:r w:rsidRPr="00A52C8E">
              <w:rPr>
                <w:sz w:val="24"/>
                <w:szCs w:val="24"/>
                <w:lang w:val="ro-RO"/>
              </w:rPr>
              <w:t>55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primar</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8</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717860">
            <w:pPr>
              <w:autoSpaceDE w:val="0"/>
              <w:autoSpaceDN w:val="0"/>
              <w:adjustRightInd w:val="0"/>
              <w:rPr>
                <w:sz w:val="24"/>
                <w:szCs w:val="24"/>
                <w:lang w:val="ro-RO"/>
              </w:rPr>
            </w:pPr>
            <w:r w:rsidRPr="00A52C8E">
              <w:rPr>
                <w:sz w:val="24"/>
                <w:szCs w:val="24"/>
                <w:lang w:val="ro-RO"/>
              </w:rPr>
              <w:t>15</w:t>
            </w:r>
            <w:r w:rsidR="00717860" w:rsidRPr="00A52C8E">
              <w:rPr>
                <w:sz w:val="24"/>
                <w:szCs w:val="24"/>
                <w:lang w:val="ro-RO"/>
              </w:rPr>
              <w:t>9</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345"/>
        </w:trPr>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Clasa pregătitoare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3</w:t>
            </w:r>
            <w:r w:rsidR="00BE0C52" w:rsidRPr="00A52C8E">
              <w:rPr>
                <w:sz w:val="24"/>
                <w:szCs w:val="24"/>
              </w:rPr>
              <w:t>2</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I</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2</w:t>
            </w:r>
            <w:r w:rsidR="00717860" w:rsidRPr="00A52C8E">
              <w:rPr>
                <w:sz w:val="24"/>
                <w:szCs w:val="24"/>
                <w:lang w:val="ro-RO"/>
              </w:rPr>
              <w:t>7</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6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3</w:t>
            </w:r>
            <w:r w:rsidR="00717860" w:rsidRPr="00A52C8E">
              <w:rPr>
                <w:sz w:val="24"/>
                <w:szCs w:val="24"/>
                <w:lang w:val="ro-RO"/>
              </w:rPr>
              <w:t>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3</w:t>
            </w:r>
            <w:r w:rsidR="00717860" w:rsidRPr="00A52C8E">
              <w:rPr>
                <w:sz w:val="24"/>
                <w:szCs w:val="24"/>
                <w:lang w:val="ro-RO"/>
              </w:rPr>
              <w:t>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525"/>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IV-a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32</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270"/>
        </w:trPr>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gimnazial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8</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 xml:space="preserve"> 15</w:t>
            </w:r>
            <w:r w:rsidR="00717860" w:rsidRPr="00A52C8E">
              <w:rPr>
                <w:sz w:val="24"/>
                <w:szCs w:val="24"/>
                <w:lang w:val="ro-RO"/>
              </w:rPr>
              <w:t>6</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rPr>
          <w:trHeight w:val="360"/>
        </w:trPr>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3</w:t>
            </w:r>
            <w:r w:rsidR="00717860" w:rsidRPr="00A52C8E">
              <w:rPr>
                <w:sz w:val="24"/>
                <w:szCs w:val="24"/>
                <w:lang w:val="ro-RO"/>
              </w:rPr>
              <w:t>9</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34</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17860" w:rsidP="00E1235D">
            <w:pPr>
              <w:autoSpaceDE w:val="0"/>
              <w:autoSpaceDN w:val="0"/>
              <w:adjustRightInd w:val="0"/>
              <w:jc w:val="both"/>
              <w:rPr>
                <w:sz w:val="24"/>
                <w:szCs w:val="24"/>
                <w:lang w:val="ro-RO"/>
              </w:rPr>
            </w:pPr>
            <w:r w:rsidRPr="00A52C8E">
              <w:rPr>
                <w:sz w:val="24"/>
                <w:szCs w:val="24"/>
                <w:lang w:val="ro-RO"/>
              </w:rPr>
              <w:t>40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VIII-a</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43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liceu tehnologic</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5</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1</w:t>
            </w:r>
            <w:r w:rsidR="00717860" w:rsidRPr="00A52C8E">
              <w:rPr>
                <w:sz w:val="24"/>
                <w:szCs w:val="24"/>
                <w:lang w:val="ro-RO"/>
              </w:rPr>
              <w:t>40</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rPr>
                <w:sz w:val="24"/>
                <w:szCs w:val="24"/>
              </w:rPr>
            </w:pPr>
            <w:r w:rsidRPr="00A52C8E">
              <w:rPr>
                <w:sz w:val="24"/>
                <w:szCs w:val="24"/>
              </w:rPr>
              <w:t>a IX-a</w:t>
            </w:r>
            <w:r w:rsidRPr="00A52C8E">
              <w:rPr>
                <w:sz w:val="24"/>
                <w:szCs w:val="24"/>
                <w:lang w:val="ro-RO"/>
              </w:rPr>
              <w:t xml:space="preserve"> Liceu </w:t>
            </w:r>
            <w:r w:rsidRPr="00A52C8E">
              <w:rPr>
                <w:sz w:val="24"/>
                <w:szCs w:val="24"/>
              </w:rPr>
              <w:t xml:space="preserve"> mecanică</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2</w:t>
            </w:r>
            <w:r w:rsidR="00717860" w:rsidRPr="00A52C8E">
              <w:rPr>
                <w:sz w:val="24"/>
                <w:szCs w:val="24"/>
                <w:lang w:val="ro-RO"/>
              </w:rPr>
              <w:t>7</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a X-a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2</w:t>
            </w:r>
            <w:r w:rsidR="00717860" w:rsidRPr="00A52C8E">
              <w:rPr>
                <w:sz w:val="24"/>
                <w:szCs w:val="24"/>
                <w:lang w:val="ro-RO"/>
              </w:rPr>
              <w:t>7</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 xml:space="preserve">a XI-a </w:t>
            </w:r>
            <w:r w:rsidRPr="00A52C8E">
              <w:rPr>
                <w:sz w:val="24"/>
                <w:szCs w:val="24"/>
                <w:lang w:val="ro-RO"/>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2</w:t>
            </w:r>
            <w:r w:rsidRPr="00A52C8E">
              <w:rPr>
                <w:sz w:val="24"/>
                <w:szCs w:val="24"/>
                <w:lang w:val="ro-RO"/>
              </w:rPr>
              <w:t>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a XII a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2</w:t>
            </w:r>
            <w:r w:rsidRPr="00A52C8E">
              <w:rPr>
                <w:sz w:val="24"/>
                <w:szCs w:val="24"/>
                <w:lang w:val="ro-RO"/>
              </w:rPr>
              <w:t>1</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XI</w:t>
            </w:r>
            <w:r w:rsidRPr="00A52C8E">
              <w:rPr>
                <w:sz w:val="24"/>
                <w:szCs w:val="24"/>
                <w:lang w:val="ro-RO"/>
              </w:rPr>
              <w:t>V</w:t>
            </w:r>
            <w:r w:rsidRPr="00A52C8E">
              <w:rPr>
                <w:sz w:val="24"/>
                <w:szCs w:val="24"/>
              </w:rPr>
              <w:t>-a SERAL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1</w:t>
            </w:r>
            <w:r w:rsidRPr="00A52C8E">
              <w:rPr>
                <w:sz w:val="24"/>
                <w:szCs w:val="24"/>
                <w:lang w:val="ro-RO"/>
              </w:rPr>
              <w:t>5</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seral</w:t>
            </w:r>
          </w:p>
        </w:tc>
      </w:tr>
      <w:tr w:rsidR="007C40CA" w:rsidRPr="00A52C8E" w:rsidTr="00E1235D">
        <w:tc>
          <w:tcPr>
            <w:tcW w:w="249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rPr>
              <w:t>Scoala profesional</w:t>
            </w:r>
            <w:r w:rsidRPr="00A52C8E">
              <w:rPr>
                <w:sz w:val="24"/>
                <w:szCs w:val="24"/>
                <w:lang w:val="ro-RO"/>
              </w:rPr>
              <w:t>ă</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 xml:space="preserve">a IX a Profesională Textile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27</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lang w:val="ro-RO"/>
              </w:rPr>
            </w:pPr>
            <w:r w:rsidRPr="00A52C8E">
              <w:rPr>
                <w:sz w:val="24"/>
                <w:szCs w:val="24"/>
                <w:lang w:val="ro-RO"/>
              </w:rPr>
              <w:t>zi</w:t>
            </w:r>
          </w:p>
        </w:tc>
      </w:tr>
      <w:tr w:rsidR="007C40CA" w:rsidRPr="00A52C8E" w:rsidTr="00E1235D">
        <w:tc>
          <w:tcPr>
            <w:tcW w:w="2490" w:type="dxa"/>
            <w:vMerge w:val="restart"/>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 doua şansă”</w:t>
            </w:r>
          </w:p>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18</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zi</w:t>
            </w:r>
          </w:p>
        </w:tc>
      </w:tr>
      <w:tr w:rsidR="007C40CA" w:rsidRPr="00A52C8E" w:rsidTr="00E1235D">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Primar nivel I-III</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13</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rPr>
                <w:sz w:val="24"/>
                <w:szCs w:val="24"/>
              </w:rPr>
            </w:pPr>
            <w:r w:rsidRPr="00A52C8E">
              <w:rPr>
                <w:sz w:val="24"/>
                <w:szCs w:val="24"/>
              </w:rPr>
              <w:t>zi</w:t>
            </w:r>
          </w:p>
        </w:tc>
      </w:tr>
      <w:tr w:rsidR="007C40CA" w:rsidRPr="00A52C8E" w:rsidTr="00E1235D">
        <w:trPr>
          <w:trHeight w:val="210"/>
        </w:trPr>
        <w:tc>
          <w:tcPr>
            <w:tcW w:w="2490" w:type="dxa"/>
            <w:vMerge/>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Sec.Inferior gimnaziu </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12</w:t>
            </w:r>
          </w:p>
        </w:tc>
        <w:tc>
          <w:tcPr>
            <w:tcW w:w="13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rPr>
                <w:sz w:val="24"/>
                <w:szCs w:val="24"/>
              </w:rPr>
            </w:pPr>
            <w:r w:rsidRPr="00A52C8E">
              <w:rPr>
                <w:sz w:val="24"/>
                <w:szCs w:val="24"/>
              </w:rPr>
              <w:t>zi</w:t>
            </w:r>
          </w:p>
        </w:tc>
      </w:tr>
      <w:tr w:rsidR="007C40CA" w:rsidRPr="00A52C8E" w:rsidTr="00E1235D">
        <w:trPr>
          <w:trHeight w:val="450"/>
        </w:trPr>
        <w:tc>
          <w:tcPr>
            <w:tcW w:w="5010" w:type="dxa"/>
            <w:gridSpan w:val="2"/>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23</w:t>
            </w:r>
          </w:p>
        </w:tc>
        <w:tc>
          <w:tcPr>
            <w:tcW w:w="2550" w:type="dxa"/>
            <w:gridSpan w:val="2"/>
            <w:tcBorders>
              <w:top w:val="single" w:sz="6" w:space="0" w:color="000000"/>
              <w:left w:val="single" w:sz="6" w:space="0" w:color="000000"/>
              <w:bottom w:val="single" w:sz="6" w:space="0" w:color="000000"/>
              <w:right w:val="single" w:sz="6" w:space="0" w:color="000000"/>
            </w:tcBorders>
          </w:tcPr>
          <w:p w:rsidR="007C40CA" w:rsidRPr="00A52C8E" w:rsidRDefault="00717860" w:rsidP="00E1235D">
            <w:pPr>
              <w:autoSpaceDE w:val="0"/>
              <w:autoSpaceDN w:val="0"/>
              <w:adjustRightInd w:val="0"/>
              <w:jc w:val="both"/>
              <w:rPr>
                <w:sz w:val="24"/>
                <w:szCs w:val="24"/>
              </w:rPr>
            </w:pPr>
            <w:r w:rsidRPr="00A52C8E">
              <w:rPr>
                <w:sz w:val="24"/>
                <w:szCs w:val="24"/>
              </w:rPr>
              <w:t>510</w:t>
            </w:r>
          </w:p>
        </w:tc>
      </w:tr>
    </w:tbl>
    <w:p w:rsidR="009F1247" w:rsidRPr="00A52C8E" w:rsidRDefault="009F1247" w:rsidP="007C40CA">
      <w:pPr>
        <w:tabs>
          <w:tab w:val="left" w:pos="1080"/>
        </w:tabs>
        <w:autoSpaceDE w:val="0"/>
        <w:autoSpaceDN w:val="0"/>
        <w:adjustRightInd w:val="0"/>
        <w:jc w:val="both"/>
        <w:rPr>
          <w:sz w:val="24"/>
          <w:szCs w:val="24"/>
        </w:rPr>
      </w:pPr>
    </w:p>
    <w:p w:rsidR="00A717B5" w:rsidRPr="00A52C8E" w:rsidRDefault="00A717B5"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7C40CA">
      <w:pPr>
        <w:tabs>
          <w:tab w:val="left" w:pos="1080"/>
        </w:tabs>
        <w:autoSpaceDE w:val="0"/>
        <w:autoSpaceDN w:val="0"/>
        <w:adjustRightInd w:val="0"/>
        <w:jc w:val="both"/>
        <w:rPr>
          <w:sz w:val="24"/>
          <w:szCs w:val="24"/>
        </w:rPr>
      </w:pPr>
    </w:p>
    <w:p w:rsidR="00526C8E" w:rsidRPr="00A52C8E" w:rsidRDefault="00526C8E" w:rsidP="00526C8E">
      <w:pPr>
        <w:tabs>
          <w:tab w:val="left" w:pos="1080"/>
        </w:tabs>
        <w:autoSpaceDE w:val="0"/>
        <w:autoSpaceDN w:val="0"/>
        <w:adjustRightInd w:val="0"/>
        <w:jc w:val="both"/>
        <w:rPr>
          <w:sz w:val="24"/>
          <w:szCs w:val="24"/>
          <w:lang w:val="ro-RO"/>
        </w:rPr>
      </w:pPr>
      <w:r w:rsidRPr="00A52C8E">
        <w:rPr>
          <w:sz w:val="24"/>
          <w:szCs w:val="24"/>
          <w:lang w:val="ro-RO"/>
        </w:rPr>
        <w:lastRenderedPageBreak/>
        <w:t xml:space="preserve">În anul şcolar 2015-2016 , </w:t>
      </w:r>
      <w:r w:rsidR="00534960" w:rsidRPr="00A52C8E">
        <w:rPr>
          <w:sz w:val="24"/>
          <w:szCs w:val="24"/>
          <w:lang w:val="ro-RO"/>
        </w:rPr>
        <w:t xml:space="preserve"> au funcţionat următoarele </w:t>
      </w:r>
      <w:r w:rsidRPr="00A52C8E">
        <w:rPr>
          <w:sz w:val="24"/>
          <w:szCs w:val="24"/>
          <w:lang w:val="ro-RO"/>
        </w:rPr>
        <w:t xml:space="preserve"> forme de învăţământ:</w:t>
      </w:r>
    </w:p>
    <w:tbl>
      <w:tblPr>
        <w:tblW w:w="10080" w:type="dxa"/>
        <w:tblLayout w:type="fixed"/>
        <w:tblCellMar>
          <w:left w:w="105" w:type="dxa"/>
          <w:right w:w="105" w:type="dxa"/>
        </w:tblCellMar>
        <w:tblLook w:val="0000"/>
      </w:tblPr>
      <w:tblGrid>
        <w:gridCol w:w="2490"/>
        <w:gridCol w:w="2520"/>
        <w:gridCol w:w="2520"/>
        <w:gridCol w:w="1170"/>
        <w:gridCol w:w="1380"/>
      </w:tblGrid>
      <w:tr w:rsidR="00526C8E" w:rsidRPr="00A52C8E" w:rsidTr="00526C8E">
        <w:trPr>
          <w:trHeight w:val="855"/>
        </w:trPr>
        <w:tc>
          <w:tcPr>
            <w:tcW w:w="2490" w:type="dxa"/>
            <w:tcBorders>
              <w:top w:val="single" w:sz="6" w:space="0" w:color="000000"/>
              <w:left w:val="single" w:sz="6" w:space="0" w:color="000000"/>
              <w:bottom w:val="single" w:sz="4" w:space="0" w:color="auto"/>
              <w:right w:val="single" w:sz="6" w:space="0" w:color="000000"/>
            </w:tcBorders>
          </w:tcPr>
          <w:p w:rsidR="00526C8E" w:rsidRPr="00A52C8E" w:rsidRDefault="00526C8E" w:rsidP="00526C8E">
            <w:pPr>
              <w:autoSpaceDE w:val="0"/>
              <w:autoSpaceDN w:val="0"/>
              <w:adjustRightInd w:val="0"/>
              <w:jc w:val="both"/>
              <w:rPr>
                <w:b/>
                <w:sz w:val="24"/>
                <w:szCs w:val="24"/>
              </w:rPr>
            </w:pPr>
            <w:r w:rsidRPr="00A52C8E">
              <w:rPr>
                <w:b/>
                <w:sz w:val="24"/>
                <w:szCs w:val="24"/>
              </w:rPr>
              <w:t>Nivel de învăţământ</w:t>
            </w:r>
          </w:p>
        </w:tc>
        <w:tc>
          <w:tcPr>
            <w:tcW w:w="2520" w:type="dxa"/>
            <w:tcBorders>
              <w:top w:val="single" w:sz="6" w:space="0" w:color="000000"/>
              <w:left w:val="single" w:sz="6" w:space="0" w:color="000000"/>
              <w:bottom w:val="single" w:sz="4" w:space="0" w:color="auto"/>
              <w:right w:val="single" w:sz="6" w:space="0" w:color="000000"/>
            </w:tcBorders>
          </w:tcPr>
          <w:p w:rsidR="00526C8E" w:rsidRPr="00A52C8E" w:rsidRDefault="00526C8E" w:rsidP="00526C8E">
            <w:pPr>
              <w:autoSpaceDE w:val="0"/>
              <w:autoSpaceDN w:val="0"/>
              <w:adjustRightInd w:val="0"/>
              <w:jc w:val="both"/>
              <w:rPr>
                <w:b/>
                <w:sz w:val="24"/>
                <w:szCs w:val="24"/>
              </w:rPr>
            </w:pPr>
            <w:r w:rsidRPr="00A52C8E">
              <w:rPr>
                <w:b/>
                <w:sz w:val="24"/>
                <w:szCs w:val="24"/>
              </w:rPr>
              <w:t>Clasă</w:t>
            </w:r>
          </w:p>
        </w:tc>
        <w:tc>
          <w:tcPr>
            <w:tcW w:w="2520" w:type="dxa"/>
            <w:tcBorders>
              <w:top w:val="single" w:sz="6" w:space="0" w:color="000000"/>
              <w:left w:val="single" w:sz="6" w:space="0" w:color="000000"/>
              <w:bottom w:val="single" w:sz="4" w:space="0" w:color="auto"/>
              <w:right w:val="single" w:sz="6" w:space="0" w:color="000000"/>
            </w:tcBorders>
          </w:tcPr>
          <w:p w:rsidR="00526C8E" w:rsidRPr="00A52C8E" w:rsidRDefault="00526C8E" w:rsidP="00526C8E">
            <w:pPr>
              <w:autoSpaceDE w:val="0"/>
              <w:autoSpaceDN w:val="0"/>
              <w:adjustRightInd w:val="0"/>
              <w:jc w:val="both"/>
              <w:rPr>
                <w:b/>
                <w:sz w:val="24"/>
                <w:szCs w:val="24"/>
              </w:rPr>
            </w:pPr>
            <w:r w:rsidRPr="00A52C8E">
              <w:rPr>
                <w:b/>
                <w:sz w:val="24"/>
                <w:szCs w:val="24"/>
              </w:rPr>
              <w:t>Nr.clase</w:t>
            </w:r>
          </w:p>
        </w:tc>
        <w:tc>
          <w:tcPr>
            <w:tcW w:w="1170" w:type="dxa"/>
            <w:tcBorders>
              <w:top w:val="single" w:sz="6" w:space="0" w:color="000000"/>
              <w:left w:val="single" w:sz="6" w:space="0" w:color="000000"/>
              <w:bottom w:val="single" w:sz="4" w:space="0" w:color="auto"/>
              <w:right w:val="single" w:sz="6" w:space="0" w:color="000000"/>
            </w:tcBorders>
          </w:tcPr>
          <w:p w:rsidR="00526C8E" w:rsidRPr="00A52C8E" w:rsidRDefault="00526C8E" w:rsidP="00526C8E">
            <w:pPr>
              <w:autoSpaceDE w:val="0"/>
              <w:autoSpaceDN w:val="0"/>
              <w:adjustRightInd w:val="0"/>
              <w:jc w:val="both"/>
              <w:rPr>
                <w:b/>
                <w:sz w:val="24"/>
                <w:szCs w:val="24"/>
                <w:lang w:val="ro-RO"/>
              </w:rPr>
            </w:pPr>
            <w:r w:rsidRPr="00A52C8E">
              <w:rPr>
                <w:b/>
                <w:sz w:val="24"/>
                <w:szCs w:val="24"/>
              </w:rPr>
              <w:t>Nr. Elevi</w:t>
            </w:r>
          </w:p>
          <w:p w:rsidR="00526C8E" w:rsidRPr="00A52C8E" w:rsidRDefault="00526C8E" w:rsidP="00526C8E">
            <w:pPr>
              <w:autoSpaceDE w:val="0"/>
              <w:autoSpaceDN w:val="0"/>
              <w:adjustRightInd w:val="0"/>
              <w:jc w:val="both"/>
              <w:rPr>
                <w:b/>
                <w:sz w:val="24"/>
                <w:szCs w:val="24"/>
                <w:lang w:val="ro-RO"/>
              </w:rPr>
            </w:pPr>
          </w:p>
        </w:tc>
        <w:tc>
          <w:tcPr>
            <w:tcW w:w="1380" w:type="dxa"/>
            <w:tcBorders>
              <w:top w:val="single" w:sz="6" w:space="0" w:color="000000"/>
              <w:left w:val="single" w:sz="6" w:space="0" w:color="000000"/>
              <w:bottom w:val="single" w:sz="4" w:space="0" w:color="auto"/>
              <w:right w:val="single" w:sz="6" w:space="0" w:color="000000"/>
            </w:tcBorders>
          </w:tcPr>
          <w:p w:rsidR="00526C8E" w:rsidRPr="00A52C8E" w:rsidRDefault="00526C8E" w:rsidP="00526C8E">
            <w:pPr>
              <w:autoSpaceDE w:val="0"/>
              <w:autoSpaceDN w:val="0"/>
              <w:adjustRightInd w:val="0"/>
              <w:jc w:val="both"/>
              <w:rPr>
                <w:b/>
                <w:sz w:val="24"/>
                <w:szCs w:val="24"/>
              </w:rPr>
            </w:pPr>
            <w:r w:rsidRPr="00A52C8E">
              <w:rPr>
                <w:b/>
                <w:sz w:val="24"/>
                <w:szCs w:val="24"/>
              </w:rPr>
              <w:t>Zi/seral</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rPr>
              <w:t>Pre</w:t>
            </w:r>
            <w:r w:rsidRPr="00A52C8E">
              <w:rPr>
                <w:sz w:val="24"/>
                <w:szCs w:val="24"/>
                <w:lang w:val="ro-RO"/>
              </w:rPr>
              <w:t xml:space="preserve">şcolar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5</w:t>
            </w:r>
            <w:r w:rsidR="001B0B27" w:rsidRPr="00A52C8E">
              <w:rPr>
                <w:sz w:val="24"/>
                <w:szCs w:val="24"/>
                <w:lang w:val="ro-RO"/>
              </w:rPr>
              <w:t>7</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primar</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7</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rPr>
                <w:sz w:val="24"/>
                <w:szCs w:val="24"/>
                <w:lang w:val="ro-RO"/>
              </w:rPr>
            </w:pPr>
            <w:r w:rsidRPr="00A52C8E">
              <w:rPr>
                <w:sz w:val="24"/>
                <w:szCs w:val="24"/>
                <w:lang w:val="ro-RO"/>
              </w:rPr>
              <w:t>159</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345"/>
        </w:trPr>
        <w:tc>
          <w:tcPr>
            <w:tcW w:w="2490" w:type="dxa"/>
            <w:vMerge w:val="restart"/>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 xml:space="preserve">Clasa pregătitoare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rPr>
            </w:pPr>
            <w:r w:rsidRPr="00A52C8E">
              <w:rPr>
                <w:sz w:val="24"/>
                <w:szCs w:val="24"/>
              </w:rPr>
              <w:t>29</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I</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30</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660"/>
        </w:trPr>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II-a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rPr>
              <w:t>29</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III-a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rPr>
              <w:t>3</w:t>
            </w:r>
            <w:r w:rsidR="001B0B27" w:rsidRPr="00A52C8E">
              <w:rPr>
                <w:sz w:val="24"/>
                <w:szCs w:val="24"/>
                <w:lang w:val="ro-RO"/>
              </w:rPr>
              <w:t>5</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525"/>
        </w:trPr>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IV-a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32</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270"/>
        </w:trPr>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gimnazial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8</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 xml:space="preserve"> 156</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rPr>
          <w:trHeight w:val="360"/>
        </w:trPr>
        <w:tc>
          <w:tcPr>
            <w:tcW w:w="2490" w:type="dxa"/>
            <w:vMerge w:val="restart"/>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V-a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3</w:t>
            </w:r>
            <w:r w:rsidR="001B0B27" w:rsidRPr="00A52C8E">
              <w:rPr>
                <w:sz w:val="24"/>
                <w:szCs w:val="24"/>
                <w:lang w:val="ro-RO"/>
              </w:rPr>
              <w:t>1</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VI-a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3</w:t>
            </w:r>
            <w:r w:rsidR="001B0B27" w:rsidRPr="00A52C8E">
              <w:rPr>
                <w:sz w:val="24"/>
                <w:szCs w:val="24"/>
                <w:lang w:val="ro-RO"/>
              </w:rPr>
              <w:t>9</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VII-a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34</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VIII-a</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37</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L</w:t>
            </w:r>
            <w:r w:rsidR="00526C8E" w:rsidRPr="00A52C8E">
              <w:rPr>
                <w:sz w:val="24"/>
                <w:szCs w:val="24"/>
              </w:rPr>
              <w:t>iceu tehnologic</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rPr>
            </w:pPr>
            <w:r w:rsidRPr="00A52C8E">
              <w:rPr>
                <w:sz w:val="24"/>
                <w:szCs w:val="24"/>
              </w:rPr>
              <w:t>3</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lang w:val="ro-RO"/>
              </w:rPr>
              <w:t>58</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 xml:space="preserve">a X-a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rPr>
              <w:t>18</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rPr>
              <w:t xml:space="preserve">a XI-a </w:t>
            </w:r>
            <w:r w:rsidRPr="00A52C8E">
              <w:rPr>
                <w:sz w:val="24"/>
                <w:szCs w:val="24"/>
                <w:lang w:val="ro-RO"/>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rPr>
              <w:t>2</w:t>
            </w:r>
            <w:r w:rsidR="001B0B27" w:rsidRPr="00A52C8E">
              <w:rPr>
                <w:sz w:val="24"/>
                <w:szCs w:val="24"/>
                <w:lang w:val="ro-RO"/>
              </w:rPr>
              <w:t>2</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 xml:space="preserve">a XII a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1B0B27" w:rsidP="00526C8E">
            <w:pPr>
              <w:autoSpaceDE w:val="0"/>
              <w:autoSpaceDN w:val="0"/>
              <w:adjustRightInd w:val="0"/>
              <w:jc w:val="both"/>
              <w:rPr>
                <w:sz w:val="24"/>
                <w:szCs w:val="24"/>
                <w:lang w:val="ro-RO"/>
              </w:rPr>
            </w:pPr>
            <w:r w:rsidRPr="00A52C8E">
              <w:rPr>
                <w:sz w:val="24"/>
                <w:szCs w:val="24"/>
              </w:rPr>
              <w:t>18</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 xml:space="preserve">  </w:t>
            </w:r>
            <w:r w:rsidR="0037522E" w:rsidRPr="00A52C8E">
              <w:rPr>
                <w:sz w:val="24"/>
                <w:szCs w:val="24"/>
              </w:rPr>
              <w:t>Şcoala profesional</w:t>
            </w:r>
            <w:r w:rsidR="0037522E" w:rsidRPr="00A52C8E">
              <w:rPr>
                <w:sz w:val="24"/>
                <w:szCs w:val="24"/>
                <w:lang w:val="ro-RO"/>
              </w:rPr>
              <w:t>ă</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3</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lang w:val="ro-RO"/>
              </w:rPr>
            </w:pPr>
            <w:r w:rsidRPr="00A52C8E">
              <w:rPr>
                <w:sz w:val="24"/>
                <w:szCs w:val="24"/>
                <w:lang w:val="ro-RO"/>
              </w:rPr>
              <w:t>70</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37522E">
            <w:pPr>
              <w:autoSpaceDE w:val="0"/>
              <w:autoSpaceDN w:val="0"/>
              <w:adjustRightInd w:val="0"/>
              <w:rPr>
                <w:sz w:val="24"/>
                <w:szCs w:val="24"/>
                <w:lang w:val="ro-RO"/>
              </w:rPr>
            </w:pPr>
            <w:r w:rsidRPr="00A52C8E">
              <w:rPr>
                <w:sz w:val="24"/>
                <w:szCs w:val="24"/>
                <w:lang w:val="ro-RO"/>
              </w:rPr>
              <w:t xml:space="preserve">a IX a Profesională Textile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lang w:val="ro-RO"/>
              </w:rPr>
            </w:pPr>
            <w:r w:rsidRPr="00A52C8E">
              <w:rPr>
                <w:sz w:val="24"/>
                <w:szCs w:val="24"/>
                <w:lang w:val="ro-RO"/>
              </w:rPr>
              <w:t>29</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lang w:val="ro-RO"/>
              </w:rPr>
            </w:pPr>
            <w:r w:rsidRPr="00A52C8E">
              <w:rPr>
                <w:sz w:val="24"/>
                <w:szCs w:val="24"/>
                <w:lang w:val="ro-RO"/>
              </w:rPr>
              <w:t>zi</w:t>
            </w:r>
          </w:p>
        </w:tc>
      </w:tr>
      <w:tr w:rsidR="0037522E" w:rsidRPr="00A52C8E" w:rsidTr="00526C8E">
        <w:tc>
          <w:tcPr>
            <w:tcW w:w="249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37522E" w:rsidRPr="00A52C8E" w:rsidRDefault="0037522E" w:rsidP="0037522E">
            <w:pPr>
              <w:autoSpaceDE w:val="0"/>
              <w:autoSpaceDN w:val="0"/>
              <w:adjustRightInd w:val="0"/>
              <w:rPr>
                <w:sz w:val="24"/>
                <w:szCs w:val="24"/>
                <w:lang w:val="ro-RO"/>
              </w:rPr>
            </w:pPr>
            <w:r w:rsidRPr="00A52C8E">
              <w:rPr>
                <w:sz w:val="24"/>
                <w:szCs w:val="24"/>
                <w:lang w:val="ro-RO"/>
              </w:rPr>
              <w:t>a IX a Profesională Mecanică</w:t>
            </w:r>
          </w:p>
        </w:tc>
        <w:tc>
          <w:tcPr>
            <w:tcW w:w="252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r w:rsidRPr="00A52C8E">
              <w:rPr>
                <w:sz w:val="24"/>
                <w:szCs w:val="24"/>
                <w:lang w:val="ro-RO"/>
              </w:rPr>
              <w:t>21</w:t>
            </w:r>
          </w:p>
        </w:tc>
        <w:tc>
          <w:tcPr>
            <w:tcW w:w="1380" w:type="dxa"/>
            <w:tcBorders>
              <w:top w:val="single" w:sz="6" w:space="0" w:color="000000"/>
              <w:left w:val="single" w:sz="6" w:space="0" w:color="000000"/>
              <w:bottom w:val="single" w:sz="6" w:space="0" w:color="000000"/>
              <w:right w:val="single" w:sz="6" w:space="0" w:color="000000"/>
            </w:tcBorders>
          </w:tcPr>
          <w:p w:rsidR="0037522E" w:rsidRPr="00A52C8E" w:rsidRDefault="0037522E">
            <w:r w:rsidRPr="00A52C8E">
              <w:rPr>
                <w:sz w:val="24"/>
                <w:szCs w:val="24"/>
                <w:lang w:val="ro-RO"/>
              </w:rPr>
              <w:t>zi</w:t>
            </w:r>
          </w:p>
        </w:tc>
      </w:tr>
      <w:tr w:rsidR="0037522E" w:rsidRPr="00A52C8E" w:rsidTr="00526C8E">
        <w:tc>
          <w:tcPr>
            <w:tcW w:w="249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37522E" w:rsidRPr="00A52C8E" w:rsidRDefault="0037522E" w:rsidP="0037522E">
            <w:pPr>
              <w:autoSpaceDE w:val="0"/>
              <w:autoSpaceDN w:val="0"/>
              <w:adjustRightInd w:val="0"/>
              <w:rPr>
                <w:sz w:val="24"/>
                <w:szCs w:val="24"/>
                <w:lang w:val="ro-RO"/>
              </w:rPr>
            </w:pPr>
            <w:r w:rsidRPr="00A52C8E">
              <w:rPr>
                <w:sz w:val="24"/>
                <w:szCs w:val="24"/>
                <w:lang w:val="ro-RO"/>
              </w:rPr>
              <w:t>a X a Profesională Textile</w:t>
            </w:r>
          </w:p>
        </w:tc>
        <w:tc>
          <w:tcPr>
            <w:tcW w:w="252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37522E" w:rsidRPr="00A52C8E" w:rsidRDefault="0037522E" w:rsidP="00526C8E">
            <w:pPr>
              <w:autoSpaceDE w:val="0"/>
              <w:autoSpaceDN w:val="0"/>
              <w:adjustRightInd w:val="0"/>
              <w:jc w:val="both"/>
              <w:rPr>
                <w:sz w:val="24"/>
                <w:szCs w:val="24"/>
                <w:lang w:val="ro-RO"/>
              </w:rPr>
            </w:pPr>
            <w:r w:rsidRPr="00A52C8E">
              <w:rPr>
                <w:sz w:val="24"/>
                <w:szCs w:val="24"/>
                <w:lang w:val="ro-RO"/>
              </w:rPr>
              <w:t>20</w:t>
            </w:r>
          </w:p>
        </w:tc>
        <w:tc>
          <w:tcPr>
            <w:tcW w:w="1380" w:type="dxa"/>
            <w:tcBorders>
              <w:top w:val="single" w:sz="6" w:space="0" w:color="000000"/>
              <w:left w:val="single" w:sz="6" w:space="0" w:color="000000"/>
              <w:bottom w:val="single" w:sz="6" w:space="0" w:color="000000"/>
              <w:right w:val="single" w:sz="6" w:space="0" w:color="000000"/>
            </w:tcBorders>
          </w:tcPr>
          <w:p w:rsidR="0037522E" w:rsidRPr="00A52C8E" w:rsidRDefault="0037522E">
            <w:r w:rsidRPr="00A52C8E">
              <w:rPr>
                <w:sz w:val="24"/>
                <w:szCs w:val="24"/>
                <w:lang w:val="ro-RO"/>
              </w:rPr>
              <w:t>zi</w:t>
            </w:r>
          </w:p>
        </w:tc>
      </w:tr>
      <w:tr w:rsidR="00526C8E" w:rsidRPr="00A52C8E" w:rsidTr="00526C8E">
        <w:tc>
          <w:tcPr>
            <w:tcW w:w="2490" w:type="dxa"/>
            <w:vMerge w:val="restart"/>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“A doua şansă”</w:t>
            </w:r>
          </w:p>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84</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zi</w:t>
            </w:r>
          </w:p>
        </w:tc>
      </w:tr>
      <w:tr w:rsidR="00526C8E" w:rsidRPr="00A52C8E" w:rsidTr="00526C8E">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37522E">
            <w:pPr>
              <w:autoSpaceDE w:val="0"/>
              <w:autoSpaceDN w:val="0"/>
              <w:adjustRightInd w:val="0"/>
              <w:jc w:val="both"/>
              <w:rPr>
                <w:sz w:val="24"/>
                <w:szCs w:val="24"/>
              </w:rPr>
            </w:pPr>
            <w:r w:rsidRPr="00A52C8E">
              <w:rPr>
                <w:sz w:val="24"/>
                <w:szCs w:val="24"/>
              </w:rPr>
              <w:t xml:space="preserve">Primar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20</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rPr>
                <w:sz w:val="24"/>
                <w:szCs w:val="24"/>
              </w:rPr>
            </w:pPr>
            <w:r w:rsidRPr="00A52C8E">
              <w:rPr>
                <w:sz w:val="24"/>
                <w:szCs w:val="24"/>
              </w:rPr>
              <w:t>zi</w:t>
            </w:r>
          </w:p>
        </w:tc>
      </w:tr>
      <w:tr w:rsidR="00526C8E" w:rsidRPr="00A52C8E" w:rsidTr="00526C8E">
        <w:trPr>
          <w:trHeight w:val="210"/>
        </w:trPr>
        <w:tc>
          <w:tcPr>
            <w:tcW w:w="2490" w:type="dxa"/>
            <w:vMerge/>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Sec.Inferior</w:t>
            </w:r>
            <w:r w:rsidR="0037522E" w:rsidRPr="00A52C8E">
              <w:rPr>
                <w:sz w:val="24"/>
                <w:szCs w:val="24"/>
              </w:rPr>
              <w:t>-</w:t>
            </w:r>
            <w:r w:rsidRPr="00A52C8E">
              <w:rPr>
                <w:sz w:val="24"/>
                <w:szCs w:val="24"/>
              </w:rPr>
              <w:t xml:space="preserve"> gimnaziu </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3</w:t>
            </w:r>
          </w:p>
        </w:tc>
        <w:tc>
          <w:tcPr>
            <w:tcW w:w="117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64</w:t>
            </w:r>
          </w:p>
        </w:tc>
        <w:tc>
          <w:tcPr>
            <w:tcW w:w="1380" w:type="dxa"/>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rPr>
                <w:sz w:val="24"/>
                <w:szCs w:val="24"/>
              </w:rPr>
            </w:pPr>
            <w:r w:rsidRPr="00A52C8E">
              <w:rPr>
                <w:sz w:val="24"/>
                <w:szCs w:val="24"/>
              </w:rPr>
              <w:t>zi</w:t>
            </w:r>
          </w:p>
        </w:tc>
      </w:tr>
      <w:tr w:rsidR="00526C8E" w:rsidRPr="00A52C8E" w:rsidTr="00526C8E">
        <w:trPr>
          <w:trHeight w:val="450"/>
        </w:trPr>
        <w:tc>
          <w:tcPr>
            <w:tcW w:w="5010" w:type="dxa"/>
            <w:gridSpan w:val="2"/>
            <w:tcBorders>
              <w:top w:val="single" w:sz="6" w:space="0" w:color="000000"/>
              <w:left w:val="single" w:sz="6" w:space="0" w:color="000000"/>
              <w:bottom w:val="single" w:sz="6" w:space="0" w:color="000000"/>
              <w:right w:val="single" w:sz="6" w:space="0" w:color="000000"/>
            </w:tcBorders>
          </w:tcPr>
          <w:p w:rsidR="00526C8E" w:rsidRPr="00A52C8E" w:rsidRDefault="00526C8E" w:rsidP="00526C8E">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27</w:t>
            </w:r>
          </w:p>
        </w:tc>
        <w:tc>
          <w:tcPr>
            <w:tcW w:w="2550" w:type="dxa"/>
            <w:gridSpan w:val="2"/>
            <w:tcBorders>
              <w:top w:val="single" w:sz="6" w:space="0" w:color="000000"/>
              <w:left w:val="single" w:sz="6" w:space="0" w:color="000000"/>
              <w:bottom w:val="single" w:sz="6" w:space="0" w:color="000000"/>
              <w:right w:val="single" w:sz="6" w:space="0" w:color="000000"/>
            </w:tcBorders>
          </w:tcPr>
          <w:p w:rsidR="00526C8E" w:rsidRPr="00A52C8E" w:rsidRDefault="0037522E" w:rsidP="00526C8E">
            <w:pPr>
              <w:autoSpaceDE w:val="0"/>
              <w:autoSpaceDN w:val="0"/>
              <w:adjustRightInd w:val="0"/>
              <w:jc w:val="both"/>
              <w:rPr>
                <w:sz w:val="24"/>
                <w:szCs w:val="24"/>
              </w:rPr>
            </w:pPr>
            <w:r w:rsidRPr="00A52C8E">
              <w:rPr>
                <w:sz w:val="24"/>
                <w:szCs w:val="24"/>
              </w:rPr>
              <w:t>565</w:t>
            </w:r>
          </w:p>
        </w:tc>
      </w:tr>
    </w:tbl>
    <w:p w:rsidR="00526C8E" w:rsidRPr="00A52C8E" w:rsidRDefault="00526C8E" w:rsidP="007C40CA">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r w:rsidRPr="00A52C8E">
        <w:rPr>
          <w:sz w:val="24"/>
          <w:szCs w:val="24"/>
        </w:rPr>
        <w:lastRenderedPageBreak/>
        <w:t>În anul şcolar 2016-2017</w:t>
      </w:r>
      <w:r w:rsidR="00AF396F">
        <w:rPr>
          <w:sz w:val="24"/>
          <w:szCs w:val="24"/>
        </w:rPr>
        <w:t>,</w:t>
      </w:r>
      <w:r w:rsidRPr="00A52C8E">
        <w:rPr>
          <w:sz w:val="24"/>
          <w:szCs w:val="24"/>
        </w:rPr>
        <w:t xml:space="preserve"> funcţionează următoarele forme de învăţământ:</w:t>
      </w:r>
    </w:p>
    <w:tbl>
      <w:tblPr>
        <w:tblW w:w="10080" w:type="dxa"/>
        <w:tblLayout w:type="fixed"/>
        <w:tblCellMar>
          <w:left w:w="105" w:type="dxa"/>
          <w:right w:w="105" w:type="dxa"/>
        </w:tblCellMar>
        <w:tblLook w:val="0000"/>
      </w:tblPr>
      <w:tblGrid>
        <w:gridCol w:w="2490"/>
        <w:gridCol w:w="2520"/>
        <w:gridCol w:w="2520"/>
        <w:gridCol w:w="1170"/>
        <w:gridCol w:w="1380"/>
      </w:tblGrid>
      <w:tr w:rsidR="00534960" w:rsidRPr="00A52C8E" w:rsidTr="008B6340">
        <w:trPr>
          <w:trHeight w:val="855"/>
        </w:trPr>
        <w:tc>
          <w:tcPr>
            <w:tcW w:w="2490" w:type="dxa"/>
            <w:tcBorders>
              <w:top w:val="single" w:sz="6" w:space="0" w:color="000000"/>
              <w:left w:val="single" w:sz="6" w:space="0" w:color="000000"/>
              <w:bottom w:val="single" w:sz="4" w:space="0" w:color="auto"/>
              <w:right w:val="single" w:sz="6" w:space="0" w:color="000000"/>
            </w:tcBorders>
          </w:tcPr>
          <w:p w:rsidR="00534960" w:rsidRPr="00A52C8E" w:rsidRDefault="00534960" w:rsidP="008B6340">
            <w:pPr>
              <w:autoSpaceDE w:val="0"/>
              <w:autoSpaceDN w:val="0"/>
              <w:adjustRightInd w:val="0"/>
              <w:jc w:val="both"/>
              <w:rPr>
                <w:b/>
                <w:sz w:val="24"/>
                <w:szCs w:val="24"/>
              </w:rPr>
            </w:pPr>
            <w:r w:rsidRPr="00A52C8E">
              <w:rPr>
                <w:b/>
                <w:sz w:val="24"/>
                <w:szCs w:val="24"/>
              </w:rPr>
              <w:t>Nivel de învăţământ</w:t>
            </w:r>
          </w:p>
        </w:tc>
        <w:tc>
          <w:tcPr>
            <w:tcW w:w="2520" w:type="dxa"/>
            <w:tcBorders>
              <w:top w:val="single" w:sz="6" w:space="0" w:color="000000"/>
              <w:left w:val="single" w:sz="6" w:space="0" w:color="000000"/>
              <w:bottom w:val="single" w:sz="4" w:space="0" w:color="auto"/>
              <w:right w:val="single" w:sz="6" w:space="0" w:color="000000"/>
            </w:tcBorders>
          </w:tcPr>
          <w:p w:rsidR="00534960" w:rsidRPr="00A52C8E" w:rsidRDefault="00534960" w:rsidP="008B6340">
            <w:pPr>
              <w:autoSpaceDE w:val="0"/>
              <w:autoSpaceDN w:val="0"/>
              <w:adjustRightInd w:val="0"/>
              <w:jc w:val="both"/>
              <w:rPr>
                <w:b/>
                <w:sz w:val="24"/>
                <w:szCs w:val="24"/>
              </w:rPr>
            </w:pPr>
            <w:r w:rsidRPr="00A52C8E">
              <w:rPr>
                <w:b/>
                <w:sz w:val="24"/>
                <w:szCs w:val="24"/>
              </w:rPr>
              <w:t>Clasă</w:t>
            </w:r>
          </w:p>
        </w:tc>
        <w:tc>
          <w:tcPr>
            <w:tcW w:w="2520" w:type="dxa"/>
            <w:tcBorders>
              <w:top w:val="single" w:sz="6" w:space="0" w:color="000000"/>
              <w:left w:val="single" w:sz="6" w:space="0" w:color="000000"/>
              <w:bottom w:val="single" w:sz="4" w:space="0" w:color="auto"/>
              <w:right w:val="single" w:sz="6" w:space="0" w:color="000000"/>
            </w:tcBorders>
          </w:tcPr>
          <w:p w:rsidR="00534960" w:rsidRPr="00A52C8E" w:rsidRDefault="00534960" w:rsidP="008B6340">
            <w:pPr>
              <w:autoSpaceDE w:val="0"/>
              <w:autoSpaceDN w:val="0"/>
              <w:adjustRightInd w:val="0"/>
              <w:jc w:val="both"/>
              <w:rPr>
                <w:b/>
                <w:sz w:val="24"/>
                <w:szCs w:val="24"/>
              </w:rPr>
            </w:pPr>
            <w:r w:rsidRPr="00A52C8E">
              <w:rPr>
                <w:b/>
                <w:sz w:val="24"/>
                <w:szCs w:val="24"/>
              </w:rPr>
              <w:t>Nr.clase</w:t>
            </w:r>
          </w:p>
        </w:tc>
        <w:tc>
          <w:tcPr>
            <w:tcW w:w="1170" w:type="dxa"/>
            <w:tcBorders>
              <w:top w:val="single" w:sz="6" w:space="0" w:color="000000"/>
              <w:left w:val="single" w:sz="6" w:space="0" w:color="000000"/>
              <w:bottom w:val="single" w:sz="4" w:space="0" w:color="auto"/>
              <w:right w:val="single" w:sz="6" w:space="0" w:color="000000"/>
            </w:tcBorders>
          </w:tcPr>
          <w:p w:rsidR="00534960" w:rsidRPr="00A52C8E" w:rsidRDefault="00534960" w:rsidP="008B6340">
            <w:pPr>
              <w:autoSpaceDE w:val="0"/>
              <w:autoSpaceDN w:val="0"/>
              <w:adjustRightInd w:val="0"/>
              <w:jc w:val="both"/>
              <w:rPr>
                <w:b/>
                <w:sz w:val="24"/>
                <w:szCs w:val="24"/>
                <w:lang w:val="ro-RO"/>
              </w:rPr>
            </w:pPr>
            <w:r w:rsidRPr="00A52C8E">
              <w:rPr>
                <w:b/>
                <w:sz w:val="24"/>
                <w:szCs w:val="24"/>
              </w:rPr>
              <w:t>Nr. Elevi</w:t>
            </w:r>
          </w:p>
          <w:p w:rsidR="00534960" w:rsidRPr="00A52C8E" w:rsidRDefault="00534960" w:rsidP="008B6340">
            <w:pPr>
              <w:autoSpaceDE w:val="0"/>
              <w:autoSpaceDN w:val="0"/>
              <w:adjustRightInd w:val="0"/>
              <w:jc w:val="both"/>
              <w:rPr>
                <w:b/>
                <w:sz w:val="24"/>
                <w:szCs w:val="24"/>
                <w:lang w:val="ro-RO"/>
              </w:rPr>
            </w:pPr>
          </w:p>
        </w:tc>
        <w:tc>
          <w:tcPr>
            <w:tcW w:w="1380" w:type="dxa"/>
            <w:tcBorders>
              <w:top w:val="single" w:sz="6" w:space="0" w:color="000000"/>
              <w:left w:val="single" w:sz="6" w:space="0" w:color="000000"/>
              <w:bottom w:val="single" w:sz="4" w:space="0" w:color="auto"/>
              <w:right w:val="single" w:sz="6" w:space="0" w:color="000000"/>
            </w:tcBorders>
          </w:tcPr>
          <w:p w:rsidR="00534960" w:rsidRPr="00A52C8E" w:rsidRDefault="00534960" w:rsidP="008B6340">
            <w:pPr>
              <w:autoSpaceDE w:val="0"/>
              <w:autoSpaceDN w:val="0"/>
              <w:adjustRightInd w:val="0"/>
              <w:jc w:val="both"/>
              <w:rPr>
                <w:b/>
                <w:sz w:val="24"/>
                <w:szCs w:val="24"/>
              </w:rPr>
            </w:pPr>
            <w:r w:rsidRPr="00A52C8E">
              <w:rPr>
                <w:b/>
                <w:sz w:val="24"/>
                <w:szCs w:val="24"/>
              </w:rPr>
              <w:t>Zi/seral</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rPr>
              <w:t>Pre</w:t>
            </w:r>
            <w:r w:rsidRPr="00A52C8E">
              <w:rPr>
                <w:sz w:val="24"/>
                <w:szCs w:val="24"/>
                <w:lang w:val="ro-RO"/>
              </w:rPr>
              <w:t xml:space="preserve">şcolar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5</w:t>
            </w:r>
            <w:r w:rsidR="00A748F3">
              <w:rPr>
                <w:sz w:val="24"/>
                <w:szCs w:val="24"/>
                <w:lang w:val="ro-RO"/>
              </w:rPr>
              <w:t>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primar</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7</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rPr>
                <w:sz w:val="24"/>
                <w:szCs w:val="24"/>
                <w:lang w:val="ro-RO"/>
              </w:rPr>
            </w:pPr>
            <w:r w:rsidRPr="00A52C8E">
              <w:rPr>
                <w:sz w:val="24"/>
                <w:szCs w:val="24"/>
                <w:lang w:val="ro-RO"/>
              </w:rPr>
              <w:t>1</w:t>
            </w:r>
            <w:r w:rsidR="00762C1D">
              <w:rPr>
                <w:sz w:val="24"/>
                <w:szCs w:val="24"/>
                <w:lang w:val="ro-RO"/>
              </w:rPr>
              <w:t>42</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345"/>
        </w:trPr>
        <w:tc>
          <w:tcPr>
            <w:tcW w:w="2490" w:type="dxa"/>
            <w:vMerge w:val="restart"/>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 xml:space="preserve">Clasa pregătitoare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r w:rsidR="00A748F3">
              <w:rPr>
                <w:sz w:val="24"/>
                <w:szCs w:val="24"/>
              </w:rPr>
              <w:t>6</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I</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lang w:val="ro-RO"/>
              </w:rPr>
            </w:pPr>
            <w:r>
              <w:rPr>
                <w:sz w:val="24"/>
                <w:szCs w:val="24"/>
                <w:lang w:val="ro-RO"/>
              </w:rPr>
              <w:t>28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660"/>
        </w:trPr>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II-a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rPr>
            </w:pPr>
            <w:r>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rPr>
              <w:t>38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690"/>
        </w:trPr>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III-a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rPr>
            </w:pPr>
            <w:r>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A748F3" w:rsidP="008B6340">
            <w:pPr>
              <w:autoSpaceDE w:val="0"/>
              <w:autoSpaceDN w:val="0"/>
              <w:adjustRightInd w:val="0"/>
              <w:jc w:val="both"/>
              <w:rPr>
                <w:sz w:val="24"/>
                <w:szCs w:val="24"/>
                <w:lang w:val="ro-RO"/>
              </w:rPr>
            </w:pPr>
            <w:r>
              <w:rPr>
                <w:sz w:val="24"/>
                <w:szCs w:val="24"/>
              </w:rPr>
              <w:t>18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525"/>
        </w:trPr>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IV-a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32</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270"/>
        </w:trPr>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gimnazial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8</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 xml:space="preserve"> 1</w:t>
            </w:r>
            <w:r w:rsidR="00762C1D">
              <w:rPr>
                <w:sz w:val="24"/>
                <w:szCs w:val="24"/>
                <w:lang w:val="ro-RO"/>
              </w:rPr>
              <w:t>35</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rPr>
          <w:trHeight w:val="360"/>
        </w:trPr>
        <w:tc>
          <w:tcPr>
            <w:tcW w:w="2490" w:type="dxa"/>
            <w:vMerge w:val="restart"/>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V-a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3</w:t>
            </w:r>
            <w:r w:rsidR="00762C1D">
              <w:rPr>
                <w:sz w:val="24"/>
                <w:szCs w:val="24"/>
                <w:lang w:val="ro-RO"/>
              </w:rPr>
              <w:t>1</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VI-a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3</w:t>
            </w:r>
            <w:r w:rsidR="00762C1D">
              <w:rPr>
                <w:sz w:val="24"/>
                <w:szCs w:val="24"/>
                <w:lang w:val="ro-RO"/>
              </w:rPr>
              <w:t>4</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VII-a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3</w:t>
            </w:r>
            <w:r w:rsidR="00762C1D">
              <w:rPr>
                <w:sz w:val="24"/>
                <w:szCs w:val="24"/>
                <w:lang w:val="ro-RO"/>
              </w:rPr>
              <w:t>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VIII-a</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3</w:t>
            </w:r>
            <w:r w:rsidR="00762C1D">
              <w:rPr>
                <w:sz w:val="24"/>
                <w:szCs w:val="24"/>
                <w:lang w:val="ro-RO"/>
              </w:rPr>
              <w:t>2</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Liceu tehnologic</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rPr>
            </w:pPr>
            <w:r>
              <w:rPr>
                <w:sz w:val="24"/>
                <w:szCs w:val="24"/>
              </w:rPr>
              <w:t>2</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lang w:val="ro-RO"/>
              </w:rPr>
            </w:pPr>
            <w:r>
              <w:rPr>
                <w:sz w:val="24"/>
                <w:szCs w:val="24"/>
                <w:lang w:val="ro-RO"/>
              </w:rPr>
              <w:t>34</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rPr>
              <w:t xml:space="preserve">a XI-a </w:t>
            </w:r>
            <w:r w:rsidRPr="00A52C8E">
              <w:rPr>
                <w:sz w:val="24"/>
                <w:szCs w:val="24"/>
                <w:lang w:val="ro-RO"/>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lang w:val="ro-RO"/>
              </w:rPr>
            </w:pPr>
            <w:r>
              <w:rPr>
                <w:sz w:val="24"/>
                <w:szCs w:val="24"/>
              </w:rPr>
              <w:t>17</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 xml:space="preserve">a XII a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rPr>
              <w:t>1</w:t>
            </w:r>
            <w:r w:rsidR="00762C1D">
              <w:rPr>
                <w:sz w:val="24"/>
                <w:szCs w:val="24"/>
              </w:rPr>
              <w:t>7</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 xml:space="preserve">  </w:t>
            </w:r>
            <w:r w:rsidRPr="00A52C8E">
              <w:rPr>
                <w:sz w:val="24"/>
                <w:szCs w:val="24"/>
              </w:rPr>
              <w:t>Şcoala profesional</w:t>
            </w:r>
            <w:r w:rsidRPr="00A52C8E">
              <w:rPr>
                <w:sz w:val="24"/>
                <w:szCs w:val="24"/>
                <w:lang w:val="ro-RO"/>
              </w:rPr>
              <w:t>ă</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rPr>
            </w:pPr>
            <w:r>
              <w:rPr>
                <w:sz w:val="24"/>
                <w:szCs w:val="24"/>
              </w:rPr>
              <w:t>5</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lang w:val="ro-RO"/>
              </w:rPr>
            </w:pPr>
            <w:r>
              <w:rPr>
                <w:sz w:val="24"/>
                <w:szCs w:val="24"/>
                <w:lang w:val="ro-RO"/>
              </w:rPr>
              <w:t>111</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rPr>
                <w:sz w:val="24"/>
                <w:szCs w:val="24"/>
                <w:lang w:val="ro-RO"/>
              </w:rPr>
            </w:pPr>
            <w:r w:rsidRPr="00A52C8E">
              <w:rPr>
                <w:sz w:val="24"/>
                <w:szCs w:val="24"/>
                <w:lang w:val="ro-RO"/>
              </w:rPr>
              <w:t xml:space="preserve">a IX a Profesională Textile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lang w:val="ro-RO"/>
              </w:rPr>
            </w:pPr>
            <w:r>
              <w:rPr>
                <w:sz w:val="24"/>
                <w:szCs w:val="24"/>
                <w:lang w:val="ro-RO"/>
              </w:rPr>
              <w:t>28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rPr>
                <w:sz w:val="24"/>
                <w:szCs w:val="24"/>
                <w:lang w:val="ro-RO"/>
              </w:rPr>
            </w:pPr>
            <w:r w:rsidRPr="00A52C8E">
              <w:rPr>
                <w:sz w:val="24"/>
                <w:szCs w:val="24"/>
                <w:lang w:val="ro-RO"/>
              </w:rPr>
              <w:t>a IX a Profesională Mecanică</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762C1D" w:rsidP="008B6340">
            <w:pPr>
              <w:autoSpaceDE w:val="0"/>
              <w:autoSpaceDN w:val="0"/>
              <w:adjustRightInd w:val="0"/>
              <w:jc w:val="both"/>
              <w:rPr>
                <w:sz w:val="24"/>
                <w:szCs w:val="24"/>
                <w:lang w:val="ro-RO"/>
              </w:rPr>
            </w:pPr>
            <w:r>
              <w:rPr>
                <w:sz w:val="24"/>
                <w:szCs w:val="24"/>
                <w:lang w:val="ro-RO"/>
              </w:rPr>
              <w:t>23</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r w:rsidRPr="00A52C8E">
              <w:rPr>
                <w:sz w:val="24"/>
                <w:szCs w:val="24"/>
                <w:lang w:val="ro-RO"/>
              </w:rPr>
              <w:t>zi</w:t>
            </w:r>
          </w:p>
        </w:tc>
      </w:tr>
      <w:tr w:rsidR="00534960" w:rsidRPr="00A52C8E" w:rsidTr="008B6340">
        <w:tc>
          <w:tcPr>
            <w:tcW w:w="249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rPr>
                <w:sz w:val="24"/>
                <w:szCs w:val="24"/>
                <w:lang w:val="ro-RO"/>
              </w:rPr>
            </w:pPr>
            <w:r w:rsidRPr="00A52C8E">
              <w:rPr>
                <w:sz w:val="24"/>
                <w:szCs w:val="24"/>
                <w:lang w:val="ro-RO"/>
              </w:rPr>
              <w:t>a X a Profesională Textile</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lang w:val="ro-RO"/>
              </w:rPr>
            </w:pPr>
            <w:r w:rsidRPr="00A52C8E">
              <w:rPr>
                <w:sz w:val="24"/>
                <w:szCs w:val="24"/>
                <w:lang w:val="ro-RO"/>
              </w:rPr>
              <w:t>20</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r w:rsidRPr="00A52C8E">
              <w:rPr>
                <w:sz w:val="24"/>
                <w:szCs w:val="24"/>
                <w:lang w:val="ro-RO"/>
              </w:rPr>
              <w:t>zi</w:t>
            </w:r>
          </w:p>
        </w:tc>
      </w:tr>
      <w:tr w:rsidR="00762C1D" w:rsidRPr="00A52C8E" w:rsidTr="008B6340">
        <w:tc>
          <w:tcPr>
            <w:tcW w:w="249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rPr>
                <w:sz w:val="24"/>
                <w:szCs w:val="24"/>
                <w:lang w:val="ro-RO"/>
              </w:rPr>
            </w:pPr>
            <w:r w:rsidRPr="00A52C8E">
              <w:rPr>
                <w:sz w:val="24"/>
                <w:szCs w:val="24"/>
                <w:lang w:val="ro-RO"/>
              </w:rPr>
              <w:t xml:space="preserve">a X a Profesională </w:t>
            </w:r>
            <w:r>
              <w:rPr>
                <w:sz w:val="24"/>
                <w:szCs w:val="24"/>
                <w:lang w:val="ro-RO"/>
              </w:rPr>
              <w:t>Mecanică</w:t>
            </w:r>
          </w:p>
        </w:tc>
        <w:tc>
          <w:tcPr>
            <w:tcW w:w="252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jc w:val="both"/>
              <w:rPr>
                <w:sz w:val="24"/>
                <w:szCs w:val="24"/>
                <w:lang w:val="ro-RO"/>
              </w:rPr>
            </w:pPr>
            <w:r>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jc w:val="both"/>
              <w:rPr>
                <w:sz w:val="24"/>
                <w:szCs w:val="24"/>
                <w:lang w:val="ro-RO"/>
              </w:rPr>
            </w:pPr>
            <w:r>
              <w:rPr>
                <w:sz w:val="24"/>
                <w:szCs w:val="24"/>
                <w:lang w:val="ro-RO"/>
              </w:rPr>
              <w:t>22</w:t>
            </w:r>
          </w:p>
        </w:tc>
        <w:tc>
          <w:tcPr>
            <w:tcW w:w="138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rPr>
                <w:sz w:val="24"/>
                <w:szCs w:val="24"/>
                <w:lang w:val="ro-RO"/>
              </w:rPr>
            </w:pPr>
            <w:r>
              <w:rPr>
                <w:sz w:val="24"/>
                <w:szCs w:val="24"/>
                <w:lang w:val="ro-RO"/>
              </w:rPr>
              <w:t>zi</w:t>
            </w:r>
          </w:p>
        </w:tc>
      </w:tr>
      <w:tr w:rsidR="00762C1D" w:rsidRPr="00A52C8E" w:rsidTr="008B6340">
        <w:tc>
          <w:tcPr>
            <w:tcW w:w="249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jc w:val="both"/>
              <w:rPr>
                <w:sz w:val="24"/>
                <w:szCs w:val="24"/>
                <w:lang w:val="ro-RO"/>
              </w:rPr>
            </w:pPr>
          </w:p>
        </w:tc>
        <w:tc>
          <w:tcPr>
            <w:tcW w:w="2520" w:type="dxa"/>
            <w:tcBorders>
              <w:top w:val="single" w:sz="6" w:space="0" w:color="000000"/>
              <w:left w:val="single" w:sz="6" w:space="0" w:color="000000"/>
              <w:bottom w:val="single" w:sz="6" w:space="0" w:color="000000"/>
              <w:right w:val="single" w:sz="6" w:space="0" w:color="000000"/>
            </w:tcBorders>
          </w:tcPr>
          <w:p w:rsidR="00762C1D" w:rsidRPr="00A52C8E" w:rsidRDefault="00762C1D" w:rsidP="008B6340">
            <w:pPr>
              <w:autoSpaceDE w:val="0"/>
              <w:autoSpaceDN w:val="0"/>
              <w:adjustRightInd w:val="0"/>
              <w:rPr>
                <w:sz w:val="24"/>
                <w:szCs w:val="24"/>
                <w:lang w:val="ro-RO"/>
              </w:rPr>
            </w:pPr>
            <w:r w:rsidRPr="00A52C8E">
              <w:rPr>
                <w:sz w:val="24"/>
                <w:szCs w:val="24"/>
                <w:lang w:val="ro-RO"/>
              </w:rPr>
              <w:t>a X</w:t>
            </w:r>
            <w:r>
              <w:rPr>
                <w:sz w:val="24"/>
                <w:szCs w:val="24"/>
                <w:lang w:val="ro-RO"/>
              </w:rPr>
              <w:t>a</w:t>
            </w:r>
            <w:r w:rsidRPr="00A52C8E">
              <w:rPr>
                <w:sz w:val="24"/>
                <w:szCs w:val="24"/>
                <w:lang w:val="ro-RO"/>
              </w:rPr>
              <w:t xml:space="preserve"> a Profesională Textile</w:t>
            </w:r>
          </w:p>
        </w:tc>
        <w:tc>
          <w:tcPr>
            <w:tcW w:w="2520" w:type="dxa"/>
            <w:tcBorders>
              <w:top w:val="single" w:sz="6" w:space="0" w:color="000000"/>
              <w:left w:val="single" w:sz="6" w:space="0" w:color="000000"/>
              <w:bottom w:val="single" w:sz="6" w:space="0" w:color="000000"/>
              <w:right w:val="single" w:sz="6" w:space="0" w:color="000000"/>
            </w:tcBorders>
          </w:tcPr>
          <w:p w:rsidR="00762C1D" w:rsidRDefault="00762C1D" w:rsidP="008B6340">
            <w:pPr>
              <w:autoSpaceDE w:val="0"/>
              <w:autoSpaceDN w:val="0"/>
              <w:adjustRightInd w:val="0"/>
              <w:jc w:val="both"/>
              <w:rPr>
                <w:sz w:val="24"/>
                <w:szCs w:val="24"/>
                <w:lang w:val="ro-RO"/>
              </w:rPr>
            </w:pPr>
            <w:r>
              <w:rPr>
                <w:sz w:val="24"/>
                <w:szCs w:val="24"/>
                <w:lang w:val="ro-RO"/>
              </w:rPr>
              <w:t>1</w:t>
            </w:r>
          </w:p>
        </w:tc>
        <w:tc>
          <w:tcPr>
            <w:tcW w:w="1170" w:type="dxa"/>
            <w:tcBorders>
              <w:top w:val="single" w:sz="6" w:space="0" w:color="000000"/>
              <w:left w:val="single" w:sz="6" w:space="0" w:color="000000"/>
              <w:bottom w:val="single" w:sz="6" w:space="0" w:color="000000"/>
              <w:right w:val="single" w:sz="6" w:space="0" w:color="000000"/>
            </w:tcBorders>
          </w:tcPr>
          <w:p w:rsidR="00762C1D" w:rsidRDefault="00762C1D" w:rsidP="008B6340">
            <w:pPr>
              <w:autoSpaceDE w:val="0"/>
              <w:autoSpaceDN w:val="0"/>
              <w:adjustRightInd w:val="0"/>
              <w:jc w:val="both"/>
              <w:rPr>
                <w:sz w:val="24"/>
                <w:szCs w:val="24"/>
                <w:lang w:val="ro-RO"/>
              </w:rPr>
            </w:pPr>
            <w:r>
              <w:rPr>
                <w:sz w:val="24"/>
                <w:szCs w:val="24"/>
                <w:lang w:val="ro-RO"/>
              </w:rPr>
              <w:t>18</w:t>
            </w:r>
          </w:p>
        </w:tc>
        <w:tc>
          <w:tcPr>
            <w:tcW w:w="1380" w:type="dxa"/>
            <w:tcBorders>
              <w:top w:val="single" w:sz="6" w:space="0" w:color="000000"/>
              <w:left w:val="single" w:sz="6" w:space="0" w:color="000000"/>
              <w:bottom w:val="single" w:sz="6" w:space="0" w:color="000000"/>
              <w:right w:val="single" w:sz="6" w:space="0" w:color="000000"/>
            </w:tcBorders>
          </w:tcPr>
          <w:p w:rsidR="00762C1D" w:rsidRDefault="003773EB" w:rsidP="008B6340">
            <w:pPr>
              <w:rPr>
                <w:sz w:val="24"/>
                <w:szCs w:val="24"/>
                <w:lang w:val="ro-RO"/>
              </w:rPr>
            </w:pPr>
            <w:r>
              <w:rPr>
                <w:sz w:val="24"/>
                <w:szCs w:val="24"/>
                <w:lang w:val="ro-RO"/>
              </w:rPr>
              <w:t>zi</w:t>
            </w:r>
          </w:p>
        </w:tc>
      </w:tr>
      <w:tr w:rsidR="00534960" w:rsidRPr="00A52C8E" w:rsidTr="008B6340">
        <w:tc>
          <w:tcPr>
            <w:tcW w:w="2490" w:type="dxa"/>
            <w:vMerge w:val="restart"/>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“A doua şansă”</w:t>
            </w:r>
          </w:p>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863AD0" w:rsidP="008B6340">
            <w:pPr>
              <w:autoSpaceDE w:val="0"/>
              <w:autoSpaceDN w:val="0"/>
              <w:adjustRightInd w:val="0"/>
              <w:jc w:val="both"/>
              <w:rPr>
                <w:sz w:val="24"/>
                <w:szCs w:val="24"/>
              </w:rPr>
            </w:pPr>
            <w:r>
              <w:rPr>
                <w:sz w:val="24"/>
                <w:szCs w:val="24"/>
              </w:rPr>
              <w:t>5</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84</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zi</w:t>
            </w:r>
          </w:p>
        </w:tc>
      </w:tr>
      <w:tr w:rsidR="00534960" w:rsidRPr="00A52C8E" w:rsidTr="008B6340">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 xml:space="preserve">Primar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863AD0" w:rsidP="008B6340">
            <w:pPr>
              <w:autoSpaceDE w:val="0"/>
              <w:autoSpaceDN w:val="0"/>
              <w:adjustRightInd w:val="0"/>
              <w:jc w:val="both"/>
              <w:rPr>
                <w:sz w:val="24"/>
                <w:szCs w:val="24"/>
              </w:rPr>
            </w:pPr>
            <w:r>
              <w:rPr>
                <w:sz w:val="24"/>
                <w:szCs w:val="24"/>
              </w:rPr>
              <w:t>1</w:t>
            </w:r>
            <w:r w:rsidR="003773EB">
              <w:rPr>
                <w:sz w:val="24"/>
                <w:szCs w:val="24"/>
              </w:rPr>
              <w:t xml:space="preserve"> simultan</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rPr>
            </w:pPr>
            <w:r>
              <w:rPr>
                <w:sz w:val="24"/>
                <w:szCs w:val="24"/>
              </w:rPr>
              <w:t>38</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rPr>
                <w:sz w:val="24"/>
                <w:szCs w:val="24"/>
              </w:rPr>
            </w:pPr>
            <w:r w:rsidRPr="00A52C8E">
              <w:rPr>
                <w:sz w:val="24"/>
                <w:szCs w:val="24"/>
              </w:rPr>
              <w:t>zi</w:t>
            </w:r>
          </w:p>
        </w:tc>
      </w:tr>
      <w:tr w:rsidR="00534960" w:rsidRPr="00A52C8E" w:rsidTr="008B6340">
        <w:trPr>
          <w:trHeight w:val="210"/>
        </w:trPr>
        <w:tc>
          <w:tcPr>
            <w:tcW w:w="2490" w:type="dxa"/>
            <w:vMerge/>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 xml:space="preserve">Sec.Inferior- gimnaziu </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rPr>
            </w:pPr>
            <w:r>
              <w:rPr>
                <w:sz w:val="24"/>
                <w:szCs w:val="24"/>
              </w:rPr>
              <w:t>4</w:t>
            </w:r>
            <w:r w:rsidR="00863AD0">
              <w:rPr>
                <w:sz w:val="24"/>
                <w:szCs w:val="24"/>
              </w:rPr>
              <w:t xml:space="preserve"> (d.c. 1 simultan)</w:t>
            </w:r>
          </w:p>
        </w:tc>
        <w:tc>
          <w:tcPr>
            <w:tcW w:w="1170" w:type="dxa"/>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rPr>
            </w:pPr>
            <w:r>
              <w:rPr>
                <w:sz w:val="24"/>
                <w:szCs w:val="24"/>
              </w:rPr>
              <w:t>75</w:t>
            </w:r>
          </w:p>
        </w:tc>
        <w:tc>
          <w:tcPr>
            <w:tcW w:w="1380" w:type="dxa"/>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rPr>
                <w:sz w:val="24"/>
                <w:szCs w:val="24"/>
              </w:rPr>
            </w:pPr>
            <w:r w:rsidRPr="00A52C8E">
              <w:rPr>
                <w:sz w:val="24"/>
                <w:szCs w:val="24"/>
              </w:rPr>
              <w:t>zi</w:t>
            </w:r>
          </w:p>
        </w:tc>
      </w:tr>
      <w:tr w:rsidR="00534960" w:rsidRPr="00A52C8E" w:rsidTr="008B6340">
        <w:trPr>
          <w:trHeight w:val="450"/>
        </w:trPr>
        <w:tc>
          <w:tcPr>
            <w:tcW w:w="5010" w:type="dxa"/>
            <w:gridSpan w:val="2"/>
            <w:tcBorders>
              <w:top w:val="single" w:sz="6" w:space="0" w:color="000000"/>
              <w:left w:val="single" w:sz="6" w:space="0" w:color="000000"/>
              <w:bottom w:val="single" w:sz="6" w:space="0" w:color="000000"/>
              <w:right w:val="single" w:sz="6" w:space="0" w:color="000000"/>
            </w:tcBorders>
          </w:tcPr>
          <w:p w:rsidR="00534960" w:rsidRPr="00A52C8E" w:rsidRDefault="00534960" w:rsidP="008B6340">
            <w:pPr>
              <w:autoSpaceDE w:val="0"/>
              <w:autoSpaceDN w:val="0"/>
              <w:adjustRightInd w:val="0"/>
              <w:jc w:val="both"/>
              <w:rPr>
                <w:sz w:val="24"/>
                <w:szCs w:val="24"/>
              </w:rPr>
            </w:pPr>
            <w:r w:rsidRPr="00A52C8E">
              <w:rPr>
                <w:sz w:val="24"/>
                <w:szCs w:val="24"/>
              </w:rPr>
              <w:t>Total</w:t>
            </w:r>
          </w:p>
        </w:tc>
        <w:tc>
          <w:tcPr>
            <w:tcW w:w="2520" w:type="dxa"/>
            <w:tcBorders>
              <w:top w:val="single" w:sz="6" w:space="0" w:color="000000"/>
              <w:left w:val="single" w:sz="6" w:space="0" w:color="000000"/>
              <w:bottom w:val="single" w:sz="6" w:space="0" w:color="000000"/>
              <w:right w:val="single" w:sz="6" w:space="0" w:color="000000"/>
            </w:tcBorders>
          </w:tcPr>
          <w:p w:rsidR="00534960" w:rsidRPr="00A52C8E" w:rsidRDefault="005A4E7A" w:rsidP="008B6340">
            <w:pPr>
              <w:autoSpaceDE w:val="0"/>
              <w:autoSpaceDN w:val="0"/>
              <w:adjustRightInd w:val="0"/>
              <w:jc w:val="both"/>
              <w:rPr>
                <w:sz w:val="24"/>
                <w:szCs w:val="24"/>
              </w:rPr>
            </w:pPr>
            <w:r>
              <w:rPr>
                <w:sz w:val="24"/>
                <w:szCs w:val="24"/>
              </w:rPr>
              <w:t>29</w:t>
            </w:r>
          </w:p>
        </w:tc>
        <w:tc>
          <w:tcPr>
            <w:tcW w:w="2550" w:type="dxa"/>
            <w:gridSpan w:val="2"/>
            <w:tcBorders>
              <w:top w:val="single" w:sz="6" w:space="0" w:color="000000"/>
              <w:left w:val="single" w:sz="6" w:space="0" w:color="000000"/>
              <w:bottom w:val="single" w:sz="6" w:space="0" w:color="000000"/>
              <w:right w:val="single" w:sz="6" w:space="0" w:color="000000"/>
            </w:tcBorders>
          </w:tcPr>
          <w:p w:rsidR="00534960" w:rsidRPr="00A52C8E" w:rsidRDefault="003773EB" w:rsidP="008B6340">
            <w:pPr>
              <w:autoSpaceDE w:val="0"/>
              <w:autoSpaceDN w:val="0"/>
              <w:adjustRightInd w:val="0"/>
              <w:jc w:val="both"/>
              <w:rPr>
                <w:sz w:val="24"/>
                <w:szCs w:val="24"/>
              </w:rPr>
            </w:pPr>
            <w:r>
              <w:rPr>
                <w:sz w:val="24"/>
                <w:szCs w:val="24"/>
              </w:rPr>
              <w:t>593</w:t>
            </w:r>
          </w:p>
        </w:tc>
      </w:tr>
    </w:tbl>
    <w:p w:rsidR="00534960" w:rsidRPr="00A52C8E" w:rsidRDefault="00534960" w:rsidP="00534960">
      <w:pPr>
        <w:tabs>
          <w:tab w:val="left" w:pos="1080"/>
        </w:tabs>
        <w:autoSpaceDE w:val="0"/>
        <w:autoSpaceDN w:val="0"/>
        <w:adjustRightInd w:val="0"/>
        <w:jc w:val="both"/>
        <w:rPr>
          <w:sz w:val="24"/>
          <w:szCs w:val="24"/>
        </w:rPr>
      </w:pPr>
    </w:p>
    <w:p w:rsidR="00534960" w:rsidRPr="00A52C8E" w:rsidRDefault="00534960" w:rsidP="00CA7685">
      <w:pPr>
        <w:tabs>
          <w:tab w:val="left" w:pos="1080"/>
        </w:tabs>
        <w:autoSpaceDE w:val="0"/>
        <w:autoSpaceDN w:val="0"/>
        <w:adjustRightInd w:val="0"/>
        <w:jc w:val="both"/>
        <w:rPr>
          <w:sz w:val="24"/>
          <w:szCs w:val="24"/>
        </w:rPr>
      </w:pPr>
    </w:p>
    <w:p w:rsidR="00A717B5" w:rsidRPr="00A52C8E" w:rsidRDefault="007C40CA" w:rsidP="00CA7685">
      <w:pPr>
        <w:tabs>
          <w:tab w:val="left" w:pos="1080"/>
        </w:tabs>
        <w:autoSpaceDE w:val="0"/>
        <w:autoSpaceDN w:val="0"/>
        <w:adjustRightInd w:val="0"/>
        <w:jc w:val="both"/>
        <w:rPr>
          <w:sz w:val="24"/>
          <w:szCs w:val="24"/>
        </w:rPr>
      </w:pPr>
      <w:r w:rsidRPr="00A52C8E">
        <w:rPr>
          <w:sz w:val="24"/>
          <w:szCs w:val="24"/>
        </w:rPr>
        <w:t>Resurse materiale :</w:t>
      </w:r>
    </w:p>
    <w:p w:rsidR="00A717B5" w:rsidRPr="00A52C8E" w:rsidRDefault="00A717B5" w:rsidP="007C40CA">
      <w:pPr>
        <w:tabs>
          <w:tab w:val="left" w:pos="1080"/>
        </w:tabs>
        <w:autoSpaceDE w:val="0"/>
        <w:autoSpaceDN w:val="0"/>
        <w:adjustRightInd w:val="0"/>
        <w:ind w:left="810"/>
        <w:jc w:val="both"/>
        <w:rPr>
          <w:sz w:val="24"/>
          <w:szCs w:val="24"/>
        </w:rPr>
      </w:pPr>
    </w:p>
    <w:p w:rsidR="007C40CA" w:rsidRPr="00A52C8E" w:rsidRDefault="007C40CA" w:rsidP="007C40CA">
      <w:pPr>
        <w:shd w:val="clear" w:color="auto" w:fill="FFFFFF"/>
        <w:autoSpaceDE w:val="0"/>
        <w:autoSpaceDN w:val="0"/>
        <w:adjustRightInd w:val="0"/>
        <w:spacing w:before="15" w:line="285" w:lineRule="atLeast"/>
        <w:ind w:left="345"/>
        <w:jc w:val="both"/>
        <w:rPr>
          <w:sz w:val="24"/>
          <w:szCs w:val="24"/>
        </w:rPr>
      </w:pPr>
      <w:r w:rsidRPr="00A52C8E">
        <w:rPr>
          <w:sz w:val="24"/>
          <w:szCs w:val="24"/>
        </w:rPr>
        <w:t>-1</w:t>
      </w:r>
      <w:r w:rsidR="0037522E" w:rsidRPr="00A52C8E">
        <w:rPr>
          <w:sz w:val="24"/>
          <w:szCs w:val="24"/>
          <w:lang w:val="ro-RO"/>
        </w:rPr>
        <w:t>4</w:t>
      </w:r>
      <w:r w:rsidRPr="00A52C8E">
        <w:rPr>
          <w:sz w:val="24"/>
          <w:szCs w:val="24"/>
        </w:rPr>
        <w:t xml:space="preserve"> săli de clasă dotate cu mobilier modular;</w:t>
      </w:r>
    </w:p>
    <w:p w:rsidR="007C40CA" w:rsidRPr="00A52C8E" w:rsidRDefault="007C40CA" w:rsidP="007C40CA">
      <w:pPr>
        <w:shd w:val="clear" w:color="auto" w:fill="FFFFFF"/>
        <w:autoSpaceDE w:val="0"/>
        <w:autoSpaceDN w:val="0"/>
        <w:adjustRightInd w:val="0"/>
        <w:spacing w:before="15" w:line="285" w:lineRule="atLeast"/>
        <w:ind w:left="345"/>
        <w:jc w:val="both"/>
        <w:rPr>
          <w:sz w:val="24"/>
          <w:szCs w:val="24"/>
        </w:rPr>
      </w:pPr>
      <w:r w:rsidRPr="00A52C8E">
        <w:rPr>
          <w:sz w:val="24"/>
          <w:szCs w:val="24"/>
        </w:rPr>
        <w:t xml:space="preserve">-1 laborator de informatică </w:t>
      </w:r>
    </w:p>
    <w:p w:rsidR="007C40CA" w:rsidRPr="00A52C8E" w:rsidRDefault="007C40CA" w:rsidP="007C40CA">
      <w:pPr>
        <w:shd w:val="clear" w:color="auto" w:fill="FFFFFF"/>
        <w:autoSpaceDE w:val="0"/>
        <w:autoSpaceDN w:val="0"/>
        <w:adjustRightInd w:val="0"/>
        <w:spacing w:before="15" w:line="285" w:lineRule="atLeast"/>
        <w:ind w:left="345"/>
        <w:jc w:val="both"/>
        <w:rPr>
          <w:sz w:val="24"/>
          <w:szCs w:val="24"/>
        </w:rPr>
      </w:pPr>
      <w:r w:rsidRPr="00A52C8E">
        <w:rPr>
          <w:sz w:val="24"/>
          <w:szCs w:val="24"/>
        </w:rPr>
        <w:t>-2 ateliere mecanică;</w:t>
      </w:r>
    </w:p>
    <w:p w:rsidR="007C40CA" w:rsidRPr="00A52C8E" w:rsidRDefault="00717860" w:rsidP="007C40CA">
      <w:pPr>
        <w:shd w:val="clear" w:color="auto" w:fill="FFFFFF"/>
        <w:autoSpaceDE w:val="0"/>
        <w:autoSpaceDN w:val="0"/>
        <w:adjustRightInd w:val="0"/>
        <w:spacing w:before="15" w:line="285" w:lineRule="atLeast"/>
        <w:ind w:left="345"/>
        <w:jc w:val="both"/>
        <w:rPr>
          <w:sz w:val="24"/>
          <w:szCs w:val="24"/>
        </w:rPr>
      </w:pPr>
      <w:r w:rsidRPr="00A52C8E">
        <w:rPr>
          <w:sz w:val="24"/>
          <w:szCs w:val="24"/>
        </w:rPr>
        <w:t>-1 atelier confecţii  textile</w:t>
      </w:r>
      <w:r w:rsidR="007C40CA" w:rsidRPr="00A52C8E">
        <w:rPr>
          <w:sz w:val="24"/>
          <w:szCs w:val="24"/>
        </w:rPr>
        <w:t>;</w:t>
      </w:r>
    </w:p>
    <w:p w:rsidR="007C40CA" w:rsidRPr="00A52C8E" w:rsidRDefault="007C40CA" w:rsidP="007C40CA">
      <w:pPr>
        <w:shd w:val="clear" w:color="auto" w:fill="FFFFFF"/>
        <w:autoSpaceDE w:val="0"/>
        <w:autoSpaceDN w:val="0"/>
        <w:adjustRightInd w:val="0"/>
        <w:spacing w:before="15" w:line="285" w:lineRule="atLeast"/>
        <w:ind w:left="345"/>
        <w:jc w:val="both"/>
        <w:rPr>
          <w:sz w:val="24"/>
          <w:szCs w:val="24"/>
        </w:rPr>
      </w:pPr>
      <w:r w:rsidRPr="00A52C8E">
        <w:rPr>
          <w:sz w:val="24"/>
          <w:szCs w:val="24"/>
        </w:rPr>
        <w:t>-bibliotec</w:t>
      </w:r>
      <w:r w:rsidRPr="00A52C8E">
        <w:rPr>
          <w:sz w:val="24"/>
          <w:szCs w:val="24"/>
          <w:lang w:val="ro-RO"/>
        </w:rPr>
        <w:t>ă</w:t>
      </w:r>
      <w:r w:rsidRPr="00A52C8E">
        <w:rPr>
          <w:sz w:val="24"/>
          <w:szCs w:val="24"/>
        </w:rPr>
        <w:t xml:space="preserve"> şcolară cu peste 10000 volume;</w:t>
      </w:r>
    </w:p>
    <w:p w:rsidR="007C40CA" w:rsidRPr="00A52C8E" w:rsidRDefault="007C40CA" w:rsidP="007C40CA">
      <w:pPr>
        <w:shd w:val="clear" w:color="auto" w:fill="FFFFFF"/>
        <w:autoSpaceDE w:val="0"/>
        <w:autoSpaceDN w:val="0"/>
        <w:adjustRightInd w:val="0"/>
        <w:spacing w:before="15" w:line="285" w:lineRule="atLeast"/>
        <w:ind w:left="345"/>
        <w:jc w:val="both"/>
        <w:rPr>
          <w:sz w:val="24"/>
          <w:szCs w:val="24"/>
          <w:lang w:val="ro-RO"/>
        </w:rPr>
      </w:pPr>
      <w:r w:rsidRPr="00A52C8E">
        <w:rPr>
          <w:sz w:val="24"/>
          <w:szCs w:val="24"/>
        </w:rPr>
        <w:t>-sal</w:t>
      </w:r>
      <w:r w:rsidRPr="00A52C8E">
        <w:rPr>
          <w:sz w:val="24"/>
          <w:szCs w:val="24"/>
          <w:lang w:val="ro-RO"/>
        </w:rPr>
        <w:t>ă</w:t>
      </w:r>
      <w:r w:rsidRPr="00A52C8E">
        <w:rPr>
          <w:sz w:val="24"/>
          <w:szCs w:val="24"/>
        </w:rPr>
        <w:t xml:space="preserve"> de sport modernă.</w:t>
      </w:r>
    </w:p>
    <w:p w:rsidR="00526C8E" w:rsidRPr="00A52C8E" w:rsidRDefault="00526C8E" w:rsidP="00CA7685">
      <w:pPr>
        <w:tabs>
          <w:tab w:val="left" w:pos="1080"/>
        </w:tabs>
        <w:autoSpaceDE w:val="0"/>
        <w:autoSpaceDN w:val="0"/>
        <w:adjustRightInd w:val="0"/>
        <w:jc w:val="both"/>
        <w:rPr>
          <w:b/>
          <w:bCs/>
          <w:sz w:val="24"/>
          <w:szCs w:val="24"/>
          <w:lang w:val="ro-RO"/>
        </w:rPr>
      </w:pPr>
    </w:p>
    <w:p w:rsidR="00526C8E" w:rsidRPr="00A52C8E" w:rsidRDefault="00526C8E" w:rsidP="00CA7685">
      <w:pPr>
        <w:tabs>
          <w:tab w:val="left" w:pos="1080"/>
        </w:tabs>
        <w:autoSpaceDE w:val="0"/>
        <w:autoSpaceDN w:val="0"/>
        <w:adjustRightInd w:val="0"/>
        <w:jc w:val="both"/>
        <w:rPr>
          <w:b/>
          <w:bCs/>
          <w:sz w:val="24"/>
          <w:szCs w:val="24"/>
          <w:lang w:val="ro-RO"/>
        </w:rPr>
      </w:pPr>
    </w:p>
    <w:p w:rsidR="00526C8E" w:rsidRPr="00A52C8E" w:rsidRDefault="00526C8E" w:rsidP="00CA7685">
      <w:pPr>
        <w:tabs>
          <w:tab w:val="left" w:pos="1080"/>
        </w:tabs>
        <w:autoSpaceDE w:val="0"/>
        <w:autoSpaceDN w:val="0"/>
        <w:adjustRightInd w:val="0"/>
        <w:jc w:val="both"/>
        <w:rPr>
          <w:b/>
          <w:bCs/>
          <w:sz w:val="24"/>
          <w:szCs w:val="24"/>
          <w:lang w:val="ro-RO"/>
        </w:rPr>
      </w:pPr>
    </w:p>
    <w:p w:rsidR="007C40CA" w:rsidRPr="00A52C8E" w:rsidRDefault="007C40CA" w:rsidP="007C40CA">
      <w:pPr>
        <w:tabs>
          <w:tab w:val="left" w:pos="1080"/>
        </w:tabs>
        <w:autoSpaceDE w:val="0"/>
        <w:autoSpaceDN w:val="0"/>
        <w:adjustRightInd w:val="0"/>
        <w:ind w:left="720"/>
        <w:jc w:val="both"/>
        <w:rPr>
          <w:b/>
          <w:bCs/>
          <w:sz w:val="24"/>
          <w:szCs w:val="24"/>
          <w:lang w:val="ro-RO"/>
        </w:rPr>
      </w:pPr>
      <w:r w:rsidRPr="00A52C8E">
        <w:rPr>
          <w:b/>
          <w:bCs/>
          <w:sz w:val="24"/>
          <w:szCs w:val="24"/>
        </w:rPr>
        <w:t>Priorităţi la nivel naţional </w:t>
      </w:r>
    </w:p>
    <w:p w:rsidR="007C40CA" w:rsidRPr="00A52C8E" w:rsidRDefault="007C40CA" w:rsidP="007C40CA">
      <w:pPr>
        <w:tabs>
          <w:tab w:val="left" w:pos="1080"/>
        </w:tabs>
        <w:autoSpaceDE w:val="0"/>
        <w:autoSpaceDN w:val="0"/>
        <w:adjustRightInd w:val="0"/>
        <w:ind w:left="720"/>
        <w:jc w:val="both"/>
        <w:rPr>
          <w:b/>
          <w:bCs/>
          <w:sz w:val="24"/>
          <w:szCs w:val="24"/>
          <w:lang w:val="ro-RO"/>
        </w:rPr>
      </w:pPr>
    </w:p>
    <w:p w:rsidR="007C40CA" w:rsidRPr="00A52C8E" w:rsidRDefault="007C40CA" w:rsidP="007C40CA">
      <w:pPr>
        <w:autoSpaceDE w:val="0"/>
        <w:autoSpaceDN w:val="0"/>
        <w:adjustRightInd w:val="0"/>
        <w:jc w:val="both"/>
        <w:rPr>
          <w:rFonts w:ascii="Times New Roman Bold" w:hAnsi="Times New Roman Bold" w:cs="Times New Roman Bold"/>
          <w:b/>
          <w:bCs/>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rFonts w:ascii="Times New Roman Bold" w:hAnsi="Times New Roman Bold" w:cs="Times New Roman Bold"/>
          <w:b/>
          <w:bCs/>
          <w:sz w:val="24"/>
          <w:szCs w:val="24"/>
        </w:rPr>
        <w:t>Dezvoltarea coeziunii sociale şi a participării cetăţenilor la programele de</w:t>
      </w:r>
      <w:r w:rsidR="00A616D5" w:rsidRPr="00A52C8E">
        <w:rPr>
          <w:rFonts w:ascii="Times New Roman Bold" w:hAnsi="Times New Roman Bold" w:cs="Times New Roman Bold"/>
          <w:b/>
          <w:bCs/>
          <w:sz w:val="24"/>
          <w:szCs w:val="24"/>
        </w:rPr>
        <w:t xml:space="preserve"> </w:t>
      </w:r>
      <w:r w:rsidRPr="00A52C8E">
        <w:rPr>
          <w:rFonts w:ascii="Times New Roman Bold" w:hAnsi="Times New Roman Bold" w:cs="Times New Roman Bold"/>
          <w:b/>
          <w:bCs/>
          <w:sz w:val="24"/>
          <w:szCs w:val="24"/>
        </w:rPr>
        <w:t>dezvoltare economică şi socială a comunităţilor locale :</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Asigurarea şanselor egale în educaţie ca premisă a dezvoltării coeziunii sociale</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Întărirea capacităţii de autoreglare şi autoperfecţionare a sistemului de învăţământ</w:t>
      </w:r>
      <w:r w:rsidR="00A616D5" w:rsidRPr="00A52C8E">
        <w:rPr>
          <w:sz w:val="24"/>
          <w:szCs w:val="24"/>
        </w:rPr>
        <w:t xml:space="preserve"> </w:t>
      </w:r>
      <w:r w:rsidRPr="00A52C8E">
        <w:rPr>
          <w:sz w:val="24"/>
          <w:szCs w:val="24"/>
        </w:rPr>
        <w:t xml:space="preserve">în funcţie de cerinţele </w:t>
      </w:r>
      <w:r w:rsidR="00A616D5" w:rsidRPr="00A52C8E">
        <w:rPr>
          <w:rFonts w:ascii="PMingLiU" w:eastAsia="PMingLiU" w:hAnsi="Wingdings" w:cs="PMingLiU"/>
          <w:sz w:val="24"/>
          <w:szCs w:val="24"/>
        </w:rPr>
        <w:t>s</w:t>
      </w:r>
      <w:r w:rsidRPr="00A52C8E">
        <w:rPr>
          <w:sz w:val="24"/>
          <w:szCs w:val="24"/>
        </w:rPr>
        <w:t>ociale şi de perspectivă ale societăţii</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Facilitarea integrării cetăţenilor în câmpul muncii după etapa şcolarizării</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Dezvoltarea cetăţeniei democratice</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 xml:space="preserve">Implicarea unităţilor de învăţământ în dezvoltarea </w:t>
      </w:r>
      <w:r w:rsidR="00A616D5" w:rsidRPr="00A52C8E">
        <w:rPr>
          <w:rFonts w:ascii="PMingLiU" w:eastAsia="PMingLiU" w:hAnsi="Wingdings" w:cs="PMingLiU"/>
          <w:sz w:val="24"/>
          <w:szCs w:val="24"/>
        </w:rPr>
        <w:t>s</w:t>
      </w:r>
      <w:r w:rsidRPr="00A52C8E">
        <w:rPr>
          <w:sz w:val="24"/>
          <w:szCs w:val="24"/>
        </w:rPr>
        <w:t>ocial</w:t>
      </w:r>
      <w:r w:rsidR="00A616D5" w:rsidRPr="00A52C8E">
        <w:rPr>
          <w:sz w:val="24"/>
          <w:szCs w:val="24"/>
        </w:rPr>
        <w:t>ă</w:t>
      </w:r>
      <w:r w:rsidRPr="00A52C8E">
        <w:rPr>
          <w:sz w:val="24"/>
          <w:szCs w:val="24"/>
        </w:rPr>
        <w:t xml:space="preserve"> şi economică a</w:t>
      </w:r>
      <w:r w:rsidR="00A616D5" w:rsidRPr="00A52C8E">
        <w:rPr>
          <w:sz w:val="24"/>
          <w:szCs w:val="24"/>
        </w:rPr>
        <w:t xml:space="preserve"> </w:t>
      </w:r>
      <w:r w:rsidRPr="00A52C8E">
        <w:rPr>
          <w:sz w:val="24"/>
          <w:szCs w:val="24"/>
        </w:rPr>
        <w:t>comunităţilor locale şi restructurarea reţelei şcolare</w:t>
      </w:r>
    </w:p>
    <w:p w:rsidR="007C40CA" w:rsidRPr="00A52C8E" w:rsidRDefault="007C40CA" w:rsidP="007C40CA">
      <w:pPr>
        <w:autoSpaceDE w:val="0"/>
        <w:autoSpaceDN w:val="0"/>
        <w:adjustRightInd w:val="0"/>
        <w:jc w:val="both"/>
        <w:rPr>
          <w:rFonts w:ascii="Times New Roman Bold" w:hAnsi="Times New Roman Bold" w:cs="Times New Roman Bold"/>
          <w:b/>
          <w:bCs/>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rFonts w:ascii="Times New Roman Bold" w:hAnsi="Times New Roman Bold" w:cs="Times New Roman Bold"/>
          <w:b/>
          <w:bCs/>
          <w:sz w:val="24"/>
          <w:szCs w:val="24"/>
        </w:rPr>
        <w:t>Creşterea calităţii actului educaţional ca bază a realizării „societăţii cunoaşterii”în România:</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Informatizarea procesului de învăţământ</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Sprijinirea organizării de concursuri şi examene naţionale pentru evaluarea</w:t>
      </w:r>
      <w:r w:rsidR="00A616D5" w:rsidRPr="00A52C8E">
        <w:rPr>
          <w:sz w:val="24"/>
          <w:szCs w:val="24"/>
        </w:rPr>
        <w:t xml:space="preserve"> </w:t>
      </w:r>
      <w:r w:rsidRPr="00A52C8E">
        <w:rPr>
          <w:sz w:val="24"/>
          <w:szCs w:val="24"/>
        </w:rPr>
        <w:t>cunoştinţelor elevilor şi profesorilor</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Adaptarea continuă a curricum-ului naţional, monitorizarea aplicării acestuia</w:t>
      </w:r>
    </w:p>
    <w:p w:rsidR="007C40CA" w:rsidRPr="00A52C8E" w:rsidRDefault="007C40CA" w:rsidP="007C40CA">
      <w:pPr>
        <w:autoSpaceDE w:val="0"/>
        <w:autoSpaceDN w:val="0"/>
        <w:adjustRightInd w:val="0"/>
        <w:jc w:val="both"/>
        <w:rPr>
          <w:rFonts w:ascii="Times New Roman Bold" w:hAnsi="Times New Roman Bold" w:cs="Times New Roman Bold"/>
          <w:b/>
          <w:bCs/>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rFonts w:ascii="Times New Roman Bold" w:hAnsi="Times New Roman Bold" w:cs="Times New Roman Bold"/>
          <w:b/>
          <w:bCs/>
          <w:sz w:val="24"/>
          <w:szCs w:val="24"/>
        </w:rPr>
        <w:t>Asigurarea calităţii pregătirii resurselor umane prin Învăţământ profesional şi</w:t>
      </w:r>
      <w:r w:rsidR="00A616D5" w:rsidRPr="00A52C8E">
        <w:rPr>
          <w:rFonts w:ascii="Times New Roman Bold" w:hAnsi="Times New Roman Bold" w:cs="Times New Roman Bold"/>
          <w:b/>
          <w:bCs/>
          <w:sz w:val="24"/>
          <w:szCs w:val="24"/>
        </w:rPr>
        <w:t xml:space="preserve"> tehnic</w:t>
      </w:r>
      <w:r w:rsidRPr="00A52C8E">
        <w:rPr>
          <w:rFonts w:ascii="Times New Roman Bold" w:hAnsi="Times New Roman Bold" w:cs="Times New Roman Bold"/>
          <w:b/>
          <w:bCs/>
          <w:sz w:val="24"/>
          <w:szCs w:val="24"/>
        </w:rPr>
        <w:t xml:space="preserve"> şi Formare profesională continuă (TVET) :</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Adaptarea planificării educaţionale, a capacităţii de şcolarizare şi a conţinuturilor</w:t>
      </w:r>
      <w:r w:rsidR="00A616D5" w:rsidRPr="00A52C8E">
        <w:rPr>
          <w:sz w:val="24"/>
          <w:szCs w:val="24"/>
        </w:rPr>
        <w:t xml:space="preserve"> </w:t>
      </w:r>
      <w:r w:rsidRPr="00A52C8E">
        <w:rPr>
          <w:sz w:val="24"/>
          <w:szCs w:val="24"/>
        </w:rPr>
        <w:t xml:space="preserve">învăţării la nevoile de dezvoltare economică şi </w:t>
      </w:r>
      <w:r w:rsidR="00A616D5" w:rsidRPr="00A52C8E">
        <w:rPr>
          <w:rFonts w:ascii="PMingLiU" w:eastAsia="PMingLiU" w:hAnsi="Wingdings" w:cs="PMingLiU"/>
          <w:sz w:val="24"/>
          <w:szCs w:val="24"/>
        </w:rPr>
        <w:t>s</w:t>
      </w:r>
      <w:r w:rsidRPr="00A52C8E">
        <w:rPr>
          <w:sz w:val="24"/>
          <w:szCs w:val="24"/>
        </w:rPr>
        <w:t>ocial</w:t>
      </w:r>
      <w:r w:rsidR="003E68EE" w:rsidRPr="00A52C8E">
        <w:rPr>
          <w:sz w:val="24"/>
          <w:szCs w:val="24"/>
        </w:rPr>
        <w:t>ă</w:t>
      </w:r>
      <w:r w:rsidRPr="00A52C8E">
        <w:rPr>
          <w:sz w:val="24"/>
          <w:szCs w:val="24"/>
        </w:rPr>
        <w:t>, la nivel local, judeţean, regional</w:t>
      </w:r>
      <w:r w:rsidR="003E68EE" w:rsidRPr="00A52C8E">
        <w:rPr>
          <w:sz w:val="24"/>
          <w:szCs w:val="24"/>
        </w:rPr>
        <w:t xml:space="preserve"> </w:t>
      </w:r>
      <w:r w:rsidRPr="00A52C8E">
        <w:rPr>
          <w:sz w:val="24"/>
          <w:szCs w:val="24"/>
        </w:rPr>
        <w:t>şi naţional</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Asigurarea recunoaşterii calificării, transparenţei şi eficienţei sistemului naţional al</w:t>
      </w:r>
      <w:r w:rsidR="003E68EE" w:rsidRPr="00A52C8E">
        <w:rPr>
          <w:sz w:val="24"/>
          <w:szCs w:val="24"/>
        </w:rPr>
        <w:t xml:space="preserve"> </w:t>
      </w:r>
      <w:r w:rsidRPr="00A52C8E">
        <w:rPr>
          <w:sz w:val="24"/>
          <w:szCs w:val="24"/>
        </w:rPr>
        <w:t>formării profesionale</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Întărirea mecanismelor de asigurare a calităţii procesului de pregătire profesională</w:t>
      </w:r>
      <w:r w:rsidR="003E68EE" w:rsidRPr="00A52C8E">
        <w:rPr>
          <w:sz w:val="24"/>
          <w:szCs w:val="24"/>
        </w:rPr>
        <w:t xml:space="preserve"> </w:t>
      </w:r>
      <w:r w:rsidRPr="00A52C8E">
        <w:rPr>
          <w:sz w:val="24"/>
          <w:szCs w:val="24"/>
        </w:rPr>
        <w:t>prin TVE</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Dezvoltarea şi consolidarea culturii organizaţionale a unităţilor de învăţământ din</w:t>
      </w:r>
      <w:r w:rsidR="003E68EE" w:rsidRPr="00A52C8E">
        <w:rPr>
          <w:sz w:val="24"/>
          <w:szCs w:val="24"/>
        </w:rPr>
        <w:t xml:space="preserve"> </w:t>
      </w:r>
      <w:r w:rsidRPr="00A52C8E">
        <w:rPr>
          <w:sz w:val="24"/>
          <w:szCs w:val="24"/>
        </w:rPr>
        <w:t>TVE din perspectiva parteneriatului social şi al spiritului antreprenorial</w:t>
      </w:r>
    </w:p>
    <w:p w:rsidR="007C40CA" w:rsidRPr="00A52C8E" w:rsidRDefault="007C40CA" w:rsidP="007C40CA">
      <w:pPr>
        <w:autoSpaceDE w:val="0"/>
        <w:autoSpaceDN w:val="0"/>
        <w:adjustRightInd w:val="0"/>
        <w:jc w:val="both"/>
        <w:rPr>
          <w:rFonts w:ascii="Times New Roman Bold" w:hAnsi="Times New Roman Bold" w:cs="Times New Roman Bold"/>
          <w:b/>
          <w:bCs/>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rFonts w:ascii="Times New Roman Bold" w:hAnsi="Times New Roman Bold" w:cs="Times New Roman Bold"/>
          <w:b/>
          <w:bCs/>
          <w:sz w:val="24"/>
          <w:szCs w:val="24"/>
        </w:rPr>
        <w:t>Dezvoltarea intelectuală şi profesională din perspectiva învăţării permanente:</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Îmbunătăţirea formării profesionale ca bază a obţinerii unor rezultate eficiente pe</w:t>
      </w:r>
      <w:r w:rsidR="003E68EE" w:rsidRPr="00A52C8E">
        <w:rPr>
          <w:sz w:val="24"/>
          <w:szCs w:val="24"/>
        </w:rPr>
        <w:t xml:space="preserve"> </w:t>
      </w:r>
      <w:r w:rsidRPr="00A52C8E">
        <w:rPr>
          <w:sz w:val="24"/>
          <w:szCs w:val="24"/>
        </w:rPr>
        <w:t>termen lung</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Includerea şi dezvoltarea învăţării nonformale şi informale în oferta educaţională a</w:t>
      </w:r>
      <w:r w:rsidR="003E68EE" w:rsidRPr="00A52C8E">
        <w:rPr>
          <w:sz w:val="24"/>
          <w:szCs w:val="24"/>
        </w:rPr>
        <w:t xml:space="preserve"> </w:t>
      </w:r>
      <w:r w:rsidRPr="00A52C8E">
        <w:rPr>
          <w:sz w:val="24"/>
          <w:szCs w:val="24"/>
        </w:rPr>
        <w:t>formării profesionale iniţiale şi a formelor specifice de educaţie continuă</w:t>
      </w:r>
    </w:p>
    <w:p w:rsidR="007C40CA" w:rsidRPr="00A52C8E" w:rsidRDefault="007C40CA" w:rsidP="007C40CA">
      <w:pPr>
        <w:autoSpaceDE w:val="0"/>
        <w:autoSpaceDN w:val="0"/>
        <w:adjustRightInd w:val="0"/>
        <w:jc w:val="both"/>
        <w:rPr>
          <w:sz w:val="24"/>
          <w:szCs w:val="24"/>
        </w:rPr>
      </w:pPr>
      <w:r w:rsidRPr="00A52C8E">
        <w:rPr>
          <w:rFonts w:ascii="Wingdings" w:hAnsi="Wingdings" w:cs="Wingdings"/>
          <w:sz w:val="24"/>
          <w:szCs w:val="24"/>
        </w:rPr>
        <w:t></w:t>
      </w:r>
      <w:r w:rsidRPr="00A52C8E">
        <w:rPr>
          <w:rFonts w:ascii="Wingdings" w:hAnsi="Wingdings" w:cs="Wingdings"/>
          <w:sz w:val="24"/>
          <w:szCs w:val="24"/>
        </w:rPr>
        <w:t></w:t>
      </w:r>
      <w:r w:rsidRPr="00A52C8E">
        <w:rPr>
          <w:sz w:val="24"/>
          <w:szCs w:val="24"/>
        </w:rPr>
        <w:t>Armonizarea metodologiilor de certificare a formării continue dobândite prin</w:t>
      </w:r>
      <w:r w:rsidR="003E68EE" w:rsidRPr="00A52C8E">
        <w:rPr>
          <w:sz w:val="24"/>
          <w:szCs w:val="24"/>
        </w:rPr>
        <w:t xml:space="preserve"> </w:t>
      </w:r>
      <w:r w:rsidRPr="00A52C8E">
        <w:rPr>
          <w:sz w:val="24"/>
          <w:szCs w:val="24"/>
        </w:rPr>
        <w:t>educaţie formală şi nonformală</w:t>
      </w:r>
      <w:r w:rsidR="003E68EE" w:rsidRPr="00A52C8E">
        <w:rPr>
          <w:sz w:val="24"/>
          <w:szCs w:val="24"/>
        </w:rPr>
        <w:t>.</w:t>
      </w:r>
    </w:p>
    <w:p w:rsidR="007C40CA" w:rsidRPr="00A52C8E" w:rsidRDefault="007C40CA" w:rsidP="007C40CA">
      <w:pPr>
        <w:rPr>
          <w:b/>
          <w:bCs/>
          <w:sz w:val="24"/>
          <w:szCs w:val="24"/>
          <w:lang w:val="ro-RO"/>
        </w:rPr>
      </w:pPr>
    </w:p>
    <w:p w:rsidR="007C40CA" w:rsidRPr="00A52C8E" w:rsidRDefault="007C40CA" w:rsidP="007C40CA">
      <w:pPr>
        <w:ind w:firstLine="709"/>
        <w:rPr>
          <w:b/>
          <w:bCs/>
          <w:i/>
          <w:iCs/>
          <w:sz w:val="24"/>
          <w:szCs w:val="24"/>
          <w:lang w:val="pt-BR"/>
        </w:rPr>
      </w:pPr>
      <w:r w:rsidRPr="00A52C8E">
        <w:rPr>
          <w:b/>
          <w:bCs/>
          <w:sz w:val="24"/>
          <w:szCs w:val="24"/>
          <w:lang w:val="ro-RO"/>
        </w:rPr>
        <w:t xml:space="preserve">PROGRAMUL NAŢIONAL DE REFORMĂ (2011 – 2020) – este actualmente </w:t>
      </w:r>
      <w:r w:rsidRPr="00A52C8E">
        <w:rPr>
          <w:b/>
          <w:bCs/>
          <w:i/>
          <w:iCs/>
          <w:sz w:val="24"/>
          <w:szCs w:val="24"/>
          <w:lang w:val="ro-RO"/>
        </w:rPr>
        <w:t xml:space="preserve">PROIECT </w:t>
      </w:r>
    </w:p>
    <w:p w:rsidR="007C40CA" w:rsidRPr="00A52C8E" w:rsidRDefault="007C40CA" w:rsidP="007C40CA">
      <w:pPr>
        <w:rPr>
          <w:b/>
          <w:bCs/>
          <w:sz w:val="24"/>
          <w:szCs w:val="24"/>
          <w:lang w:val="ro-RO"/>
        </w:rPr>
      </w:pPr>
    </w:p>
    <w:p w:rsidR="007C40CA" w:rsidRPr="00A52C8E" w:rsidRDefault="007C40CA" w:rsidP="007C40CA">
      <w:pPr>
        <w:ind w:firstLine="709"/>
        <w:rPr>
          <w:b/>
          <w:bCs/>
          <w:sz w:val="24"/>
          <w:szCs w:val="24"/>
          <w:u w:val="single"/>
          <w:lang w:val="ro-RO"/>
        </w:rPr>
      </w:pPr>
      <w:r w:rsidRPr="00A52C8E">
        <w:rPr>
          <w:b/>
          <w:bCs/>
          <w:sz w:val="24"/>
          <w:szCs w:val="24"/>
          <w:lang w:val="ro-RO"/>
        </w:rPr>
        <w:t xml:space="preserve">Traiectoria proiectată a </w:t>
      </w:r>
      <w:r w:rsidRPr="00A52C8E">
        <w:rPr>
          <w:b/>
          <w:bCs/>
          <w:sz w:val="24"/>
          <w:szCs w:val="24"/>
          <w:u w:val="single"/>
          <w:lang w:val="ro-RO"/>
        </w:rPr>
        <w:t>ratei de părăsire timpurie a sistemului educaţional</w:t>
      </w:r>
    </w:p>
    <w:tbl>
      <w:tblPr>
        <w:tblW w:w="79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91"/>
        <w:gridCol w:w="599"/>
        <w:gridCol w:w="599"/>
        <w:gridCol w:w="599"/>
        <w:gridCol w:w="599"/>
        <w:gridCol w:w="599"/>
        <w:gridCol w:w="599"/>
        <w:gridCol w:w="599"/>
        <w:gridCol w:w="599"/>
        <w:gridCol w:w="599"/>
        <w:gridCol w:w="599"/>
        <w:gridCol w:w="599"/>
      </w:tblGrid>
      <w:tr w:rsidR="007C40CA" w:rsidRPr="00A52C8E" w:rsidTr="00E1235D">
        <w:trPr>
          <w:trHeight w:val="345"/>
          <w:tblCellSpacing w:w="0" w:type="dxa"/>
          <w:jc w:val="center"/>
        </w:trPr>
        <w:tc>
          <w:tcPr>
            <w:tcW w:w="1391" w:type="dxa"/>
            <w:shd w:val="clear" w:color="auto" w:fill="auto"/>
            <w:vAlign w:val="center"/>
          </w:tcPr>
          <w:p w:rsidR="007C40CA" w:rsidRPr="00A52C8E" w:rsidRDefault="007C40CA" w:rsidP="00E1235D">
            <w:pPr>
              <w:rPr>
                <w:sz w:val="24"/>
                <w:szCs w:val="24"/>
              </w:rPr>
            </w:pPr>
            <w:r w:rsidRPr="00A52C8E">
              <w:rPr>
                <w:b/>
                <w:bCs/>
                <w:sz w:val="24"/>
                <w:szCs w:val="24"/>
                <w:lang w:val="ro-RO"/>
              </w:rPr>
              <w:t>An</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2010</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2011</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2012</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2013</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2014</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2015</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2016</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2017</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2018</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2019</w:t>
            </w:r>
          </w:p>
        </w:tc>
        <w:tc>
          <w:tcPr>
            <w:tcW w:w="599" w:type="dxa"/>
            <w:shd w:val="clear" w:color="auto" w:fill="auto"/>
            <w:vAlign w:val="center"/>
          </w:tcPr>
          <w:p w:rsidR="007C40CA" w:rsidRPr="00A52C8E" w:rsidRDefault="007C40CA" w:rsidP="00E1235D">
            <w:pPr>
              <w:rPr>
                <w:sz w:val="24"/>
                <w:szCs w:val="24"/>
              </w:rPr>
            </w:pPr>
            <w:r w:rsidRPr="00A52C8E">
              <w:rPr>
                <w:b/>
                <w:bCs/>
                <w:sz w:val="24"/>
                <w:szCs w:val="24"/>
                <w:lang w:val="ro-RO"/>
              </w:rPr>
              <w:t>2020</w:t>
            </w:r>
          </w:p>
        </w:tc>
      </w:tr>
      <w:tr w:rsidR="007C40CA" w:rsidRPr="00A52C8E" w:rsidTr="00E1235D">
        <w:trPr>
          <w:trHeight w:val="345"/>
          <w:tblCellSpacing w:w="0" w:type="dxa"/>
          <w:jc w:val="center"/>
        </w:trPr>
        <w:tc>
          <w:tcPr>
            <w:tcW w:w="1391" w:type="dxa"/>
            <w:shd w:val="clear" w:color="auto" w:fill="auto"/>
            <w:vAlign w:val="center"/>
          </w:tcPr>
          <w:p w:rsidR="007C40CA" w:rsidRPr="00A52C8E" w:rsidRDefault="007C40CA" w:rsidP="00E1235D">
            <w:pPr>
              <w:rPr>
                <w:sz w:val="24"/>
                <w:szCs w:val="24"/>
              </w:rPr>
            </w:pPr>
            <w:r w:rsidRPr="00A52C8E">
              <w:rPr>
                <w:b/>
                <w:bCs/>
                <w:sz w:val="24"/>
                <w:szCs w:val="24"/>
                <w:lang w:val="ro-RO"/>
              </w:rPr>
              <w:t>Indicator(%)</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16,3</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15,8</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15,3</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14,8</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14,3</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13,8</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13,3</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12,8</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12,3</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11,8</w:t>
            </w:r>
          </w:p>
        </w:tc>
        <w:tc>
          <w:tcPr>
            <w:tcW w:w="599" w:type="dxa"/>
            <w:shd w:val="clear" w:color="auto" w:fill="auto"/>
            <w:vAlign w:val="center"/>
          </w:tcPr>
          <w:p w:rsidR="007C40CA" w:rsidRPr="00A52C8E" w:rsidRDefault="007C40CA" w:rsidP="00E1235D">
            <w:pPr>
              <w:rPr>
                <w:sz w:val="24"/>
                <w:szCs w:val="24"/>
              </w:rPr>
            </w:pPr>
            <w:r w:rsidRPr="00A52C8E">
              <w:rPr>
                <w:sz w:val="24"/>
                <w:szCs w:val="24"/>
                <w:lang w:val="ro-RO"/>
              </w:rPr>
              <w:t>11,3</w:t>
            </w:r>
          </w:p>
        </w:tc>
      </w:tr>
    </w:tbl>
    <w:p w:rsidR="007C40CA" w:rsidRPr="00A52C8E" w:rsidRDefault="007C40CA" w:rsidP="007C40CA">
      <w:pPr>
        <w:rPr>
          <w:b/>
          <w:bCs/>
          <w:sz w:val="24"/>
          <w:szCs w:val="24"/>
          <w:lang w:val="ro-RO"/>
        </w:rPr>
      </w:pPr>
    </w:p>
    <w:p w:rsidR="007C40CA" w:rsidRPr="00A52C8E" w:rsidRDefault="007C40CA" w:rsidP="007C40CA">
      <w:pPr>
        <w:ind w:firstLine="720"/>
        <w:rPr>
          <w:sz w:val="24"/>
          <w:szCs w:val="24"/>
          <w:lang w:val="ro-RO"/>
        </w:rPr>
      </w:pPr>
      <w:r w:rsidRPr="00A52C8E">
        <w:rPr>
          <w:b/>
          <w:bCs/>
          <w:sz w:val="24"/>
          <w:szCs w:val="24"/>
          <w:lang w:val="ro-RO"/>
        </w:rPr>
        <w:t xml:space="preserve">Măsurile-cheie </w:t>
      </w:r>
      <w:r w:rsidRPr="00A52C8E">
        <w:rPr>
          <w:sz w:val="24"/>
          <w:szCs w:val="24"/>
          <w:lang w:val="ro-RO"/>
        </w:rPr>
        <w:t>pentru atingerea ţintei naţionale sunt:</w:t>
      </w:r>
    </w:p>
    <w:p w:rsidR="007C40CA" w:rsidRPr="00A52C8E" w:rsidRDefault="007C40CA" w:rsidP="007C40CA">
      <w:pPr>
        <w:numPr>
          <w:ilvl w:val="0"/>
          <w:numId w:val="30"/>
        </w:numPr>
        <w:jc w:val="both"/>
        <w:rPr>
          <w:b/>
          <w:bCs/>
          <w:sz w:val="24"/>
          <w:szCs w:val="24"/>
          <w:lang w:val="ro-RO"/>
        </w:rPr>
      </w:pPr>
      <w:r w:rsidRPr="00A52C8E">
        <w:rPr>
          <w:b/>
          <w:bCs/>
          <w:sz w:val="24"/>
          <w:szCs w:val="24"/>
          <w:lang w:val="ro-RO"/>
        </w:rPr>
        <w:t xml:space="preserve">Extinderea cadrului de aplicare a reformei educaţiei timpurii. </w:t>
      </w:r>
    </w:p>
    <w:p w:rsidR="007C40CA" w:rsidRPr="00A52C8E" w:rsidRDefault="007C40CA" w:rsidP="007C40CA">
      <w:pPr>
        <w:numPr>
          <w:ilvl w:val="0"/>
          <w:numId w:val="30"/>
        </w:numPr>
        <w:rPr>
          <w:b/>
          <w:bCs/>
          <w:sz w:val="24"/>
          <w:szCs w:val="24"/>
          <w:lang w:val="ro-RO"/>
        </w:rPr>
      </w:pPr>
      <w:r w:rsidRPr="00A52C8E">
        <w:rPr>
          <w:b/>
          <w:bCs/>
          <w:sz w:val="24"/>
          <w:szCs w:val="24"/>
          <w:lang w:val="ro-RO"/>
        </w:rPr>
        <w:t>Asigurarea participării la o educaţie de calitate pentru şcolarii proveniţ</w:t>
      </w:r>
      <w:r w:rsidR="003E68EE" w:rsidRPr="00A52C8E">
        <w:rPr>
          <w:b/>
          <w:bCs/>
          <w:sz w:val="24"/>
          <w:szCs w:val="24"/>
          <w:lang w:val="ro-RO"/>
        </w:rPr>
        <w:t>i din grupurile dezavantajate</w:t>
      </w:r>
      <w:r w:rsidRPr="00A52C8E">
        <w:rPr>
          <w:b/>
          <w:bCs/>
          <w:sz w:val="24"/>
          <w:szCs w:val="24"/>
          <w:lang w:val="ro-RO"/>
        </w:rPr>
        <w:t>.</w:t>
      </w:r>
    </w:p>
    <w:p w:rsidR="007C40CA" w:rsidRPr="00A52C8E" w:rsidRDefault="007C40CA" w:rsidP="007C40CA">
      <w:pPr>
        <w:jc w:val="both"/>
        <w:rPr>
          <w:sz w:val="24"/>
          <w:szCs w:val="24"/>
          <w:lang w:val="ro-RO"/>
        </w:rPr>
      </w:pPr>
      <w:r w:rsidRPr="00A52C8E">
        <w:rPr>
          <w:i/>
          <w:iCs/>
          <w:sz w:val="24"/>
          <w:szCs w:val="24"/>
          <w:lang w:val="ro-RO"/>
        </w:rPr>
        <w:t>Bani de liceu</w:t>
      </w:r>
      <w:r w:rsidRPr="00A52C8E">
        <w:rPr>
          <w:sz w:val="24"/>
          <w:szCs w:val="24"/>
          <w:lang w:val="ro-RO"/>
        </w:rPr>
        <w:t xml:space="preserve"> (buget anual estimat: 188 mil.lei); Rechizite şcolare (buget anual estimat:20 mil. lei); </w:t>
      </w:r>
      <w:r w:rsidRPr="00A52C8E">
        <w:rPr>
          <w:i/>
          <w:iCs/>
          <w:sz w:val="24"/>
          <w:szCs w:val="24"/>
          <w:lang w:val="ro-RO"/>
        </w:rPr>
        <w:t>Euro 200</w:t>
      </w:r>
      <w:r w:rsidRPr="00A52C8E">
        <w:rPr>
          <w:sz w:val="24"/>
          <w:szCs w:val="24"/>
          <w:lang w:val="ro-RO"/>
        </w:rPr>
        <w:t xml:space="preserve">(buget anual estimat: 22 mil.lei); </w:t>
      </w:r>
      <w:r w:rsidRPr="00A52C8E">
        <w:rPr>
          <w:i/>
          <w:iCs/>
          <w:sz w:val="24"/>
          <w:szCs w:val="24"/>
          <w:lang w:val="ro-RO"/>
        </w:rPr>
        <w:t>Cornul şi laptele</w:t>
      </w:r>
      <w:r w:rsidRPr="00A52C8E">
        <w:rPr>
          <w:sz w:val="24"/>
          <w:szCs w:val="24"/>
          <w:lang w:val="ro-RO"/>
        </w:rPr>
        <w:t xml:space="preserve"> (buget anual estimat:480 mil. lei). </w:t>
      </w:r>
    </w:p>
    <w:p w:rsidR="007C40CA" w:rsidRPr="00A52C8E" w:rsidRDefault="007C40CA" w:rsidP="003E68EE">
      <w:pPr>
        <w:jc w:val="both"/>
        <w:rPr>
          <w:sz w:val="24"/>
          <w:szCs w:val="24"/>
          <w:lang w:val="ro-RO"/>
        </w:rPr>
      </w:pPr>
      <w:r w:rsidRPr="00A52C8E">
        <w:rPr>
          <w:b/>
          <w:bCs/>
          <w:sz w:val="24"/>
          <w:szCs w:val="24"/>
          <w:lang w:val="ro-RO"/>
        </w:rPr>
        <w:t>III. Susţinerea şi dezvoltarea învăţării pe tot parcursul vieţii prin implementarea şi diversificarea programelor în domeniu</w:t>
      </w:r>
      <w:r w:rsidRPr="00A52C8E">
        <w:rPr>
          <w:sz w:val="24"/>
          <w:szCs w:val="24"/>
          <w:lang w:val="ro-RO"/>
        </w:rPr>
        <w:t xml:space="preserve">: </w:t>
      </w:r>
      <w:r w:rsidRPr="00A52C8E">
        <w:rPr>
          <w:i/>
          <w:iCs/>
          <w:sz w:val="24"/>
          <w:szCs w:val="24"/>
          <w:lang w:val="ro-RO"/>
        </w:rPr>
        <w:t>A doua şansă</w:t>
      </w:r>
      <w:r w:rsidRPr="00A52C8E">
        <w:rPr>
          <w:sz w:val="24"/>
          <w:szCs w:val="24"/>
          <w:lang w:val="ro-RO"/>
        </w:rPr>
        <w:t xml:space="preserve"> (buget estimat pentru 2010-2013: 5 mil. euro) şi </w:t>
      </w:r>
      <w:r w:rsidRPr="00A52C8E">
        <w:rPr>
          <w:i/>
          <w:iCs/>
          <w:sz w:val="24"/>
          <w:szCs w:val="24"/>
          <w:lang w:val="ro-RO"/>
        </w:rPr>
        <w:t>Şcoala de după şcoală</w:t>
      </w:r>
      <w:r w:rsidRPr="00A52C8E">
        <w:rPr>
          <w:sz w:val="24"/>
          <w:szCs w:val="24"/>
          <w:lang w:val="ro-RO"/>
        </w:rPr>
        <w:t xml:space="preserve"> (buget anual estimat: 751 mil. lei). </w:t>
      </w:r>
    </w:p>
    <w:p w:rsidR="00CA7685" w:rsidRPr="00A52C8E" w:rsidRDefault="00CA7685" w:rsidP="007C40CA">
      <w:pPr>
        <w:jc w:val="both"/>
        <w:rPr>
          <w:b/>
          <w:bCs/>
          <w:sz w:val="24"/>
          <w:szCs w:val="24"/>
          <w:lang w:val="ro-RO"/>
        </w:rPr>
      </w:pPr>
    </w:p>
    <w:p w:rsidR="00CA7685" w:rsidRPr="00A52C8E" w:rsidRDefault="00CA7685" w:rsidP="007C40CA">
      <w:pPr>
        <w:jc w:val="both"/>
        <w:rPr>
          <w:b/>
          <w:bCs/>
          <w:sz w:val="24"/>
          <w:szCs w:val="24"/>
          <w:lang w:val="ro-RO"/>
        </w:rPr>
      </w:pPr>
    </w:p>
    <w:p w:rsidR="007C40CA" w:rsidRPr="00A52C8E" w:rsidRDefault="007C40CA" w:rsidP="007C40CA">
      <w:pPr>
        <w:jc w:val="both"/>
        <w:rPr>
          <w:sz w:val="24"/>
          <w:szCs w:val="24"/>
          <w:lang w:val="ro-RO"/>
        </w:rPr>
      </w:pPr>
      <w:r w:rsidRPr="00A52C8E">
        <w:rPr>
          <w:b/>
          <w:bCs/>
          <w:sz w:val="24"/>
          <w:szCs w:val="24"/>
          <w:lang w:val="ro-RO"/>
        </w:rPr>
        <w:t>IV. Revizuirea sau, după caz, elaborarea standardelor de calitate pentru învăţământul preuniversitar precum şi a standardelor ocupaţionale, de formare şi de pregătire profesională</w:t>
      </w:r>
    </w:p>
    <w:p w:rsidR="007C40CA" w:rsidRPr="00A52C8E" w:rsidRDefault="007C40CA" w:rsidP="007C40CA">
      <w:pPr>
        <w:jc w:val="both"/>
        <w:rPr>
          <w:sz w:val="24"/>
          <w:szCs w:val="24"/>
          <w:lang w:val="ro-RO"/>
        </w:rPr>
      </w:pPr>
      <w:r w:rsidRPr="00A52C8E">
        <w:rPr>
          <w:b/>
          <w:bCs/>
          <w:sz w:val="24"/>
          <w:szCs w:val="24"/>
          <w:lang w:val="ro-RO"/>
        </w:rPr>
        <w:lastRenderedPageBreak/>
        <w:t xml:space="preserve">V. Dezvoltarea învăţământului profesional,liceal (filiera tehnologică) şi al şcolii post-liceale, </w:t>
      </w:r>
      <w:r w:rsidRPr="00A52C8E">
        <w:rPr>
          <w:sz w:val="24"/>
          <w:szCs w:val="24"/>
          <w:lang w:val="ro-RO"/>
        </w:rPr>
        <w:t>prin:</w:t>
      </w:r>
    </w:p>
    <w:p w:rsidR="007C40CA" w:rsidRPr="00A52C8E" w:rsidRDefault="007C40CA" w:rsidP="007C40CA">
      <w:pPr>
        <w:numPr>
          <w:ilvl w:val="0"/>
          <w:numId w:val="31"/>
        </w:numPr>
        <w:jc w:val="both"/>
        <w:rPr>
          <w:sz w:val="24"/>
          <w:szCs w:val="24"/>
          <w:lang w:val="ro-RO"/>
        </w:rPr>
      </w:pPr>
      <w:r w:rsidRPr="00A52C8E">
        <w:rPr>
          <w:i/>
          <w:iCs/>
          <w:sz w:val="24"/>
          <w:szCs w:val="24"/>
          <w:lang w:val="ro-RO"/>
        </w:rPr>
        <w:t>acordarea de burse</w:t>
      </w:r>
      <w:r w:rsidRPr="00A52C8E">
        <w:rPr>
          <w:b/>
          <w:bCs/>
          <w:i/>
          <w:iCs/>
          <w:sz w:val="24"/>
          <w:szCs w:val="24"/>
          <w:lang w:val="ro-RO"/>
        </w:rPr>
        <w:t xml:space="preserve"> </w:t>
      </w:r>
      <w:r w:rsidRPr="00A52C8E">
        <w:rPr>
          <w:sz w:val="24"/>
          <w:szCs w:val="24"/>
          <w:lang w:val="ro-RO"/>
        </w:rPr>
        <w:t>(buget estimat: 31,29 mil. lei/an) şi şcolarizare gratuită în învăţământul post-liceal de stat cu finanţare prin bugetele locale (buget estimat: 31,29 mil. lei/an) . Instituţie responsabilă: MECTS;</w:t>
      </w:r>
    </w:p>
    <w:p w:rsidR="007C40CA" w:rsidRPr="00A52C8E" w:rsidRDefault="007C40CA" w:rsidP="007C40CA">
      <w:pPr>
        <w:numPr>
          <w:ilvl w:val="0"/>
          <w:numId w:val="31"/>
        </w:numPr>
        <w:jc w:val="both"/>
        <w:rPr>
          <w:sz w:val="24"/>
          <w:szCs w:val="24"/>
          <w:lang w:val="ro-RO"/>
        </w:rPr>
      </w:pPr>
      <w:r w:rsidRPr="00A52C8E">
        <w:rPr>
          <w:i/>
          <w:iCs/>
          <w:sz w:val="24"/>
          <w:szCs w:val="24"/>
          <w:lang w:val="ro-RO"/>
        </w:rPr>
        <w:t xml:space="preserve">dezvoltarea de parteneriate cu mediul de afaceri şi partenerii sociali, </w:t>
      </w:r>
      <w:r w:rsidRPr="00A52C8E">
        <w:rPr>
          <w:sz w:val="24"/>
          <w:szCs w:val="24"/>
          <w:lang w:val="ro-RO"/>
        </w:rPr>
        <w:t xml:space="preserve">prin implementarea proiectelor: </w:t>
      </w:r>
      <w:r w:rsidRPr="00A52C8E">
        <w:rPr>
          <w:i/>
          <w:iCs/>
          <w:sz w:val="24"/>
          <w:szCs w:val="24"/>
          <w:lang w:val="ro-RO"/>
        </w:rPr>
        <w:t>Corelarea ofertei educaţionale a învăţământului profesional şi tehnic cu cerinţele pieţei muncii</w:t>
      </w:r>
      <w:r w:rsidRPr="00A52C8E">
        <w:rPr>
          <w:sz w:val="24"/>
          <w:szCs w:val="24"/>
          <w:lang w:val="ro-RO"/>
        </w:rPr>
        <w:t xml:space="preserve"> (perioadă: ian. 2010-mai 2012; buget total: 18,49 mil. lei) şi </w:t>
      </w:r>
      <w:r w:rsidRPr="00A52C8E">
        <w:rPr>
          <w:i/>
          <w:iCs/>
          <w:sz w:val="24"/>
          <w:szCs w:val="24"/>
          <w:lang w:val="ro-RO"/>
        </w:rPr>
        <w:t>Formarea cadrelor didactice din învăţământul profesional şi tehnic – profil servicii, pentru extinderea metodei moderne interactive de învăţare prin firma de exerciţiu</w:t>
      </w:r>
      <w:r w:rsidRPr="00A52C8E">
        <w:rPr>
          <w:sz w:val="24"/>
          <w:szCs w:val="24"/>
          <w:lang w:val="ro-RO"/>
        </w:rPr>
        <w:t xml:space="preserve"> (perioadă: 2010 - iulie 2013, buget total: 10,69 mil. lei). Responsabili: MMFPS, MECTS prin Centrul Naţional pentru Dezvoltarea Învăţământului Profesional şi Tehnic (CNDÎPT), autorităţile locale, unităţile şcolare ÎPT, antreprenorii din mediul de afaceri;</w:t>
      </w:r>
    </w:p>
    <w:p w:rsidR="007C40CA" w:rsidRPr="00A52C8E" w:rsidRDefault="007C40CA" w:rsidP="007C40CA">
      <w:pPr>
        <w:numPr>
          <w:ilvl w:val="0"/>
          <w:numId w:val="31"/>
        </w:numPr>
        <w:jc w:val="both"/>
        <w:rPr>
          <w:sz w:val="24"/>
          <w:szCs w:val="24"/>
          <w:lang w:val="ro-RO"/>
        </w:rPr>
      </w:pPr>
      <w:r w:rsidRPr="00A52C8E">
        <w:rPr>
          <w:i/>
          <w:iCs/>
          <w:sz w:val="24"/>
          <w:szCs w:val="24"/>
          <w:lang w:val="ro-RO"/>
        </w:rPr>
        <w:t>dezvoltarea instituţională</w:t>
      </w:r>
      <w:r w:rsidRPr="00A52C8E">
        <w:rPr>
          <w:sz w:val="24"/>
          <w:szCs w:val="24"/>
          <w:lang w:val="ro-RO"/>
        </w:rPr>
        <w:t xml:space="preserve"> </w:t>
      </w:r>
      <w:r w:rsidRPr="00A52C8E">
        <w:rPr>
          <w:i/>
          <w:iCs/>
          <w:sz w:val="24"/>
          <w:szCs w:val="24"/>
          <w:lang w:val="ro-RO"/>
        </w:rPr>
        <w:t>a Consiliului Naţional al Calificărilor si al Formării Profesionale</w:t>
      </w:r>
      <w:r w:rsidRPr="00A52C8E">
        <w:rPr>
          <w:sz w:val="24"/>
          <w:szCs w:val="24"/>
          <w:lang w:val="ro-RO"/>
        </w:rPr>
        <w:t xml:space="preserve"> (CNFPA), </w:t>
      </w:r>
      <w:r w:rsidRPr="00A52C8E">
        <w:rPr>
          <w:i/>
          <w:iCs/>
          <w:sz w:val="24"/>
          <w:szCs w:val="24"/>
          <w:lang w:val="ro-RO"/>
        </w:rPr>
        <w:t>introducerea sistemului de credite de acumulare şi transfer</w:t>
      </w:r>
      <w:r w:rsidRPr="00A52C8E">
        <w:rPr>
          <w:sz w:val="24"/>
          <w:szCs w:val="24"/>
          <w:lang w:val="ro-RO"/>
        </w:rPr>
        <w:t xml:space="preserve">, </w:t>
      </w:r>
      <w:r w:rsidRPr="00A52C8E">
        <w:rPr>
          <w:i/>
          <w:iCs/>
          <w:sz w:val="24"/>
          <w:szCs w:val="24"/>
          <w:lang w:val="ro-RO"/>
        </w:rPr>
        <w:t>dezvoltarea şi adoptarea descrÎPTorilor pe nivelurile de calificare din România</w:t>
      </w:r>
      <w:r w:rsidRPr="00A52C8E">
        <w:rPr>
          <w:sz w:val="24"/>
          <w:szCs w:val="24"/>
          <w:lang w:val="ro-RO"/>
        </w:rPr>
        <w:t>. Instituţii responsabile: CNCFPA – MECTS, MMFPS.</w:t>
      </w:r>
    </w:p>
    <w:p w:rsidR="007C40CA" w:rsidRPr="00A52C8E" w:rsidRDefault="007C40CA" w:rsidP="007C40CA">
      <w:pPr>
        <w:rPr>
          <w:sz w:val="24"/>
          <w:szCs w:val="24"/>
          <w:lang w:val="ro-RO"/>
        </w:rPr>
      </w:pPr>
    </w:p>
    <w:p w:rsidR="007C40CA" w:rsidRPr="00A52C8E" w:rsidRDefault="007C40CA" w:rsidP="007C40CA">
      <w:pPr>
        <w:ind w:firstLine="720"/>
        <w:rPr>
          <w:b/>
          <w:bCs/>
          <w:sz w:val="24"/>
          <w:szCs w:val="24"/>
          <w:u w:val="single"/>
          <w:lang w:val="ro-RO"/>
        </w:rPr>
      </w:pPr>
      <w:r w:rsidRPr="00A52C8E">
        <w:rPr>
          <w:b/>
          <w:bCs/>
          <w:sz w:val="24"/>
          <w:szCs w:val="24"/>
          <w:lang w:val="ro-RO"/>
        </w:rPr>
        <w:t xml:space="preserve">Traiectoria proiectată a </w:t>
      </w:r>
      <w:r w:rsidRPr="00A52C8E">
        <w:rPr>
          <w:b/>
          <w:bCs/>
          <w:sz w:val="24"/>
          <w:szCs w:val="24"/>
          <w:u w:val="single"/>
          <w:lang w:val="ro-RO"/>
        </w:rPr>
        <w:t>ponderii tinerilor absolvenţi de învăţământ terţiar</w:t>
      </w:r>
    </w:p>
    <w:p w:rsidR="007C40CA" w:rsidRPr="00A52C8E" w:rsidRDefault="007C40CA" w:rsidP="007C40CA">
      <w:pPr>
        <w:ind w:firstLine="720"/>
        <w:rPr>
          <w:b/>
          <w:bCs/>
          <w:sz w:val="24"/>
          <w:szCs w:val="24"/>
          <w:u w:val="single"/>
          <w:lang w:val="ro-RO"/>
        </w:rPr>
      </w:pPr>
    </w:p>
    <w:tbl>
      <w:tblPr>
        <w:tblW w:w="8107" w:type="dxa"/>
        <w:jc w:val="center"/>
        <w:tblCellSpacing w:w="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13"/>
        <w:gridCol w:w="929"/>
        <w:gridCol w:w="929"/>
        <w:gridCol w:w="926"/>
        <w:gridCol w:w="929"/>
        <w:gridCol w:w="926"/>
        <w:gridCol w:w="929"/>
        <w:gridCol w:w="926"/>
      </w:tblGrid>
      <w:tr w:rsidR="007C40CA" w:rsidRPr="00A52C8E" w:rsidTr="00E1235D">
        <w:trPr>
          <w:trHeight w:val="345"/>
          <w:tblCellSpacing w:w="0" w:type="dxa"/>
          <w:jc w:val="center"/>
        </w:trPr>
        <w:tc>
          <w:tcPr>
            <w:tcW w:w="1613" w:type="dxa"/>
            <w:shd w:val="clear" w:color="auto" w:fill="auto"/>
            <w:vAlign w:val="center"/>
          </w:tcPr>
          <w:p w:rsidR="007C40CA" w:rsidRPr="00A52C8E" w:rsidRDefault="007C40CA" w:rsidP="00E1235D">
            <w:pPr>
              <w:rPr>
                <w:sz w:val="24"/>
                <w:szCs w:val="24"/>
              </w:rPr>
            </w:pPr>
            <w:r w:rsidRPr="00A52C8E">
              <w:rPr>
                <w:b/>
                <w:bCs/>
                <w:sz w:val="24"/>
                <w:szCs w:val="24"/>
                <w:lang w:val="ro-RO"/>
              </w:rPr>
              <w:t>An</w:t>
            </w:r>
          </w:p>
        </w:tc>
        <w:tc>
          <w:tcPr>
            <w:tcW w:w="929"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2010</w:t>
            </w:r>
          </w:p>
        </w:tc>
        <w:tc>
          <w:tcPr>
            <w:tcW w:w="929"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2011</w:t>
            </w:r>
          </w:p>
        </w:tc>
        <w:tc>
          <w:tcPr>
            <w:tcW w:w="926"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2012</w:t>
            </w:r>
          </w:p>
        </w:tc>
        <w:tc>
          <w:tcPr>
            <w:tcW w:w="929"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2013</w:t>
            </w:r>
          </w:p>
        </w:tc>
        <w:tc>
          <w:tcPr>
            <w:tcW w:w="926"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2014</w:t>
            </w:r>
          </w:p>
        </w:tc>
        <w:tc>
          <w:tcPr>
            <w:tcW w:w="929"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2015</w:t>
            </w:r>
          </w:p>
        </w:tc>
        <w:tc>
          <w:tcPr>
            <w:tcW w:w="926" w:type="dxa"/>
            <w:shd w:val="clear" w:color="auto" w:fill="auto"/>
            <w:vAlign w:val="center"/>
          </w:tcPr>
          <w:p w:rsidR="007C40CA" w:rsidRPr="00A52C8E" w:rsidRDefault="007C40CA" w:rsidP="00E1235D">
            <w:pPr>
              <w:jc w:val="center"/>
              <w:rPr>
                <w:sz w:val="24"/>
                <w:szCs w:val="24"/>
              </w:rPr>
            </w:pPr>
            <w:r w:rsidRPr="00A52C8E">
              <w:rPr>
                <w:b/>
                <w:bCs/>
                <w:sz w:val="24"/>
                <w:szCs w:val="24"/>
                <w:lang w:val="ro-RO"/>
              </w:rPr>
              <w:t>2020</w:t>
            </w:r>
          </w:p>
        </w:tc>
      </w:tr>
      <w:tr w:rsidR="007C40CA" w:rsidRPr="00A52C8E" w:rsidTr="00E1235D">
        <w:trPr>
          <w:trHeight w:val="450"/>
          <w:tblCellSpacing w:w="0" w:type="dxa"/>
          <w:jc w:val="center"/>
        </w:trPr>
        <w:tc>
          <w:tcPr>
            <w:tcW w:w="1613" w:type="dxa"/>
            <w:shd w:val="clear" w:color="auto" w:fill="auto"/>
            <w:vAlign w:val="center"/>
          </w:tcPr>
          <w:p w:rsidR="007C40CA" w:rsidRPr="00A52C8E" w:rsidRDefault="007C40CA" w:rsidP="00E1235D">
            <w:pPr>
              <w:rPr>
                <w:sz w:val="24"/>
                <w:szCs w:val="24"/>
              </w:rPr>
            </w:pPr>
            <w:r w:rsidRPr="00A52C8E">
              <w:rPr>
                <w:b/>
                <w:bCs/>
                <w:sz w:val="24"/>
                <w:szCs w:val="24"/>
                <w:lang w:val="ro-RO"/>
              </w:rPr>
              <w:t>Indicator (%)</w:t>
            </w:r>
          </w:p>
        </w:tc>
        <w:tc>
          <w:tcPr>
            <w:tcW w:w="929" w:type="dxa"/>
            <w:shd w:val="clear" w:color="auto" w:fill="auto"/>
            <w:vAlign w:val="center"/>
          </w:tcPr>
          <w:p w:rsidR="007C40CA" w:rsidRPr="00A52C8E" w:rsidRDefault="007C40CA" w:rsidP="00E1235D">
            <w:pPr>
              <w:jc w:val="right"/>
              <w:rPr>
                <w:sz w:val="24"/>
                <w:szCs w:val="24"/>
              </w:rPr>
            </w:pPr>
            <w:r w:rsidRPr="00A52C8E">
              <w:rPr>
                <w:sz w:val="24"/>
                <w:szCs w:val="24"/>
                <w:lang w:val="ro-RO"/>
              </w:rPr>
              <w:t>17,61</w:t>
            </w:r>
          </w:p>
        </w:tc>
        <w:tc>
          <w:tcPr>
            <w:tcW w:w="929" w:type="dxa"/>
            <w:shd w:val="clear" w:color="auto" w:fill="auto"/>
            <w:vAlign w:val="center"/>
          </w:tcPr>
          <w:p w:rsidR="007C40CA" w:rsidRPr="00A52C8E" w:rsidRDefault="007C40CA" w:rsidP="00E1235D">
            <w:pPr>
              <w:jc w:val="right"/>
              <w:rPr>
                <w:sz w:val="24"/>
                <w:szCs w:val="24"/>
              </w:rPr>
            </w:pPr>
            <w:r w:rsidRPr="00A52C8E">
              <w:rPr>
                <w:sz w:val="24"/>
                <w:szCs w:val="24"/>
                <w:lang w:val="ro-RO"/>
              </w:rPr>
              <w:t>18,41</w:t>
            </w:r>
          </w:p>
        </w:tc>
        <w:tc>
          <w:tcPr>
            <w:tcW w:w="926" w:type="dxa"/>
            <w:shd w:val="clear" w:color="auto" w:fill="auto"/>
            <w:vAlign w:val="center"/>
          </w:tcPr>
          <w:p w:rsidR="007C40CA" w:rsidRPr="00A52C8E" w:rsidRDefault="007C40CA" w:rsidP="00E1235D">
            <w:pPr>
              <w:jc w:val="right"/>
              <w:rPr>
                <w:sz w:val="24"/>
                <w:szCs w:val="24"/>
              </w:rPr>
            </w:pPr>
            <w:r w:rsidRPr="00A52C8E">
              <w:rPr>
                <w:sz w:val="24"/>
                <w:szCs w:val="24"/>
                <w:lang w:val="ro-RO"/>
              </w:rPr>
              <w:t>19,4</w:t>
            </w:r>
          </w:p>
        </w:tc>
        <w:tc>
          <w:tcPr>
            <w:tcW w:w="929" w:type="dxa"/>
            <w:shd w:val="clear" w:color="auto" w:fill="auto"/>
            <w:vAlign w:val="center"/>
          </w:tcPr>
          <w:p w:rsidR="007C40CA" w:rsidRPr="00A52C8E" w:rsidRDefault="007C40CA" w:rsidP="00E1235D">
            <w:pPr>
              <w:jc w:val="right"/>
              <w:rPr>
                <w:sz w:val="24"/>
                <w:szCs w:val="24"/>
              </w:rPr>
            </w:pPr>
            <w:r w:rsidRPr="00A52C8E">
              <w:rPr>
                <w:sz w:val="24"/>
                <w:szCs w:val="24"/>
                <w:lang w:val="ro-RO"/>
              </w:rPr>
              <w:t>20,25</w:t>
            </w:r>
          </w:p>
        </w:tc>
        <w:tc>
          <w:tcPr>
            <w:tcW w:w="926" w:type="dxa"/>
            <w:shd w:val="clear" w:color="auto" w:fill="auto"/>
            <w:vAlign w:val="center"/>
          </w:tcPr>
          <w:p w:rsidR="007C40CA" w:rsidRPr="00A52C8E" w:rsidRDefault="007C40CA" w:rsidP="00E1235D">
            <w:pPr>
              <w:jc w:val="right"/>
              <w:rPr>
                <w:sz w:val="24"/>
                <w:szCs w:val="24"/>
              </w:rPr>
            </w:pPr>
            <w:r w:rsidRPr="00A52C8E">
              <w:rPr>
                <w:sz w:val="24"/>
                <w:szCs w:val="24"/>
                <w:lang w:val="ro-RO"/>
              </w:rPr>
              <w:t>21,3</w:t>
            </w:r>
          </w:p>
        </w:tc>
        <w:tc>
          <w:tcPr>
            <w:tcW w:w="929" w:type="dxa"/>
            <w:shd w:val="clear" w:color="auto" w:fill="auto"/>
            <w:vAlign w:val="center"/>
          </w:tcPr>
          <w:p w:rsidR="007C40CA" w:rsidRPr="00A52C8E" w:rsidRDefault="007C40CA" w:rsidP="00E1235D">
            <w:pPr>
              <w:jc w:val="right"/>
              <w:rPr>
                <w:sz w:val="24"/>
                <w:szCs w:val="24"/>
              </w:rPr>
            </w:pPr>
            <w:r w:rsidRPr="00A52C8E">
              <w:rPr>
                <w:sz w:val="24"/>
                <w:szCs w:val="24"/>
                <w:lang w:val="ro-RO"/>
              </w:rPr>
              <w:t>22,17</w:t>
            </w:r>
          </w:p>
        </w:tc>
        <w:tc>
          <w:tcPr>
            <w:tcW w:w="926" w:type="dxa"/>
            <w:shd w:val="clear" w:color="auto" w:fill="auto"/>
            <w:vAlign w:val="center"/>
          </w:tcPr>
          <w:p w:rsidR="007C40CA" w:rsidRPr="00A52C8E" w:rsidRDefault="007C40CA" w:rsidP="00E1235D">
            <w:pPr>
              <w:jc w:val="right"/>
              <w:rPr>
                <w:sz w:val="24"/>
                <w:szCs w:val="24"/>
              </w:rPr>
            </w:pPr>
            <w:r w:rsidRPr="00A52C8E">
              <w:rPr>
                <w:sz w:val="24"/>
                <w:szCs w:val="24"/>
                <w:lang w:val="ro-RO"/>
              </w:rPr>
              <w:t>26,7</w:t>
            </w:r>
          </w:p>
        </w:tc>
      </w:tr>
    </w:tbl>
    <w:p w:rsidR="007C40CA" w:rsidRPr="00A52C8E" w:rsidRDefault="007C40CA" w:rsidP="007C40CA">
      <w:pPr>
        <w:rPr>
          <w:b/>
          <w:bCs/>
          <w:sz w:val="24"/>
          <w:szCs w:val="24"/>
          <w:lang w:val="ro-RO"/>
        </w:rPr>
      </w:pPr>
    </w:p>
    <w:p w:rsidR="007C40CA" w:rsidRPr="00A52C8E" w:rsidRDefault="007C40CA" w:rsidP="007C40CA">
      <w:pPr>
        <w:ind w:firstLine="720"/>
        <w:rPr>
          <w:sz w:val="24"/>
          <w:szCs w:val="24"/>
          <w:lang w:val="ro-RO"/>
        </w:rPr>
      </w:pPr>
      <w:r w:rsidRPr="00A52C8E">
        <w:rPr>
          <w:b/>
          <w:bCs/>
          <w:sz w:val="24"/>
          <w:szCs w:val="24"/>
          <w:lang w:val="ro-RO"/>
        </w:rPr>
        <w:t>Măsurile-cheie</w:t>
      </w:r>
      <w:r w:rsidRPr="00A52C8E">
        <w:rPr>
          <w:sz w:val="24"/>
          <w:szCs w:val="24"/>
          <w:lang w:val="ro-RO"/>
        </w:rPr>
        <w:t xml:space="preserve"> pentru atingerea ţintei naţionale sunt:</w:t>
      </w:r>
    </w:p>
    <w:p w:rsidR="007C40CA" w:rsidRPr="00A52C8E" w:rsidRDefault="007C40CA" w:rsidP="007C40CA">
      <w:pPr>
        <w:rPr>
          <w:sz w:val="24"/>
          <w:szCs w:val="24"/>
          <w:lang w:val="ro-RO"/>
        </w:rPr>
      </w:pPr>
    </w:p>
    <w:p w:rsidR="007C40CA" w:rsidRPr="00A52C8E" w:rsidRDefault="007C40CA" w:rsidP="007C40CA">
      <w:pPr>
        <w:ind w:firstLine="720"/>
        <w:jc w:val="both"/>
        <w:rPr>
          <w:sz w:val="24"/>
          <w:szCs w:val="24"/>
          <w:lang w:val="ro-RO"/>
        </w:rPr>
      </w:pPr>
      <w:r w:rsidRPr="00A52C8E">
        <w:rPr>
          <w:b/>
          <w:bCs/>
          <w:sz w:val="24"/>
          <w:szCs w:val="24"/>
          <w:lang w:val="ro-RO"/>
        </w:rPr>
        <w:t>I. Descrierea în termeni de competenţe a 350 programe de studiu</w:t>
      </w:r>
      <w:r w:rsidRPr="00A52C8E">
        <w:rPr>
          <w:b/>
          <w:bCs/>
          <w:i/>
          <w:iCs/>
          <w:sz w:val="24"/>
          <w:szCs w:val="24"/>
          <w:lang w:val="ro-RO"/>
        </w:rPr>
        <w:t xml:space="preserve"> </w:t>
      </w:r>
      <w:r w:rsidRPr="00A52C8E">
        <w:rPr>
          <w:sz w:val="24"/>
          <w:szCs w:val="24"/>
          <w:lang w:val="ro-RO"/>
        </w:rPr>
        <w:t>şi corelarea acestora cu calificările de pe piaţa muncii</w:t>
      </w:r>
      <w:r w:rsidRPr="00A52C8E">
        <w:rPr>
          <w:b/>
          <w:bCs/>
          <w:i/>
          <w:iCs/>
          <w:sz w:val="24"/>
          <w:szCs w:val="24"/>
          <w:lang w:val="ro-RO"/>
        </w:rPr>
        <w:t xml:space="preserve"> </w:t>
      </w:r>
      <w:r w:rsidRPr="00A52C8E">
        <w:rPr>
          <w:sz w:val="24"/>
          <w:szCs w:val="24"/>
          <w:lang w:val="ro-RO"/>
        </w:rPr>
        <w:t xml:space="preserve">prin </w:t>
      </w:r>
      <w:r w:rsidRPr="00A52C8E">
        <w:rPr>
          <w:i/>
          <w:iCs/>
          <w:sz w:val="24"/>
          <w:szCs w:val="24"/>
          <w:lang w:val="ro-RO"/>
        </w:rPr>
        <w:t>definitivarea Cadrului Naţional al Calificărilor în Învăţământul Superior (CNCIS)</w:t>
      </w:r>
      <w:r w:rsidRPr="00A52C8E">
        <w:rPr>
          <w:sz w:val="24"/>
          <w:szCs w:val="24"/>
          <w:lang w:val="ro-RO"/>
        </w:rPr>
        <w:t xml:space="preserve"> şi </w:t>
      </w:r>
      <w:r w:rsidRPr="00A52C8E">
        <w:rPr>
          <w:i/>
          <w:iCs/>
          <w:sz w:val="24"/>
          <w:szCs w:val="24"/>
          <w:lang w:val="ro-RO"/>
        </w:rPr>
        <w:t>racordarea acestuia</w:t>
      </w:r>
      <w:r w:rsidRPr="00A52C8E">
        <w:rPr>
          <w:sz w:val="24"/>
          <w:szCs w:val="24"/>
          <w:lang w:val="ro-RO"/>
        </w:rPr>
        <w:t xml:space="preserve"> </w:t>
      </w:r>
      <w:r w:rsidRPr="00A52C8E">
        <w:rPr>
          <w:i/>
          <w:iCs/>
          <w:sz w:val="24"/>
          <w:szCs w:val="24"/>
          <w:lang w:val="ro-RO"/>
        </w:rPr>
        <w:t>la Cadrul European al Calificărilor în Învăţământul Superior (EHEQF)</w:t>
      </w:r>
      <w:r w:rsidRPr="00A52C8E">
        <w:rPr>
          <w:sz w:val="24"/>
          <w:szCs w:val="24"/>
          <w:lang w:val="ro-RO"/>
        </w:rPr>
        <w:t>.</w:t>
      </w:r>
      <w:r w:rsidRPr="00A52C8E">
        <w:rPr>
          <w:b/>
          <w:bCs/>
          <w:i/>
          <w:iCs/>
          <w:sz w:val="24"/>
          <w:szCs w:val="24"/>
          <w:lang w:val="ro-RO"/>
        </w:rPr>
        <w:t xml:space="preserve"> </w:t>
      </w:r>
      <w:r w:rsidRPr="00A52C8E">
        <w:rPr>
          <w:sz w:val="24"/>
          <w:szCs w:val="24"/>
          <w:lang w:val="ro-RO"/>
        </w:rPr>
        <w:t xml:space="preserve">CNCIS este realizat prin implementarea proiectului POS-DRU </w:t>
      </w:r>
      <w:r w:rsidRPr="00A52C8E">
        <w:rPr>
          <w:i/>
          <w:iCs/>
          <w:sz w:val="24"/>
          <w:szCs w:val="24"/>
          <w:lang w:val="ro-RO"/>
        </w:rPr>
        <w:t>Dezvoltarea unui sistem operaţional al calificărilor din învăţământul superior din România</w:t>
      </w:r>
      <w:r w:rsidRPr="00A52C8E">
        <w:rPr>
          <w:sz w:val="24"/>
          <w:szCs w:val="24"/>
          <w:lang w:val="ro-RO"/>
        </w:rPr>
        <w:t xml:space="preserve"> (perioada: 2008 - 2011, buget: 17,45 mil. lei) şi prin alte proiecte POS DRU, precum şi prin constituirea</w:t>
      </w:r>
      <w:r w:rsidRPr="00A52C8E">
        <w:rPr>
          <w:i/>
          <w:iCs/>
          <w:sz w:val="24"/>
          <w:szCs w:val="24"/>
          <w:lang w:val="ro-RO"/>
        </w:rPr>
        <w:t xml:space="preserve"> Registrului Naţional al Calificărilor din Învăţământul Superior (RNCIS)</w:t>
      </w:r>
      <w:r w:rsidRPr="00A52C8E">
        <w:rPr>
          <w:sz w:val="24"/>
          <w:szCs w:val="24"/>
          <w:lang w:val="ro-RO"/>
        </w:rPr>
        <w:t>. Instituţie responsabilă MECTS - Consiliul Naţional al Calificărilor al Formării Profesionale a Adulţilor (CNCFPA);</w:t>
      </w:r>
    </w:p>
    <w:p w:rsidR="007C40CA" w:rsidRPr="00A52C8E" w:rsidRDefault="007C40CA" w:rsidP="007C40CA">
      <w:pPr>
        <w:ind w:firstLine="720"/>
        <w:jc w:val="both"/>
        <w:rPr>
          <w:sz w:val="24"/>
          <w:szCs w:val="24"/>
          <w:lang w:val="ro-RO"/>
        </w:rPr>
      </w:pPr>
      <w:r w:rsidRPr="00A52C8E">
        <w:rPr>
          <w:b/>
          <w:bCs/>
          <w:sz w:val="24"/>
          <w:szCs w:val="24"/>
          <w:lang w:val="ro-RO"/>
        </w:rPr>
        <w:t>II. Adaptarea învăţământului superior la cerinţele pieţii muncii</w:t>
      </w:r>
      <w:r w:rsidRPr="00A52C8E">
        <w:rPr>
          <w:b/>
          <w:bCs/>
          <w:i/>
          <w:iCs/>
          <w:sz w:val="24"/>
          <w:szCs w:val="24"/>
          <w:lang w:val="ro-RO"/>
        </w:rPr>
        <w:t xml:space="preserve"> </w:t>
      </w:r>
      <w:r w:rsidRPr="00A52C8E">
        <w:rPr>
          <w:sz w:val="24"/>
          <w:szCs w:val="24"/>
          <w:lang w:val="ro-RO"/>
        </w:rPr>
        <w:t xml:space="preserve">prin: realizarea unui </w:t>
      </w:r>
      <w:r w:rsidRPr="00A52C8E">
        <w:rPr>
          <w:i/>
          <w:iCs/>
          <w:sz w:val="24"/>
          <w:szCs w:val="24"/>
          <w:lang w:val="ro-RO"/>
        </w:rPr>
        <w:t>Studiu naţional de monitorizare a inserţiei pe piaţa muncii a absolvenţilor din învăţământul superior</w:t>
      </w:r>
      <w:r w:rsidRPr="00A52C8E">
        <w:rPr>
          <w:sz w:val="24"/>
          <w:szCs w:val="24"/>
          <w:lang w:val="ro-RO"/>
        </w:rPr>
        <w:t xml:space="preserve"> (buget: 9,55 mil. lei), operaţionalizarea </w:t>
      </w:r>
      <w:r w:rsidRPr="00A52C8E">
        <w:rPr>
          <w:i/>
          <w:iCs/>
          <w:sz w:val="24"/>
          <w:szCs w:val="24"/>
          <w:lang w:val="ro-RO"/>
        </w:rPr>
        <w:t>Registrului Matricol Unic</w:t>
      </w:r>
      <w:r w:rsidRPr="00A52C8E">
        <w:rPr>
          <w:sz w:val="24"/>
          <w:szCs w:val="24"/>
          <w:lang w:val="ro-RO"/>
        </w:rPr>
        <w:t xml:space="preserve"> (buget: 17,54 mil. lei) şi prin implementarea unor proiecte POS DRU de formare a cadrelor didactice şi studenţilor în scopul dobândirii de competenţe cerute pe piaţa forţei de muncă (buget total pentru 2009-2012: cca. 40 mil. lei). Instituţie responsabilă: MECTS; </w:t>
      </w:r>
    </w:p>
    <w:p w:rsidR="007C40CA" w:rsidRPr="00A52C8E" w:rsidRDefault="007C40CA" w:rsidP="007C40CA">
      <w:pPr>
        <w:ind w:firstLine="720"/>
        <w:jc w:val="both"/>
        <w:rPr>
          <w:sz w:val="24"/>
          <w:szCs w:val="24"/>
          <w:lang w:val="ro-RO"/>
        </w:rPr>
      </w:pPr>
      <w:r w:rsidRPr="00A52C8E">
        <w:rPr>
          <w:b/>
          <w:bCs/>
          <w:sz w:val="24"/>
          <w:szCs w:val="24"/>
          <w:lang w:val="ro-RO"/>
        </w:rPr>
        <w:t>III. Acordarea de facilităţi fiscale firmelor pentru a recruta tineri absolvenţi sub 35 ani pe care doresc să-i specializeze în domeniul de activitate al firmei prin cursuri de nivel de educaţie terţiară</w:t>
      </w:r>
      <w:r w:rsidRPr="00A52C8E">
        <w:rPr>
          <w:sz w:val="24"/>
          <w:szCs w:val="24"/>
          <w:lang w:val="ro-RO"/>
        </w:rPr>
        <w:t>. (Buget total estimat 2011-2013: 111,36 mil. lei). Instituţii responsabile: MECTS, MFP;</w:t>
      </w:r>
    </w:p>
    <w:p w:rsidR="007C40CA" w:rsidRPr="00A52C8E" w:rsidRDefault="007C40CA" w:rsidP="007C40CA">
      <w:pPr>
        <w:ind w:firstLine="720"/>
        <w:jc w:val="both"/>
        <w:rPr>
          <w:sz w:val="24"/>
          <w:szCs w:val="24"/>
          <w:lang w:val="ro-RO"/>
        </w:rPr>
      </w:pPr>
      <w:r w:rsidRPr="00A52C8E">
        <w:rPr>
          <w:b/>
          <w:bCs/>
          <w:sz w:val="24"/>
          <w:szCs w:val="24"/>
          <w:lang w:val="ro-RO"/>
        </w:rPr>
        <w:t>IV. Elaborarea unui set de facilităţi la rambursarea creditului de studii pentru absolvenţii care acceptă, prin contract, să-şi desfăşoare activitatea profesională în domeniul în care s-au pregătit, pentru o perioadă de minimum 5 ani, în mediul rural sau în zone defavorizate</w:t>
      </w:r>
      <w:r w:rsidRPr="00A52C8E">
        <w:rPr>
          <w:sz w:val="24"/>
          <w:szCs w:val="24"/>
          <w:lang w:val="ro-RO"/>
        </w:rPr>
        <w:t>. (Buget total estimat 2011-2013: 33,4 mil. lei). Instituţii responsabile: MECTS;</w:t>
      </w:r>
    </w:p>
    <w:p w:rsidR="00CA7685" w:rsidRPr="00A52C8E" w:rsidRDefault="00CA7685" w:rsidP="00AE037E">
      <w:pPr>
        <w:jc w:val="both"/>
        <w:rPr>
          <w:b/>
          <w:bCs/>
          <w:sz w:val="24"/>
          <w:szCs w:val="24"/>
          <w:lang w:val="ro-RO"/>
        </w:rPr>
      </w:pPr>
    </w:p>
    <w:p w:rsidR="007C40CA" w:rsidRPr="00A52C8E" w:rsidRDefault="007C40CA" w:rsidP="007C40CA">
      <w:pPr>
        <w:ind w:firstLine="426"/>
        <w:jc w:val="both"/>
        <w:rPr>
          <w:sz w:val="24"/>
          <w:szCs w:val="24"/>
          <w:lang w:val="ro-RO"/>
        </w:rPr>
      </w:pPr>
      <w:r w:rsidRPr="00A52C8E">
        <w:rPr>
          <w:b/>
          <w:bCs/>
          <w:sz w:val="24"/>
          <w:szCs w:val="24"/>
          <w:lang w:val="ro-RO"/>
        </w:rPr>
        <w:t>V. Sporirea accesului la educaţia terţiară</w:t>
      </w:r>
      <w:r w:rsidRPr="00A52C8E">
        <w:rPr>
          <w:sz w:val="24"/>
          <w:szCs w:val="24"/>
          <w:lang w:val="ro-RO"/>
        </w:rPr>
        <w:t>, în condiţiile asigurării egalităţii de şanse,</w:t>
      </w:r>
      <w:r w:rsidRPr="00A52C8E">
        <w:rPr>
          <w:b/>
          <w:bCs/>
          <w:i/>
          <w:iCs/>
          <w:sz w:val="24"/>
          <w:szCs w:val="24"/>
          <w:lang w:val="ro-RO"/>
        </w:rPr>
        <w:t xml:space="preserve"> </w:t>
      </w:r>
      <w:r w:rsidRPr="00A52C8E">
        <w:rPr>
          <w:sz w:val="24"/>
          <w:szCs w:val="24"/>
          <w:lang w:val="ro-RO"/>
        </w:rPr>
        <w:t xml:space="preserve">prin operaţionalizarea </w:t>
      </w:r>
      <w:r w:rsidRPr="00A52C8E">
        <w:rPr>
          <w:i/>
          <w:iCs/>
          <w:sz w:val="24"/>
          <w:szCs w:val="24"/>
          <w:lang w:val="ro-RO"/>
        </w:rPr>
        <w:t>Agenţiei de Credite pentru Studenţi</w:t>
      </w:r>
      <w:r w:rsidRPr="00A52C8E">
        <w:rPr>
          <w:sz w:val="24"/>
          <w:szCs w:val="24"/>
          <w:lang w:val="ro-RO"/>
        </w:rPr>
        <w:t xml:space="preserve"> (termen: 2012; buget estimat în 2011: 4,09 mil. lei) şi creşterea cu 20% până în 2013 a cifrelor de şcolarizare pentru şcolile post-liceale şi studiile universitare de licenţă. Instituţie responsabilă: MECTS.</w:t>
      </w:r>
    </w:p>
    <w:p w:rsidR="007C40CA" w:rsidRPr="00A52C8E" w:rsidRDefault="007C40CA" w:rsidP="007C40CA">
      <w:pPr>
        <w:ind w:firstLine="709"/>
        <w:jc w:val="both"/>
        <w:rPr>
          <w:sz w:val="24"/>
          <w:szCs w:val="24"/>
          <w:lang w:val="ro-RO"/>
        </w:rPr>
      </w:pPr>
      <w:r w:rsidRPr="00A52C8E">
        <w:rPr>
          <w:sz w:val="24"/>
          <w:szCs w:val="24"/>
          <w:lang w:val="ro-RO"/>
        </w:rPr>
        <w:t xml:space="preserve">O bază de date naţională ce cuprinde descrierea tuturor calificărilor acordate de instituţiile de învăţământ superior din România </w:t>
      </w:r>
    </w:p>
    <w:p w:rsidR="007C40CA" w:rsidRPr="00A52C8E" w:rsidRDefault="007C40CA" w:rsidP="007C40CA">
      <w:pPr>
        <w:ind w:firstLine="709"/>
        <w:jc w:val="both"/>
        <w:rPr>
          <w:sz w:val="24"/>
          <w:szCs w:val="24"/>
          <w:lang w:val="ro-RO"/>
        </w:rPr>
      </w:pPr>
      <w:r w:rsidRPr="00A52C8E">
        <w:rPr>
          <w:sz w:val="24"/>
          <w:szCs w:val="24"/>
          <w:lang w:val="ro-RO"/>
        </w:rPr>
        <w:lastRenderedPageBreak/>
        <w:t>Registrul Matricol Unic al Universităţilor din România este o bază de date electronică în care vor fi înregistraţi toţi studenţii din România din universităţile publice sau private acreditate sau autorizate să funcţioneze provizoriu</w:t>
      </w:r>
    </w:p>
    <w:p w:rsidR="007C40CA" w:rsidRPr="00A52C8E" w:rsidRDefault="007C40CA" w:rsidP="007C40CA">
      <w:pPr>
        <w:ind w:firstLine="360"/>
        <w:jc w:val="both"/>
        <w:rPr>
          <w:sz w:val="24"/>
          <w:szCs w:val="24"/>
          <w:lang w:val="ro-RO"/>
        </w:rPr>
      </w:pPr>
      <w:r w:rsidRPr="00A52C8E">
        <w:rPr>
          <w:b/>
          <w:bCs/>
          <w:sz w:val="24"/>
          <w:szCs w:val="24"/>
          <w:lang w:val="ro-RO"/>
        </w:rPr>
        <w:t>Blocajele şi constrângerile</w:t>
      </w:r>
      <w:r w:rsidRPr="00A52C8E">
        <w:rPr>
          <w:sz w:val="24"/>
          <w:szCs w:val="24"/>
          <w:lang w:val="ro-RO"/>
        </w:rPr>
        <w:t xml:space="preserve"> </w:t>
      </w:r>
      <w:r w:rsidRPr="00A52C8E">
        <w:rPr>
          <w:i/>
          <w:iCs/>
          <w:sz w:val="24"/>
          <w:szCs w:val="24"/>
          <w:lang w:val="ro-RO"/>
        </w:rPr>
        <w:t>identificate pe ansamblu la nivel naţional</w:t>
      </w:r>
      <w:r w:rsidRPr="00A52C8E">
        <w:rPr>
          <w:sz w:val="24"/>
          <w:szCs w:val="24"/>
          <w:lang w:val="ro-RO"/>
        </w:rPr>
        <w:t xml:space="preserve"> cu privire la sistemul de educaţional românesc sunt: </w:t>
      </w:r>
    </w:p>
    <w:p w:rsidR="007C40CA" w:rsidRPr="00A52C8E" w:rsidRDefault="007C40CA" w:rsidP="007C40CA">
      <w:pPr>
        <w:numPr>
          <w:ilvl w:val="0"/>
          <w:numId w:val="32"/>
        </w:numPr>
        <w:jc w:val="both"/>
        <w:rPr>
          <w:sz w:val="24"/>
          <w:szCs w:val="24"/>
          <w:lang w:val="ro-RO"/>
        </w:rPr>
      </w:pPr>
      <w:r w:rsidRPr="00A52C8E">
        <w:rPr>
          <w:sz w:val="24"/>
          <w:szCs w:val="24"/>
          <w:lang w:val="ro-RO"/>
        </w:rPr>
        <w:t xml:space="preserve">(i) instabilitatea legislativă şi/sau legislaţia incompletă şi neunitară în domeniu; </w:t>
      </w:r>
    </w:p>
    <w:p w:rsidR="007C40CA" w:rsidRPr="00A52C8E" w:rsidRDefault="007C40CA" w:rsidP="007C40CA">
      <w:pPr>
        <w:numPr>
          <w:ilvl w:val="0"/>
          <w:numId w:val="32"/>
        </w:numPr>
        <w:jc w:val="both"/>
        <w:rPr>
          <w:sz w:val="24"/>
          <w:szCs w:val="24"/>
          <w:lang w:val="ro-RO"/>
        </w:rPr>
      </w:pPr>
      <w:r w:rsidRPr="00A52C8E">
        <w:rPr>
          <w:sz w:val="24"/>
          <w:szCs w:val="24"/>
          <w:lang w:val="ro-RO"/>
        </w:rPr>
        <w:t xml:space="preserve">(ii) întârzierile în implementarea politicilor care susţin accesul şi participarea la educaţie şi/sau care asigură succesul şcolar; </w:t>
      </w:r>
    </w:p>
    <w:p w:rsidR="007C40CA" w:rsidRPr="00A52C8E" w:rsidRDefault="007C40CA" w:rsidP="007C40CA">
      <w:pPr>
        <w:numPr>
          <w:ilvl w:val="0"/>
          <w:numId w:val="32"/>
        </w:numPr>
        <w:jc w:val="both"/>
        <w:rPr>
          <w:sz w:val="24"/>
          <w:szCs w:val="24"/>
          <w:lang w:val="ro-RO"/>
        </w:rPr>
      </w:pPr>
      <w:r w:rsidRPr="00A52C8E">
        <w:rPr>
          <w:sz w:val="24"/>
          <w:szCs w:val="24"/>
          <w:lang w:val="ro-RO"/>
        </w:rPr>
        <w:t xml:space="preserve">(iii) necorelarea politicilor în domeniul învăţământului cu politicile economice  </w:t>
      </w:r>
    </w:p>
    <w:p w:rsidR="007C40CA" w:rsidRPr="00A52C8E" w:rsidRDefault="007C40CA" w:rsidP="007C40CA">
      <w:pPr>
        <w:numPr>
          <w:ilvl w:val="0"/>
          <w:numId w:val="32"/>
        </w:numPr>
        <w:jc w:val="both"/>
        <w:rPr>
          <w:sz w:val="24"/>
          <w:szCs w:val="24"/>
          <w:lang w:val="ro-RO"/>
        </w:rPr>
      </w:pPr>
      <w:r w:rsidRPr="00A52C8E">
        <w:rPr>
          <w:sz w:val="24"/>
          <w:szCs w:val="24"/>
          <w:lang w:val="ro-RO"/>
        </w:rPr>
        <w:t xml:space="preserve">(iv) existenţa unor oferte educaţionale nediversificate, puţin flexibile şi necorelate cu piaţa muncii; capacitatea instituţională limitată şi comunicarea instituţională greoaie. </w:t>
      </w:r>
    </w:p>
    <w:p w:rsidR="007C40CA" w:rsidRPr="00A52C8E" w:rsidRDefault="007C40CA" w:rsidP="007C40CA">
      <w:pPr>
        <w:ind w:firstLine="360"/>
        <w:jc w:val="both"/>
        <w:rPr>
          <w:b/>
          <w:bCs/>
          <w:sz w:val="24"/>
          <w:szCs w:val="24"/>
          <w:lang w:val="ro-RO"/>
        </w:rPr>
      </w:pPr>
      <w:r w:rsidRPr="00A52C8E">
        <w:rPr>
          <w:b/>
          <w:bCs/>
          <w:i/>
          <w:iCs/>
          <w:sz w:val="24"/>
          <w:szCs w:val="24"/>
          <w:lang w:val="ro-RO"/>
        </w:rPr>
        <w:t xml:space="preserve">Blocajele sistemului educaţional românesc identificate de UE </w:t>
      </w:r>
      <w:r w:rsidRPr="00A52C8E">
        <w:rPr>
          <w:b/>
          <w:bCs/>
          <w:sz w:val="24"/>
          <w:szCs w:val="24"/>
          <w:lang w:val="ro-RO"/>
        </w:rPr>
        <w:t xml:space="preserve">sunt: </w:t>
      </w:r>
    </w:p>
    <w:p w:rsidR="007C40CA" w:rsidRPr="00A52C8E" w:rsidRDefault="007C40CA" w:rsidP="007C40CA">
      <w:pPr>
        <w:numPr>
          <w:ilvl w:val="0"/>
          <w:numId w:val="33"/>
        </w:numPr>
        <w:jc w:val="both"/>
        <w:rPr>
          <w:sz w:val="24"/>
          <w:szCs w:val="24"/>
          <w:lang w:val="ro-RO"/>
        </w:rPr>
      </w:pPr>
      <w:r w:rsidRPr="00A52C8E">
        <w:rPr>
          <w:sz w:val="24"/>
          <w:szCs w:val="24"/>
          <w:lang w:val="ro-RO"/>
        </w:rPr>
        <w:t xml:space="preserve">(i) slaba legătură între sistemul educaţional şi piaţa muncii, </w:t>
      </w:r>
    </w:p>
    <w:p w:rsidR="007C40CA" w:rsidRPr="00A52C8E" w:rsidRDefault="007C40CA" w:rsidP="007C40CA">
      <w:pPr>
        <w:numPr>
          <w:ilvl w:val="0"/>
          <w:numId w:val="33"/>
        </w:numPr>
        <w:jc w:val="both"/>
        <w:rPr>
          <w:sz w:val="24"/>
          <w:szCs w:val="24"/>
          <w:lang w:val="ro-RO"/>
        </w:rPr>
      </w:pPr>
      <w:r w:rsidRPr="00A52C8E">
        <w:rPr>
          <w:sz w:val="24"/>
          <w:szCs w:val="24"/>
          <w:lang w:val="ro-RO"/>
        </w:rPr>
        <w:t xml:space="preserve">(ii) calitatea precară a educaţiei în zonele rurale şi celor locuite de grupuri dezavantajate </w:t>
      </w:r>
    </w:p>
    <w:p w:rsidR="007C40CA" w:rsidRPr="00A52C8E" w:rsidRDefault="007C40CA" w:rsidP="007C40CA">
      <w:pPr>
        <w:numPr>
          <w:ilvl w:val="0"/>
          <w:numId w:val="33"/>
        </w:numPr>
        <w:jc w:val="both"/>
        <w:rPr>
          <w:sz w:val="24"/>
          <w:szCs w:val="24"/>
          <w:lang w:val="ro-RO"/>
        </w:rPr>
      </w:pPr>
      <w:r w:rsidRPr="00A52C8E">
        <w:rPr>
          <w:sz w:val="24"/>
          <w:szCs w:val="24"/>
          <w:lang w:val="ro-RO"/>
        </w:rPr>
        <w:t>(iii) orientarea deficitară a sistemului educaţional către formarea de competenţe (la nivel primar şi secundar) şi către cercetare şi predare de calitate (la nivel terţiar).</w:t>
      </w:r>
    </w:p>
    <w:p w:rsidR="007C40CA" w:rsidRPr="00A52C8E" w:rsidRDefault="007C40CA" w:rsidP="007C40CA">
      <w:pPr>
        <w:rPr>
          <w:sz w:val="24"/>
          <w:szCs w:val="24"/>
          <w:lang w:val="it-IT"/>
        </w:rPr>
      </w:pPr>
      <w:r w:rsidRPr="00A52C8E">
        <w:rPr>
          <w:b/>
          <w:bCs/>
          <w:sz w:val="24"/>
          <w:szCs w:val="24"/>
          <w:lang w:val="ro-RO"/>
        </w:rPr>
        <w:t>Strategia Naţională</w:t>
      </w:r>
      <w:r w:rsidRPr="00A52C8E">
        <w:rPr>
          <w:b/>
          <w:bCs/>
          <w:sz w:val="24"/>
          <w:szCs w:val="24"/>
          <w:lang w:val="it-IT"/>
        </w:rPr>
        <w:t xml:space="preserve"> </w:t>
      </w:r>
      <w:r w:rsidRPr="00A52C8E">
        <w:rPr>
          <w:b/>
          <w:bCs/>
          <w:sz w:val="24"/>
          <w:szCs w:val="24"/>
          <w:lang w:val="ro-RO"/>
        </w:rPr>
        <w:t>pentru Dezvoltare Durabilă Orizonturi 2013-2020-2030</w:t>
      </w:r>
    </w:p>
    <w:p w:rsidR="007C40CA" w:rsidRPr="00A52C8E" w:rsidRDefault="007C40CA" w:rsidP="007C40CA">
      <w:pPr>
        <w:rPr>
          <w:sz w:val="24"/>
          <w:szCs w:val="24"/>
          <w:lang w:val="ro-RO"/>
        </w:rPr>
      </w:pPr>
      <w:r w:rsidRPr="00A52C8E">
        <w:rPr>
          <w:b/>
          <w:sz w:val="24"/>
          <w:szCs w:val="24"/>
          <w:lang w:val="ro-RO"/>
        </w:rPr>
        <w:t>1.</w:t>
      </w:r>
      <w:r w:rsidRPr="00A52C8E">
        <w:rPr>
          <w:sz w:val="24"/>
          <w:szCs w:val="24"/>
          <w:lang w:val="ro-RO"/>
        </w:rPr>
        <w:t xml:space="preserve"> </w:t>
      </w:r>
      <w:r w:rsidRPr="00A52C8E">
        <w:rPr>
          <w:b/>
          <w:bCs/>
          <w:sz w:val="24"/>
          <w:szCs w:val="24"/>
          <w:lang w:val="ro-RO"/>
        </w:rPr>
        <w:t>Provocări cruciale</w:t>
      </w:r>
    </w:p>
    <w:p w:rsidR="007C40CA" w:rsidRPr="00A52C8E" w:rsidRDefault="007C40CA" w:rsidP="007C40CA">
      <w:pPr>
        <w:rPr>
          <w:sz w:val="24"/>
          <w:szCs w:val="24"/>
          <w:lang w:val="ro-RO"/>
        </w:rPr>
      </w:pPr>
      <w:r w:rsidRPr="00A52C8E">
        <w:rPr>
          <w:sz w:val="24"/>
          <w:szCs w:val="24"/>
          <w:lang w:val="ro-RO"/>
        </w:rPr>
        <w:t>1.1 Schimbările climatice şi energia curată</w:t>
      </w:r>
    </w:p>
    <w:p w:rsidR="007C40CA" w:rsidRPr="00A52C8E" w:rsidRDefault="007C40CA" w:rsidP="007C40CA">
      <w:pPr>
        <w:rPr>
          <w:sz w:val="24"/>
          <w:szCs w:val="24"/>
          <w:lang w:val="ro-RO"/>
        </w:rPr>
      </w:pPr>
      <w:r w:rsidRPr="00A52C8E">
        <w:rPr>
          <w:sz w:val="24"/>
          <w:szCs w:val="24"/>
          <w:lang w:val="ro-RO"/>
        </w:rPr>
        <w:t>1.2 Transport durabil</w:t>
      </w:r>
    </w:p>
    <w:p w:rsidR="007C40CA" w:rsidRPr="00A52C8E" w:rsidRDefault="007C40CA" w:rsidP="007C40CA">
      <w:pPr>
        <w:rPr>
          <w:sz w:val="24"/>
          <w:szCs w:val="24"/>
          <w:lang w:val="ro-RO"/>
        </w:rPr>
      </w:pPr>
      <w:r w:rsidRPr="00A52C8E">
        <w:rPr>
          <w:sz w:val="24"/>
          <w:szCs w:val="24"/>
          <w:lang w:val="ro-RO"/>
        </w:rPr>
        <w:t>1.3 Producţie şi consum durabile</w:t>
      </w:r>
    </w:p>
    <w:p w:rsidR="007C40CA" w:rsidRPr="00A52C8E" w:rsidRDefault="007C40CA" w:rsidP="007C40CA">
      <w:pPr>
        <w:rPr>
          <w:sz w:val="24"/>
          <w:szCs w:val="24"/>
          <w:lang w:val="ro-RO"/>
        </w:rPr>
      </w:pPr>
      <w:r w:rsidRPr="00A52C8E">
        <w:rPr>
          <w:sz w:val="24"/>
          <w:szCs w:val="24"/>
          <w:lang w:val="ro-RO"/>
        </w:rPr>
        <w:t>1.4 Conservarea şi gestionarea resurselor naturale</w:t>
      </w:r>
    </w:p>
    <w:p w:rsidR="007C40CA" w:rsidRPr="00A52C8E" w:rsidRDefault="007C40CA" w:rsidP="007C40CA">
      <w:pPr>
        <w:rPr>
          <w:sz w:val="24"/>
          <w:szCs w:val="24"/>
          <w:lang w:val="ro-RO"/>
        </w:rPr>
      </w:pPr>
      <w:r w:rsidRPr="00A52C8E">
        <w:rPr>
          <w:sz w:val="24"/>
          <w:szCs w:val="24"/>
          <w:lang w:val="ro-RO"/>
        </w:rPr>
        <w:t>1.5 Sănătatea publică</w:t>
      </w:r>
    </w:p>
    <w:p w:rsidR="007C40CA" w:rsidRPr="00A52C8E" w:rsidRDefault="007C40CA" w:rsidP="007C40CA">
      <w:pPr>
        <w:rPr>
          <w:sz w:val="24"/>
          <w:szCs w:val="24"/>
          <w:lang w:val="ro-RO"/>
        </w:rPr>
      </w:pPr>
      <w:r w:rsidRPr="00A52C8E">
        <w:rPr>
          <w:sz w:val="24"/>
          <w:szCs w:val="24"/>
          <w:lang w:val="ro-RO"/>
        </w:rPr>
        <w:t>1.6 Incluziunea socială, demografia şi migraţia</w:t>
      </w:r>
    </w:p>
    <w:p w:rsidR="007C40CA" w:rsidRPr="00A52C8E" w:rsidRDefault="007C40CA" w:rsidP="007C40CA">
      <w:pPr>
        <w:rPr>
          <w:sz w:val="24"/>
          <w:szCs w:val="24"/>
          <w:lang w:val="ro-RO"/>
        </w:rPr>
      </w:pPr>
      <w:r w:rsidRPr="00A52C8E">
        <w:rPr>
          <w:sz w:val="24"/>
          <w:szCs w:val="24"/>
          <w:lang w:val="ro-RO"/>
        </w:rPr>
        <w:t>1.7 Sărăcia globala şi sfidările dezvoltării durabile</w:t>
      </w:r>
    </w:p>
    <w:p w:rsidR="007C40CA" w:rsidRPr="00A52C8E" w:rsidRDefault="007C40CA" w:rsidP="007C40CA">
      <w:pPr>
        <w:rPr>
          <w:b/>
          <w:bCs/>
          <w:sz w:val="24"/>
          <w:szCs w:val="24"/>
          <w:lang w:val="ro-RO"/>
        </w:rPr>
      </w:pPr>
      <w:r w:rsidRPr="00A52C8E">
        <w:rPr>
          <w:b/>
          <w:bCs/>
          <w:sz w:val="24"/>
          <w:szCs w:val="24"/>
          <w:lang w:val="ro-RO"/>
        </w:rPr>
        <w:t>2. Teme inter- şi trans-sectoriale</w:t>
      </w:r>
    </w:p>
    <w:p w:rsidR="007C40CA" w:rsidRPr="00A52C8E" w:rsidRDefault="007C40CA" w:rsidP="007C40CA">
      <w:pPr>
        <w:rPr>
          <w:i/>
          <w:iCs/>
          <w:sz w:val="24"/>
          <w:szCs w:val="24"/>
          <w:lang w:val="ro-RO"/>
        </w:rPr>
      </w:pPr>
      <w:r w:rsidRPr="00A52C8E">
        <w:rPr>
          <w:sz w:val="24"/>
          <w:szCs w:val="24"/>
          <w:lang w:val="ro-RO"/>
        </w:rPr>
        <w:t xml:space="preserve"> </w:t>
      </w:r>
      <w:r w:rsidRPr="00A52C8E">
        <w:rPr>
          <w:i/>
          <w:iCs/>
          <w:sz w:val="24"/>
          <w:szCs w:val="24"/>
          <w:lang w:val="ro-RO"/>
        </w:rPr>
        <w:t>2.1 Educaţia şi formarea profesională</w:t>
      </w:r>
    </w:p>
    <w:p w:rsidR="007C40CA" w:rsidRPr="00A52C8E" w:rsidRDefault="007C40CA" w:rsidP="007C40CA">
      <w:pPr>
        <w:rPr>
          <w:sz w:val="24"/>
          <w:szCs w:val="24"/>
          <w:lang w:val="ro-RO"/>
        </w:rPr>
      </w:pPr>
      <w:r w:rsidRPr="00A52C8E">
        <w:rPr>
          <w:sz w:val="24"/>
          <w:szCs w:val="24"/>
          <w:lang w:val="ro-RO"/>
        </w:rPr>
        <w:t>2.2 Cercetarea ştiinţifică şi dezvoltarea tehnologică, inovaţia</w:t>
      </w:r>
    </w:p>
    <w:p w:rsidR="007C40CA" w:rsidRPr="00A52C8E" w:rsidRDefault="007C40CA" w:rsidP="007C40CA">
      <w:pPr>
        <w:rPr>
          <w:b/>
          <w:bCs/>
          <w:i/>
          <w:iCs/>
          <w:sz w:val="24"/>
          <w:szCs w:val="24"/>
          <w:lang w:val="ro-RO"/>
        </w:rPr>
      </w:pPr>
      <w:r w:rsidRPr="00A52C8E">
        <w:rPr>
          <w:b/>
          <w:bCs/>
          <w:i/>
          <w:iCs/>
          <w:sz w:val="24"/>
          <w:szCs w:val="24"/>
          <w:lang w:val="ro-RO"/>
        </w:rPr>
        <w:t>Strategia până în 2030 pentru învăţământ este următoarea:</w:t>
      </w:r>
    </w:p>
    <w:p w:rsidR="007C40CA" w:rsidRPr="00A52C8E" w:rsidRDefault="007C40CA" w:rsidP="007C40CA">
      <w:pPr>
        <w:rPr>
          <w:b/>
          <w:bCs/>
          <w:i/>
          <w:iCs/>
          <w:sz w:val="24"/>
          <w:szCs w:val="24"/>
          <w:lang w:val="ro-RO"/>
        </w:rPr>
      </w:pPr>
      <w:r w:rsidRPr="00A52C8E">
        <w:rPr>
          <w:b/>
          <w:bCs/>
          <w:i/>
          <w:iCs/>
          <w:sz w:val="24"/>
          <w:szCs w:val="24"/>
          <w:lang w:val="ro-RO"/>
        </w:rPr>
        <w:t xml:space="preserve">       Educaţia şi formarea profesională la  Orizontul anului 2013</w:t>
      </w:r>
    </w:p>
    <w:p w:rsidR="007C40CA" w:rsidRPr="00A52C8E" w:rsidRDefault="007C40CA" w:rsidP="007C40CA">
      <w:pPr>
        <w:numPr>
          <w:ilvl w:val="0"/>
          <w:numId w:val="34"/>
        </w:numPr>
        <w:jc w:val="both"/>
        <w:rPr>
          <w:sz w:val="24"/>
          <w:szCs w:val="24"/>
          <w:lang w:val="ro-RO"/>
        </w:rPr>
      </w:pPr>
      <w:r w:rsidRPr="00A52C8E">
        <w:rPr>
          <w:b/>
          <w:bCs/>
          <w:sz w:val="24"/>
          <w:szCs w:val="24"/>
          <w:lang w:val="ro-RO"/>
        </w:rPr>
        <w:t>Obiectiv naţional:</w:t>
      </w:r>
      <w:r w:rsidRPr="00A52C8E">
        <w:rPr>
          <w:sz w:val="24"/>
          <w:szCs w:val="24"/>
          <w:lang w:val="ro-RO"/>
        </w:rPr>
        <w:t xml:space="preserve"> Dezvoltarea capitalului uman şi creşterea competitivităţii prin corelarea educaţiei şi învăţării pe tot parcursul vieţii cu piaţa muncii şi asigurarea oportunităţii sporite pentru participarea viitoare pe o piaţă a muncii modernă, flexibilă şi inclusivă a 1,65 milioane persoane.</w:t>
      </w:r>
    </w:p>
    <w:p w:rsidR="007C40CA" w:rsidRPr="00A52C8E" w:rsidRDefault="007C40CA" w:rsidP="007C40CA">
      <w:pPr>
        <w:numPr>
          <w:ilvl w:val="1"/>
          <w:numId w:val="34"/>
        </w:numPr>
        <w:jc w:val="both"/>
        <w:rPr>
          <w:sz w:val="24"/>
          <w:szCs w:val="24"/>
          <w:lang w:val="ro-RO"/>
        </w:rPr>
      </w:pPr>
      <w:r w:rsidRPr="00A52C8E">
        <w:rPr>
          <w:b/>
          <w:bCs/>
          <w:sz w:val="24"/>
          <w:szCs w:val="24"/>
          <w:lang w:val="ro-RO"/>
        </w:rPr>
        <w:t xml:space="preserve">Dezvoltarea durabilă – temă orizontală în programele sectoriale 2007-2013 şi integrată în obiective specifice ale </w:t>
      </w:r>
      <w:r w:rsidRPr="00A52C8E">
        <w:rPr>
          <w:sz w:val="24"/>
          <w:szCs w:val="24"/>
          <w:lang w:val="ro-RO"/>
        </w:rPr>
        <w:t>POSDRU</w:t>
      </w:r>
    </w:p>
    <w:p w:rsidR="007C40CA" w:rsidRPr="00A52C8E" w:rsidRDefault="007C40CA" w:rsidP="007C40CA">
      <w:pPr>
        <w:numPr>
          <w:ilvl w:val="1"/>
          <w:numId w:val="34"/>
        </w:numPr>
        <w:jc w:val="both"/>
        <w:rPr>
          <w:sz w:val="24"/>
          <w:szCs w:val="24"/>
          <w:lang w:val="ro-RO"/>
        </w:rPr>
      </w:pPr>
      <w:r w:rsidRPr="00A52C8E">
        <w:rPr>
          <w:b/>
          <w:bCs/>
          <w:sz w:val="24"/>
          <w:szCs w:val="24"/>
          <w:lang w:val="ro-RO"/>
        </w:rPr>
        <w:t>Înternalizarea în sistemul de educaţie şi formare profesională a principiilor şi obiectivelor dezvoltării durabile ca element integrator</w:t>
      </w:r>
      <w:r w:rsidRPr="00A52C8E">
        <w:rPr>
          <w:sz w:val="24"/>
          <w:szCs w:val="24"/>
          <w:lang w:val="ro-RO"/>
        </w:rPr>
        <w:t xml:space="preserve"> al ansamblului de cunoştinte, aptitudini şi deprinderi necesare existenţei şi performantei personale în lumea modernă</w:t>
      </w:r>
    </w:p>
    <w:p w:rsidR="007C40CA" w:rsidRPr="00A52C8E" w:rsidRDefault="007C40CA" w:rsidP="007C40CA">
      <w:pPr>
        <w:numPr>
          <w:ilvl w:val="1"/>
          <w:numId w:val="34"/>
        </w:numPr>
        <w:jc w:val="both"/>
        <w:rPr>
          <w:sz w:val="24"/>
          <w:szCs w:val="24"/>
          <w:lang w:val="ro-RO"/>
        </w:rPr>
      </w:pPr>
      <w:r w:rsidRPr="00A52C8E">
        <w:rPr>
          <w:b/>
          <w:bCs/>
          <w:sz w:val="24"/>
          <w:szCs w:val="24"/>
          <w:lang w:val="ro-RO"/>
        </w:rPr>
        <w:t>Educatia pentru dezvoltare durabila, în toate programele de pregatire</w:t>
      </w:r>
      <w:r w:rsidRPr="00A52C8E">
        <w:rPr>
          <w:sz w:val="24"/>
          <w:szCs w:val="24"/>
          <w:lang w:val="ro-RO"/>
        </w:rPr>
        <w:t>, de la stiintele naturii la practicile responsabile ale civismului si de la sustenabilitatea productiei si consumului in raport cu resursele la insusirea principiilor diversitatii culturale, ale bunei guvernari si statului de drept.</w:t>
      </w:r>
    </w:p>
    <w:p w:rsidR="00863AD0" w:rsidRPr="00AE037E" w:rsidRDefault="007C40CA" w:rsidP="007C40CA">
      <w:pPr>
        <w:numPr>
          <w:ilvl w:val="1"/>
          <w:numId w:val="34"/>
        </w:numPr>
        <w:jc w:val="both"/>
        <w:rPr>
          <w:sz w:val="24"/>
          <w:szCs w:val="24"/>
          <w:lang w:val="ro-RO"/>
        </w:rPr>
      </w:pPr>
      <w:r w:rsidRPr="00A52C8E">
        <w:rPr>
          <w:b/>
          <w:bCs/>
          <w:sz w:val="24"/>
          <w:szCs w:val="24"/>
          <w:lang w:val="ro-RO"/>
        </w:rPr>
        <w:t>Conţinuturi tematice transversal integrate</w:t>
      </w:r>
      <w:r w:rsidRPr="00A52C8E">
        <w:rPr>
          <w:sz w:val="24"/>
          <w:szCs w:val="24"/>
          <w:lang w:val="ro-RO"/>
        </w:rPr>
        <w:t xml:space="preserve"> în sisteme educaţionale formale, non-formale şi informale pe </w:t>
      </w:r>
      <w:r w:rsidRPr="00A52C8E">
        <w:rPr>
          <w:b/>
          <w:bCs/>
          <w:sz w:val="24"/>
          <w:szCs w:val="24"/>
          <w:lang w:val="ro-RO"/>
        </w:rPr>
        <w:t>3</w:t>
      </w:r>
      <w:r w:rsidRPr="00A52C8E">
        <w:rPr>
          <w:sz w:val="24"/>
          <w:szCs w:val="24"/>
          <w:lang w:val="ro-RO"/>
        </w:rPr>
        <w:t xml:space="preserve"> </w:t>
      </w:r>
      <w:r w:rsidRPr="00A52C8E">
        <w:rPr>
          <w:b/>
          <w:bCs/>
          <w:sz w:val="24"/>
          <w:szCs w:val="24"/>
          <w:lang w:val="ro-RO"/>
        </w:rPr>
        <w:t>dimensiuni: socio-culturală, ambientală şi economic</w:t>
      </w:r>
      <w:r w:rsidR="00AE037E">
        <w:rPr>
          <w:b/>
          <w:bCs/>
          <w:sz w:val="24"/>
          <w:szCs w:val="24"/>
          <w:lang w:val="ro-RO"/>
        </w:rPr>
        <w:t>i.</w:t>
      </w:r>
    </w:p>
    <w:p w:rsidR="003E68EE" w:rsidRDefault="003E68E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Default="00AE037E" w:rsidP="007C40CA">
      <w:pPr>
        <w:jc w:val="both"/>
        <w:rPr>
          <w:b/>
          <w:bCs/>
          <w:i/>
          <w:iCs/>
          <w:sz w:val="24"/>
          <w:szCs w:val="24"/>
          <w:lang w:val="ro-RO"/>
        </w:rPr>
      </w:pPr>
    </w:p>
    <w:p w:rsidR="00AE037E" w:rsidRPr="00A52C8E" w:rsidRDefault="00AE037E" w:rsidP="007C40CA">
      <w:pPr>
        <w:jc w:val="both"/>
        <w:rPr>
          <w:b/>
          <w:bCs/>
          <w:i/>
          <w:iCs/>
          <w:sz w:val="24"/>
          <w:szCs w:val="24"/>
          <w:lang w:val="ro-RO"/>
        </w:rPr>
      </w:pPr>
    </w:p>
    <w:p w:rsidR="007C40CA" w:rsidRPr="00A52C8E" w:rsidRDefault="007C40CA" w:rsidP="007C40CA">
      <w:pPr>
        <w:jc w:val="both"/>
        <w:rPr>
          <w:b/>
          <w:bCs/>
          <w:i/>
          <w:iCs/>
          <w:sz w:val="24"/>
          <w:szCs w:val="24"/>
          <w:lang w:val="ro-RO"/>
        </w:rPr>
      </w:pPr>
      <w:r w:rsidRPr="00A52C8E">
        <w:rPr>
          <w:b/>
          <w:bCs/>
          <w:i/>
          <w:iCs/>
          <w:sz w:val="24"/>
          <w:szCs w:val="24"/>
          <w:lang w:val="ro-RO"/>
        </w:rPr>
        <w:lastRenderedPageBreak/>
        <w:t>Educaţia şi formarea profesională la Orizontul anului 2020</w:t>
      </w:r>
    </w:p>
    <w:p w:rsidR="007C40CA" w:rsidRPr="00A52C8E" w:rsidRDefault="007C40CA" w:rsidP="007C40CA">
      <w:pPr>
        <w:numPr>
          <w:ilvl w:val="0"/>
          <w:numId w:val="35"/>
        </w:numPr>
        <w:jc w:val="both"/>
        <w:rPr>
          <w:sz w:val="24"/>
          <w:szCs w:val="24"/>
          <w:lang w:val="ro-RO"/>
        </w:rPr>
      </w:pPr>
      <w:r w:rsidRPr="00A52C8E">
        <w:rPr>
          <w:b/>
          <w:bCs/>
          <w:sz w:val="24"/>
          <w:szCs w:val="24"/>
          <w:lang w:val="ro-RO"/>
        </w:rPr>
        <w:t xml:space="preserve">Obiectiv naţional: </w:t>
      </w:r>
      <w:r w:rsidRPr="00A52C8E">
        <w:rPr>
          <w:sz w:val="24"/>
          <w:szCs w:val="24"/>
          <w:lang w:val="ro-RO"/>
        </w:rPr>
        <w:t>Atingerea nivelului mediu de performanţă al UE-27 în domeniul educaţiei şi formării profesionale, cu excepţia serviciilor în mediul rural şi pentru grupurile dezavantajate unde ţintele sunt cele ale UE pentru 2010</w:t>
      </w:r>
    </w:p>
    <w:p w:rsidR="007C40CA" w:rsidRPr="00A52C8E" w:rsidRDefault="007C40CA" w:rsidP="007C40CA">
      <w:pPr>
        <w:numPr>
          <w:ilvl w:val="0"/>
          <w:numId w:val="36"/>
        </w:numPr>
        <w:jc w:val="both"/>
        <w:rPr>
          <w:b/>
          <w:bCs/>
          <w:sz w:val="24"/>
          <w:szCs w:val="24"/>
          <w:lang w:val="ro-RO"/>
        </w:rPr>
      </w:pPr>
      <w:r w:rsidRPr="00A52C8E">
        <w:rPr>
          <w:b/>
          <w:bCs/>
          <w:sz w:val="24"/>
          <w:szCs w:val="24"/>
          <w:lang w:val="ro-RO"/>
        </w:rPr>
        <w:t>Direcţii strategice de actiune:</w:t>
      </w:r>
    </w:p>
    <w:p w:rsidR="007C40CA" w:rsidRPr="00A52C8E" w:rsidRDefault="007C40CA" w:rsidP="007C40CA">
      <w:pPr>
        <w:numPr>
          <w:ilvl w:val="1"/>
          <w:numId w:val="36"/>
        </w:numPr>
        <w:jc w:val="both"/>
        <w:rPr>
          <w:sz w:val="24"/>
          <w:szCs w:val="24"/>
          <w:lang w:val="ro-RO"/>
        </w:rPr>
      </w:pPr>
      <w:r w:rsidRPr="00A52C8E">
        <w:rPr>
          <w:b/>
          <w:bCs/>
          <w:sz w:val="24"/>
          <w:szCs w:val="24"/>
          <w:lang w:val="ro-RO"/>
        </w:rPr>
        <w:t>Restructurarea ciclurilor de învăţămant şi redefinirea programelor de pregătire</w:t>
      </w:r>
      <w:r w:rsidRPr="00A52C8E">
        <w:rPr>
          <w:sz w:val="24"/>
          <w:szCs w:val="24"/>
          <w:lang w:val="ro-RO"/>
        </w:rPr>
        <w:t xml:space="preserve"> în funcţie de nivelurile de referinţă agreate pentru Cadrul Naţional al Calificărilor, astfel încât să fie asigurate </w:t>
      </w:r>
      <w:r w:rsidRPr="00A52C8E">
        <w:rPr>
          <w:b/>
          <w:bCs/>
          <w:sz w:val="24"/>
          <w:szCs w:val="24"/>
          <w:lang w:val="ro-RO"/>
        </w:rPr>
        <w:t>transparenţa sistemului care sprijină învăţarea pe tot parcursul vieţii precum şi mobilitatea ocupatională</w:t>
      </w:r>
      <w:r w:rsidRPr="00A52C8E">
        <w:rPr>
          <w:sz w:val="24"/>
          <w:szCs w:val="24"/>
          <w:lang w:val="ro-RO"/>
        </w:rPr>
        <w:t>.</w:t>
      </w:r>
    </w:p>
    <w:p w:rsidR="007C40CA" w:rsidRPr="00A52C8E" w:rsidRDefault="007C40CA" w:rsidP="007C40CA">
      <w:pPr>
        <w:numPr>
          <w:ilvl w:val="1"/>
          <w:numId w:val="36"/>
        </w:numPr>
        <w:jc w:val="both"/>
        <w:rPr>
          <w:sz w:val="24"/>
          <w:szCs w:val="24"/>
          <w:lang w:val="ro-RO"/>
        </w:rPr>
      </w:pPr>
      <w:r w:rsidRPr="00A52C8E">
        <w:rPr>
          <w:b/>
          <w:bCs/>
          <w:sz w:val="24"/>
          <w:szCs w:val="24"/>
          <w:lang w:val="ro-RO"/>
        </w:rPr>
        <w:t>Dezvoltarea capacităţii şi inovaţiei instituţionale</w:t>
      </w:r>
      <w:r w:rsidRPr="00A52C8E">
        <w:rPr>
          <w:sz w:val="24"/>
          <w:szCs w:val="24"/>
          <w:lang w:val="ro-RO"/>
        </w:rPr>
        <w:t xml:space="preserve">, având la bază managementul cunoaşterii; crearea reţelelor de cooperare care să includa parteneriatele public-privat în conditiile descentralizării sistemului de învăţământ şi al autonomiei universitare; </w:t>
      </w:r>
    </w:p>
    <w:p w:rsidR="007C40CA" w:rsidRPr="00A52C8E" w:rsidRDefault="007C40CA" w:rsidP="007C40CA">
      <w:pPr>
        <w:numPr>
          <w:ilvl w:val="1"/>
          <w:numId w:val="36"/>
        </w:numPr>
        <w:jc w:val="both"/>
        <w:rPr>
          <w:sz w:val="24"/>
          <w:szCs w:val="24"/>
          <w:lang w:val="ro-RO"/>
        </w:rPr>
      </w:pPr>
      <w:r w:rsidRPr="00A52C8E">
        <w:rPr>
          <w:b/>
          <w:bCs/>
          <w:sz w:val="24"/>
          <w:szCs w:val="24"/>
          <w:lang w:val="ro-RO"/>
        </w:rPr>
        <w:t xml:space="preserve">Profesionalizarea managementului educaţional </w:t>
      </w:r>
      <w:r w:rsidRPr="00A52C8E">
        <w:rPr>
          <w:sz w:val="24"/>
          <w:szCs w:val="24"/>
          <w:lang w:val="ro-RO"/>
        </w:rPr>
        <w:t xml:space="preserve">şi a guvernanţei prin formarea resurselor umane pentru leadeship eficient, pentru promovarea atitudinilor participative, proactive şi anticipative şi prin dezvoltarea competenţelor specifice, acordând aceeaşi prioritate celor sociale si personale. </w:t>
      </w:r>
    </w:p>
    <w:p w:rsidR="007C40CA" w:rsidRPr="00A52C8E" w:rsidRDefault="007C40CA" w:rsidP="007C40CA">
      <w:pPr>
        <w:numPr>
          <w:ilvl w:val="0"/>
          <w:numId w:val="36"/>
        </w:numPr>
        <w:jc w:val="both"/>
        <w:rPr>
          <w:b/>
          <w:bCs/>
          <w:sz w:val="24"/>
          <w:szCs w:val="24"/>
          <w:lang w:val="ro-RO"/>
        </w:rPr>
      </w:pPr>
      <w:r w:rsidRPr="00A52C8E">
        <w:rPr>
          <w:b/>
          <w:bCs/>
          <w:sz w:val="24"/>
          <w:szCs w:val="24"/>
          <w:lang w:val="ro-RO"/>
        </w:rPr>
        <w:t>Direcţii strategice de acţiune (continuare):</w:t>
      </w:r>
    </w:p>
    <w:p w:rsidR="007C40CA" w:rsidRPr="00A52C8E" w:rsidRDefault="007C40CA" w:rsidP="007C40CA">
      <w:pPr>
        <w:numPr>
          <w:ilvl w:val="1"/>
          <w:numId w:val="36"/>
        </w:numPr>
        <w:jc w:val="both"/>
        <w:rPr>
          <w:sz w:val="24"/>
          <w:szCs w:val="24"/>
          <w:lang w:val="ro-RO"/>
        </w:rPr>
      </w:pPr>
      <w:r w:rsidRPr="00A52C8E">
        <w:rPr>
          <w:b/>
          <w:bCs/>
          <w:sz w:val="24"/>
          <w:szCs w:val="24"/>
          <w:lang w:val="ro-RO"/>
        </w:rPr>
        <w:t>Deschiderea sistemului formal de educaţie prin recunoaşterea achiziţiilor de învăţare dobândite în contexte non-formale sau informale.</w:t>
      </w:r>
      <w:r w:rsidRPr="00A52C8E">
        <w:rPr>
          <w:sz w:val="24"/>
          <w:szCs w:val="24"/>
          <w:lang w:val="ro-RO"/>
        </w:rPr>
        <w:t xml:space="preserve"> Până în 2020 - acces real la centre de validare a competenţelor dobândite în asemenea contexte</w:t>
      </w:r>
    </w:p>
    <w:p w:rsidR="007C40CA" w:rsidRPr="00A52C8E" w:rsidRDefault="007C40CA" w:rsidP="007C40CA">
      <w:pPr>
        <w:numPr>
          <w:ilvl w:val="1"/>
          <w:numId w:val="36"/>
        </w:numPr>
        <w:jc w:val="both"/>
        <w:rPr>
          <w:sz w:val="24"/>
          <w:szCs w:val="24"/>
          <w:lang w:val="ro-RO"/>
        </w:rPr>
      </w:pPr>
      <w:r w:rsidRPr="00A52C8E">
        <w:rPr>
          <w:b/>
          <w:bCs/>
          <w:sz w:val="24"/>
          <w:szCs w:val="24"/>
          <w:lang w:val="ro-RO"/>
        </w:rPr>
        <w:t>Diversificarea ofertei educaţionale non-formale şi informale</w:t>
      </w:r>
      <w:r w:rsidRPr="00A52C8E">
        <w:rPr>
          <w:sz w:val="24"/>
          <w:szCs w:val="24"/>
          <w:lang w:val="ro-RO"/>
        </w:rPr>
        <w:t>. Cuprinderea în sisteme de invăţare permanentă</w:t>
      </w:r>
      <w:r w:rsidRPr="00A52C8E">
        <w:rPr>
          <w:sz w:val="24"/>
          <w:szCs w:val="24"/>
          <w:lang w:val="fr-FR"/>
        </w:rPr>
        <w:t xml:space="preserve">: </w:t>
      </w:r>
      <w:r w:rsidRPr="00A52C8E">
        <w:rPr>
          <w:sz w:val="24"/>
          <w:szCs w:val="24"/>
          <w:lang w:val="ro-RO"/>
        </w:rPr>
        <w:t>minimum 15% din grupa de vârstă 25-64 ani.</w:t>
      </w:r>
    </w:p>
    <w:p w:rsidR="007C40CA" w:rsidRPr="00A52C8E" w:rsidRDefault="007C40CA" w:rsidP="007C40CA">
      <w:pPr>
        <w:numPr>
          <w:ilvl w:val="1"/>
          <w:numId w:val="36"/>
        </w:numPr>
        <w:jc w:val="both"/>
        <w:rPr>
          <w:b/>
          <w:bCs/>
          <w:sz w:val="24"/>
          <w:szCs w:val="24"/>
          <w:lang w:val="ro-RO"/>
        </w:rPr>
      </w:pPr>
      <w:r w:rsidRPr="00A52C8E">
        <w:rPr>
          <w:b/>
          <w:bCs/>
          <w:sz w:val="24"/>
          <w:szCs w:val="24"/>
          <w:lang w:val="ro-RO"/>
        </w:rPr>
        <w:t>Accentuarea pregătirii tinerilor pentru învăţare pe tot parcursul vieţii şi capacitate de a se adapta competitiv</w:t>
      </w:r>
      <w:r w:rsidRPr="00A52C8E">
        <w:rPr>
          <w:sz w:val="24"/>
          <w:szCs w:val="24"/>
          <w:lang w:val="ro-RO"/>
        </w:rPr>
        <w:t xml:space="preserve"> </w:t>
      </w:r>
      <w:r w:rsidRPr="00A52C8E">
        <w:rPr>
          <w:b/>
          <w:bCs/>
          <w:sz w:val="24"/>
          <w:szCs w:val="24"/>
          <w:lang w:val="ro-RO"/>
        </w:rPr>
        <w:t>pe piata muncii din UE.</w:t>
      </w:r>
    </w:p>
    <w:p w:rsidR="007C40CA" w:rsidRPr="00A52C8E" w:rsidRDefault="007C40CA" w:rsidP="007C40CA">
      <w:pPr>
        <w:numPr>
          <w:ilvl w:val="1"/>
          <w:numId w:val="36"/>
        </w:numPr>
        <w:jc w:val="both"/>
        <w:rPr>
          <w:sz w:val="24"/>
          <w:szCs w:val="24"/>
          <w:lang w:val="ro-RO"/>
        </w:rPr>
      </w:pPr>
      <w:r w:rsidRPr="00A52C8E">
        <w:rPr>
          <w:b/>
          <w:bCs/>
          <w:sz w:val="24"/>
          <w:szCs w:val="24"/>
          <w:lang w:val="ro-RO"/>
        </w:rPr>
        <w:t>Dezvoltarea unor programe de studiu diferenţiate</w:t>
      </w:r>
      <w:r w:rsidRPr="00A52C8E">
        <w:rPr>
          <w:sz w:val="24"/>
          <w:szCs w:val="24"/>
          <w:lang w:val="ro-RO"/>
        </w:rPr>
        <w:t xml:space="preserve"> conform specificului regiunilor şi nevoilor elevilor/studenţilor</w:t>
      </w:r>
    </w:p>
    <w:p w:rsidR="007C40CA" w:rsidRPr="00A52C8E" w:rsidRDefault="007C40CA" w:rsidP="007C40CA">
      <w:pPr>
        <w:numPr>
          <w:ilvl w:val="1"/>
          <w:numId w:val="36"/>
        </w:numPr>
        <w:jc w:val="both"/>
        <w:rPr>
          <w:sz w:val="24"/>
          <w:szCs w:val="24"/>
          <w:lang w:val="ro-RO"/>
        </w:rPr>
      </w:pPr>
      <w:r w:rsidRPr="00A52C8E">
        <w:rPr>
          <w:b/>
          <w:bCs/>
          <w:sz w:val="24"/>
          <w:szCs w:val="24"/>
          <w:lang w:val="ro-RO"/>
        </w:rPr>
        <w:t>Extinderea învăţământului şi formării profesionale de calitate în mediul rural, cultivarea egalităţii de şanse</w:t>
      </w:r>
      <w:r w:rsidRPr="00A52C8E">
        <w:rPr>
          <w:sz w:val="24"/>
          <w:szCs w:val="24"/>
          <w:lang w:val="ro-RO"/>
        </w:rPr>
        <w:t xml:space="preserve"> şi atragerea în sistemul educaţional a tinerilor din grupurile defavorizate.</w:t>
      </w:r>
    </w:p>
    <w:p w:rsidR="007C40CA" w:rsidRPr="00A52C8E" w:rsidRDefault="007C40CA" w:rsidP="007C40CA">
      <w:pPr>
        <w:numPr>
          <w:ilvl w:val="1"/>
          <w:numId w:val="36"/>
        </w:numPr>
        <w:jc w:val="both"/>
        <w:rPr>
          <w:sz w:val="24"/>
          <w:szCs w:val="24"/>
          <w:lang w:val="ro-RO"/>
        </w:rPr>
      </w:pPr>
      <w:r w:rsidRPr="00A52C8E">
        <w:rPr>
          <w:b/>
          <w:bCs/>
          <w:sz w:val="24"/>
          <w:szCs w:val="24"/>
          <w:lang w:val="ro-RO"/>
        </w:rPr>
        <w:t>Extinderea cooperării internaţionale</w:t>
      </w:r>
      <w:r w:rsidRPr="00A52C8E">
        <w:rPr>
          <w:sz w:val="24"/>
          <w:szCs w:val="24"/>
          <w:lang w:val="ro-RO"/>
        </w:rPr>
        <w:t xml:space="preserve"> prin programe şi proiecte europene, bilaterale, transfrontaliere</w:t>
      </w:r>
    </w:p>
    <w:p w:rsidR="007C40CA" w:rsidRPr="00A52C8E" w:rsidRDefault="007C40CA" w:rsidP="007C40CA">
      <w:pPr>
        <w:jc w:val="both"/>
        <w:rPr>
          <w:sz w:val="24"/>
          <w:szCs w:val="24"/>
          <w:lang w:val="ro-RO"/>
        </w:rPr>
      </w:pPr>
    </w:p>
    <w:p w:rsidR="007C40CA" w:rsidRPr="00A52C8E" w:rsidRDefault="007C40CA" w:rsidP="007C40CA">
      <w:pPr>
        <w:jc w:val="both"/>
        <w:rPr>
          <w:b/>
          <w:bCs/>
          <w:i/>
          <w:iCs/>
          <w:sz w:val="24"/>
          <w:szCs w:val="24"/>
          <w:lang w:val="ro-RO"/>
        </w:rPr>
      </w:pPr>
      <w:r w:rsidRPr="00A52C8E">
        <w:rPr>
          <w:b/>
          <w:bCs/>
          <w:i/>
          <w:iCs/>
          <w:sz w:val="24"/>
          <w:szCs w:val="24"/>
          <w:lang w:val="ro-RO"/>
        </w:rPr>
        <w:t xml:space="preserve">      Educaţia şi formarea profesională la Orizontul anului 2030</w:t>
      </w:r>
    </w:p>
    <w:p w:rsidR="007C40CA" w:rsidRPr="00A52C8E" w:rsidRDefault="007C40CA" w:rsidP="007C40CA">
      <w:pPr>
        <w:numPr>
          <w:ilvl w:val="0"/>
          <w:numId w:val="37"/>
        </w:numPr>
        <w:jc w:val="both"/>
        <w:rPr>
          <w:sz w:val="24"/>
          <w:szCs w:val="24"/>
          <w:lang w:val="ro-RO"/>
        </w:rPr>
      </w:pPr>
      <w:r w:rsidRPr="00A52C8E">
        <w:rPr>
          <w:b/>
          <w:bCs/>
          <w:sz w:val="24"/>
          <w:szCs w:val="24"/>
          <w:lang w:val="ro-RO"/>
        </w:rPr>
        <w:t>Obiectiv naţional:</w:t>
      </w:r>
      <w:r w:rsidRPr="00A52C8E">
        <w:rPr>
          <w:sz w:val="24"/>
          <w:szCs w:val="24"/>
          <w:lang w:val="ro-RO"/>
        </w:rPr>
        <w:t xml:space="preserve"> Situarea sistemului de învăţământ şi formare profesională la nivelul performanţelor superioare din UE-27; apropierea semnificativă de nivelul mediu al UE în privinţa serviciilor educaţionale oferite în mediul rural şi pentru persoanele provenite din medii dezavantajate sau cu disabilităţi</w:t>
      </w:r>
    </w:p>
    <w:p w:rsidR="007C40CA" w:rsidRPr="00A52C8E" w:rsidRDefault="007C40CA" w:rsidP="007C40CA">
      <w:pPr>
        <w:numPr>
          <w:ilvl w:val="0"/>
          <w:numId w:val="37"/>
        </w:numPr>
        <w:jc w:val="both"/>
        <w:rPr>
          <w:b/>
          <w:bCs/>
          <w:sz w:val="24"/>
          <w:szCs w:val="24"/>
          <w:lang w:val="ro-RO"/>
        </w:rPr>
      </w:pPr>
      <w:r w:rsidRPr="00A52C8E">
        <w:rPr>
          <w:b/>
          <w:bCs/>
          <w:sz w:val="24"/>
          <w:szCs w:val="24"/>
          <w:lang w:val="ro-RO"/>
        </w:rPr>
        <w:t>Direcţii strategice</w:t>
      </w:r>
      <w:r w:rsidRPr="00A52C8E">
        <w:rPr>
          <w:b/>
          <w:bCs/>
          <w:sz w:val="24"/>
          <w:szCs w:val="24"/>
        </w:rPr>
        <w:t>/priorit</w:t>
      </w:r>
      <w:r w:rsidRPr="00A52C8E">
        <w:rPr>
          <w:b/>
          <w:bCs/>
          <w:sz w:val="24"/>
          <w:szCs w:val="24"/>
          <w:lang w:val="ro-RO"/>
        </w:rPr>
        <w:t>ăţi</w:t>
      </w:r>
      <w:r w:rsidRPr="00A52C8E">
        <w:rPr>
          <w:b/>
          <w:bCs/>
          <w:sz w:val="24"/>
          <w:szCs w:val="24"/>
        </w:rPr>
        <w:t>:</w:t>
      </w:r>
    </w:p>
    <w:p w:rsidR="007C40CA" w:rsidRPr="00A52C8E" w:rsidRDefault="007C40CA" w:rsidP="007C40CA">
      <w:pPr>
        <w:numPr>
          <w:ilvl w:val="1"/>
          <w:numId w:val="37"/>
        </w:numPr>
        <w:jc w:val="both"/>
        <w:rPr>
          <w:sz w:val="24"/>
          <w:szCs w:val="24"/>
          <w:lang w:val="ro-RO"/>
        </w:rPr>
      </w:pPr>
      <w:r w:rsidRPr="00A52C8E">
        <w:rPr>
          <w:b/>
          <w:bCs/>
          <w:sz w:val="24"/>
          <w:szCs w:val="24"/>
          <w:lang w:val="ro-RO"/>
        </w:rPr>
        <w:t>Principiile şi practicile dezvoltării durabile - încorporate organic</w:t>
      </w:r>
      <w:r w:rsidRPr="00A52C8E">
        <w:rPr>
          <w:sz w:val="24"/>
          <w:szCs w:val="24"/>
          <w:lang w:val="ro-RO"/>
        </w:rPr>
        <w:t xml:space="preserve"> în ansamblul politicilor educaţionale.</w:t>
      </w:r>
    </w:p>
    <w:p w:rsidR="007C40CA" w:rsidRPr="00A52C8E" w:rsidRDefault="007C40CA" w:rsidP="007C40CA">
      <w:pPr>
        <w:numPr>
          <w:ilvl w:val="1"/>
          <w:numId w:val="37"/>
        </w:numPr>
        <w:jc w:val="both"/>
        <w:rPr>
          <w:sz w:val="24"/>
          <w:szCs w:val="24"/>
          <w:lang w:val="fr-FR"/>
        </w:rPr>
      </w:pPr>
      <w:r w:rsidRPr="00A52C8E">
        <w:rPr>
          <w:b/>
          <w:bCs/>
          <w:sz w:val="24"/>
          <w:szCs w:val="24"/>
          <w:lang w:val="ro-RO"/>
        </w:rPr>
        <w:t>Eficienţa internă şi externă a sistemului de educaţie</w:t>
      </w:r>
      <w:r w:rsidRPr="00A52C8E">
        <w:rPr>
          <w:sz w:val="24"/>
          <w:szCs w:val="24"/>
          <w:lang w:val="fr-FR"/>
        </w:rPr>
        <w:t xml:space="preserve"> </w:t>
      </w:r>
      <w:r w:rsidRPr="00A52C8E">
        <w:rPr>
          <w:sz w:val="24"/>
          <w:szCs w:val="24"/>
          <w:lang w:val="ro-RO"/>
        </w:rPr>
        <w:t xml:space="preserve">va fi în continuare obiectivul principal. </w:t>
      </w:r>
    </w:p>
    <w:p w:rsidR="007C40CA" w:rsidRPr="00A52C8E" w:rsidRDefault="007C40CA" w:rsidP="007C40CA">
      <w:pPr>
        <w:numPr>
          <w:ilvl w:val="2"/>
          <w:numId w:val="37"/>
        </w:numPr>
        <w:jc w:val="both"/>
        <w:rPr>
          <w:sz w:val="24"/>
          <w:szCs w:val="24"/>
          <w:lang w:val="ro-RO"/>
        </w:rPr>
      </w:pPr>
      <w:r w:rsidRPr="00A52C8E">
        <w:rPr>
          <w:sz w:val="24"/>
          <w:szCs w:val="24"/>
          <w:lang w:val="ro-RO"/>
        </w:rPr>
        <w:t>Invăţarea eficientă va rămâne o prioritate</w:t>
      </w:r>
      <w:r w:rsidRPr="00A52C8E">
        <w:rPr>
          <w:sz w:val="24"/>
          <w:szCs w:val="24"/>
          <w:lang w:val="it-IT"/>
        </w:rPr>
        <w:t xml:space="preserve">; </w:t>
      </w:r>
    </w:p>
    <w:p w:rsidR="007C40CA" w:rsidRPr="00A52C8E" w:rsidRDefault="007C40CA" w:rsidP="007C40CA">
      <w:pPr>
        <w:numPr>
          <w:ilvl w:val="2"/>
          <w:numId w:val="37"/>
        </w:numPr>
        <w:jc w:val="both"/>
        <w:rPr>
          <w:sz w:val="24"/>
          <w:szCs w:val="24"/>
          <w:lang w:val="ro-RO"/>
        </w:rPr>
      </w:pPr>
      <w:r w:rsidRPr="00A52C8E">
        <w:rPr>
          <w:sz w:val="24"/>
          <w:szCs w:val="24"/>
          <w:lang w:val="ro-RO"/>
        </w:rPr>
        <w:t xml:space="preserve">Formele şi metodele de predare vor fi caracterizate prin diversitatea şi flexibilitatea abordărilor pedagogice şi se vor concentra pe formarea deprinderii de a acumula cunoştinţe utile şi a capacităţii de a aplica aceste deprinderi într-un spectru larg de domenii; </w:t>
      </w:r>
    </w:p>
    <w:p w:rsidR="007C40CA" w:rsidRPr="00A52C8E" w:rsidRDefault="007C40CA" w:rsidP="007C40CA">
      <w:pPr>
        <w:numPr>
          <w:ilvl w:val="2"/>
          <w:numId w:val="37"/>
        </w:numPr>
        <w:jc w:val="both"/>
        <w:rPr>
          <w:sz w:val="24"/>
          <w:szCs w:val="24"/>
          <w:lang w:val="ro-RO"/>
        </w:rPr>
      </w:pPr>
      <w:r w:rsidRPr="00A52C8E">
        <w:rPr>
          <w:sz w:val="24"/>
          <w:szCs w:val="24"/>
          <w:lang w:val="ro-RO"/>
        </w:rPr>
        <w:t>Metodologia de evaluare, certificare şi atestare a calităţii actului educaţional precum a relevanţei acestuia pe piaţa muncii se va alinia la procedurile de benchmarking adoptate în UE şi la cele mai bune practici existente pe plan mondial.</w:t>
      </w:r>
    </w:p>
    <w:p w:rsidR="007C40CA" w:rsidRPr="00A52C8E" w:rsidRDefault="007C40CA" w:rsidP="00D31084">
      <w:pPr>
        <w:rPr>
          <w:b/>
          <w:bCs/>
          <w:sz w:val="24"/>
          <w:szCs w:val="24"/>
          <w:lang w:val="ro-RO"/>
        </w:rPr>
      </w:pPr>
    </w:p>
    <w:p w:rsidR="007C40CA" w:rsidRPr="00A52C8E" w:rsidRDefault="007C40CA" w:rsidP="007C40CA">
      <w:pPr>
        <w:rPr>
          <w:b/>
          <w:bCs/>
          <w:sz w:val="24"/>
          <w:szCs w:val="24"/>
          <w:lang w:val="ro-RO"/>
        </w:rPr>
      </w:pPr>
    </w:p>
    <w:p w:rsidR="003E68EE" w:rsidRPr="00A52C8E" w:rsidRDefault="003E68EE" w:rsidP="007C40CA">
      <w:pPr>
        <w:rPr>
          <w:b/>
          <w:bCs/>
          <w:sz w:val="24"/>
          <w:szCs w:val="24"/>
          <w:lang w:val="ro-RO"/>
        </w:rPr>
      </w:pPr>
    </w:p>
    <w:p w:rsidR="003E68EE" w:rsidRPr="00A52C8E" w:rsidRDefault="003E68EE" w:rsidP="007C40CA">
      <w:pPr>
        <w:rPr>
          <w:b/>
          <w:bCs/>
          <w:sz w:val="24"/>
          <w:szCs w:val="24"/>
          <w:lang w:val="ro-RO"/>
        </w:rPr>
      </w:pPr>
    </w:p>
    <w:p w:rsidR="007C40CA" w:rsidRPr="00A52C8E" w:rsidRDefault="007C40CA" w:rsidP="007C40CA">
      <w:pPr>
        <w:rPr>
          <w:b/>
          <w:bCs/>
          <w:sz w:val="24"/>
          <w:szCs w:val="24"/>
          <w:lang w:val="ro-RO"/>
        </w:rPr>
      </w:pPr>
      <w:r w:rsidRPr="00A52C8E">
        <w:rPr>
          <w:b/>
          <w:bCs/>
          <w:sz w:val="24"/>
          <w:szCs w:val="24"/>
          <w:lang w:val="ro-RO"/>
        </w:rPr>
        <w:lastRenderedPageBreak/>
        <w:t>PLANIFICAREA STRATEGICĂ ÎN ÎNVĂŢĂMÂNT</w:t>
      </w:r>
    </w:p>
    <w:p w:rsidR="003E68EE" w:rsidRPr="00A52C8E" w:rsidRDefault="003E68EE" w:rsidP="007C40CA">
      <w:pPr>
        <w:rPr>
          <w:sz w:val="24"/>
          <w:szCs w:val="24"/>
          <w:lang w:val="it-IT"/>
        </w:rPr>
      </w:pPr>
    </w:p>
    <w:p w:rsidR="007C40CA" w:rsidRPr="00A52C8E" w:rsidRDefault="007C40CA" w:rsidP="007C40CA">
      <w:pPr>
        <w:rPr>
          <w:sz w:val="24"/>
          <w:szCs w:val="24"/>
          <w:lang w:val="it-IT"/>
        </w:rPr>
      </w:pPr>
      <w:r w:rsidRPr="00A52C8E">
        <w:rPr>
          <w:b/>
          <w:bCs/>
          <w:sz w:val="24"/>
          <w:szCs w:val="24"/>
          <w:lang w:val="ro-RO"/>
        </w:rPr>
        <w:t xml:space="preserve">Obiectiv major: </w:t>
      </w:r>
      <w:r w:rsidRPr="00A52C8E">
        <w:rPr>
          <w:sz w:val="24"/>
          <w:szCs w:val="24"/>
          <w:lang w:val="ro-RO"/>
        </w:rPr>
        <w:t>creşterea contribuţiei învăţământului profesional tehnic şi a învăţământului superior la tranziţia rapidă şi eficientă către o economie competitivă bazată pe inovare şi cunoaştere, participativă şi inclusivă.</w:t>
      </w:r>
    </w:p>
    <w:p w:rsidR="007C40CA" w:rsidRPr="00A52C8E" w:rsidRDefault="007C40CA" w:rsidP="007C40CA">
      <w:pPr>
        <w:rPr>
          <w:b/>
          <w:bCs/>
          <w:sz w:val="24"/>
          <w:szCs w:val="24"/>
          <w:lang w:val="it-IT"/>
        </w:rPr>
      </w:pPr>
      <w:r w:rsidRPr="00A52C8E">
        <w:rPr>
          <w:b/>
          <w:bCs/>
          <w:sz w:val="24"/>
          <w:szCs w:val="24"/>
          <w:lang w:val="ro-RO"/>
        </w:rPr>
        <w:t>Creşterea relevanţei învăţării şi învăţarea pe parcursul întregii vieţi (1)</w:t>
      </w:r>
    </w:p>
    <w:p w:rsidR="007C40CA" w:rsidRPr="00A52C8E" w:rsidRDefault="007C40CA" w:rsidP="007C40CA">
      <w:pPr>
        <w:numPr>
          <w:ilvl w:val="1"/>
          <w:numId w:val="38"/>
        </w:numPr>
        <w:rPr>
          <w:sz w:val="24"/>
          <w:szCs w:val="24"/>
          <w:lang w:val="ro-RO"/>
        </w:rPr>
      </w:pPr>
      <w:r w:rsidRPr="00A52C8E">
        <w:rPr>
          <w:b/>
          <w:bCs/>
          <w:sz w:val="24"/>
          <w:szCs w:val="24"/>
          <w:lang w:val="ro-RO"/>
        </w:rPr>
        <w:t>Angajabilitate</w:t>
      </w:r>
      <w:r w:rsidRPr="00A52C8E">
        <w:rPr>
          <w:sz w:val="24"/>
          <w:szCs w:val="24"/>
          <w:lang w:val="ro-RO"/>
        </w:rPr>
        <w:t>: ocupare (calificări cerute de piaţa muncii, competenţe necesare ocupării şi păstrării unui loc de muncă)  şi continuarea studiilor</w:t>
      </w:r>
    </w:p>
    <w:p w:rsidR="007C40CA" w:rsidRPr="00A52C8E" w:rsidRDefault="007C40CA" w:rsidP="007C40CA">
      <w:pPr>
        <w:rPr>
          <w:sz w:val="24"/>
          <w:szCs w:val="24"/>
          <w:lang w:val="ro-RO"/>
        </w:rPr>
      </w:pPr>
    </w:p>
    <w:p w:rsidR="007C40CA" w:rsidRPr="00A52C8E" w:rsidRDefault="007C40CA" w:rsidP="007C40CA">
      <w:pPr>
        <w:numPr>
          <w:ilvl w:val="3"/>
          <w:numId w:val="39"/>
        </w:numPr>
        <w:rPr>
          <w:b/>
          <w:bCs/>
          <w:sz w:val="24"/>
          <w:szCs w:val="24"/>
          <w:lang w:val="ro-RO"/>
        </w:rPr>
      </w:pPr>
      <w:r w:rsidRPr="00A52C8E">
        <w:rPr>
          <w:b/>
          <w:bCs/>
          <w:sz w:val="24"/>
          <w:szCs w:val="24"/>
          <w:lang w:val="ro-RO"/>
        </w:rPr>
        <w:t xml:space="preserve">prognoza ofertei pe termen mediu şi proiectarea programului de studiu adaptat nevoilor în schimbare ale pieţei muncii </w:t>
      </w:r>
    </w:p>
    <w:p w:rsidR="007C40CA" w:rsidRPr="00A52C8E" w:rsidRDefault="007C40CA" w:rsidP="007C40CA">
      <w:pPr>
        <w:rPr>
          <w:b/>
          <w:bCs/>
          <w:sz w:val="24"/>
          <w:szCs w:val="24"/>
          <w:lang w:val="ro-RO"/>
        </w:rPr>
      </w:pPr>
    </w:p>
    <w:p w:rsidR="007C40CA" w:rsidRPr="00A52C8E" w:rsidRDefault="007C40CA" w:rsidP="007C40CA">
      <w:pPr>
        <w:numPr>
          <w:ilvl w:val="3"/>
          <w:numId w:val="40"/>
        </w:numPr>
        <w:rPr>
          <w:sz w:val="24"/>
          <w:szCs w:val="24"/>
          <w:lang w:val="ro-RO"/>
        </w:rPr>
      </w:pPr>
      <w:r w:rsidRPr="00A52C8E">
        <w:rPr>
          <w:b/>
          <w:bCs/>
          <w:sz w:val="24"/>
          <w:szCs w:val="24"/>
          <w:lang w:val="ro-RO"/>
        </w:rPr>
        <w:t>tranziţia de la şcoală la viaţa activă (“a şti”,“a face”,“a fi”, “a trăi în armonie cu alţii”)</w:t>
      </w:r>
      <w:r w:rsidRPr="00A52C8E">
        <w:rPr>
          <w:sz w:val="24"/>
          <w:szCs w:val="24"/>
          <w:lang w:val="ro-RO"/>
        </w:rPr>
        <w:t xml:space="preserve"> </w:t>
      </w:r>
    </w:p>
    <w:p w:rsidR="007C40CA" w:rsidRPr="00A52C8E" w:rsidRDefault="007C40CA" w:rsidP="007C40CA">
      <w:pPr>
        <w:rPr>
          <w:b/>
          <w:bCs/>
          <w:sz w:val="24"/>
          <w:szCs w:val="24"/>
          <w:lang w:val="ro-RO"/>
        </w:rPr>
      </w:pPr>
    </w:p>
    <w:p w:rsidR="007C40CA" w:rsidRPr="00A52C8E" w:rsidRDefault="007C40CA" w:rsidP="007C40CA">
      <w:pPr>
        <w:numPr>
          <w:ilvl w:val="3"/>
          <w:numId w:val="41"/>
        </w:numPr>
        <w:rPr>
          <w:b/>
          <w:bCs/>
          <w:sz w:val="24"/>
          <w:szCs w:val="24"/>
          <w:lang w:val="ro-RO"/>
        </w:rPr>
      </w:pPr>
      <w:r w:rsidRPr="00A52C8E">
        <w:rPr>
          <w:b/>
          <w:bCs/>
          <w:sz w:val="24"/>
          <w:szCs w:val="24"/>
          <w:lang w:val="ro-RO"/>
        </w:rPr>
        <w:t>parteneriatul cu mediul de afaceri</w:t>
      </w:r>
    </w:p>
    <w:p w:rsidR="007C40CA" w:rsidRPr="00A52C8E" w:rsidRDefault="007C40CA" w:rsidP="007C40CA">
      <w:pPr>
        <w:rPr>
          <w:b/>
          <w:bCs/>
          <w:sz w:val="24"/>
          <w:szCs w:val="24"/>
          <w:lang w:val="ro-RO"/>
        </w:rPr>
      </w:pPr>
    </w:p>
    <w:p w:rsidR="007C40CA" w:rsidRPr="00A52C8E" w:rsidRDefault="007C40CA" w:rsidP="007C40CA">
      <w:pPr>
        <w:numPr>
          <w:ilvl w:val="3"/>
          <w:numId w:val="42"/>
        </w:numPr>
        <w:rPr>
          <w:sz w:val="24"/>
          <w:szCs w:val="24"/>
        </w:rPr>
      </w:pPr>
      <w:r w:rsidRPr="00A52C8E">
        <w:rPr>
          <w:b/>
          <w:bCs/>
          <w:sz w:val="24"/>
          <w:szCs w:val="24"/>
          <w:lang w:val="ro-RO"/>
        </w:rPr>
        <w:t>monitorizarea inserţiei socio-profesionale a absolvenţilor</w:t>
      </w:r>
    </w:p>
    <w:p w:rsidR="007C40CA" w:rsidRPr="00A52C8E" w:rsidRDefault="007C40CA" w:rsidP="007C40CA">
      <w:pPr>
        <w:numPr>
          <w:ilvl w:val="1"/>
          <w:numId w:val="43"/>
        </w:numPr>
        <w:rPr>
          <w:sz w:val="24"/>
          <w:szCs w:val="24"/>
          <w:lang w:val="ro-RO"/>
        </w:rPr>
      </w:pPr>
      <w:r w:rsidRPr="00A52C8E">
        <w:rPr>
          <w:b/>
          <w:bCs/>
          <w:sz w:val="24"/>
          <w:szCs w:val="24"/>
          <w:lang w:val="ro-RO"/>
        </w:rPr>
        <w:t>Contribuţia la dezvoltarea economică şi socială a comunităţii şi a regiunii</w:t>
      </w:r>
      <w:r w:rsidRPr="00A52C8E">
        <w:rPr>
          <w:sz w:val="24"/>
          <w:szCs w:val="24"/>
          <w:lang w:val="ro-RO"/>
        </w:rPr>
        <w:t>: formarea de competenţe care atrag şi susţin investiţiile</w:t>
      </w:r>
    </w:p>
    <w:p w:rsidR="007C40CA" w:rsidRPr="00A52C8E" w:rsidRDefault="007C40CA" w:rsidP="007C40CA">
      <w:pPr>
        <w:numPr>
          <w:ilvl w:val="3"/>
          <w:numId w:val="43"/>
        </w:numPr>
        <w:rPr>
          <w:sz w:val="24"/>
          <w:szCs w:val="24"/>
          <w:lang w:val="ro-RO"/>
        </w:rPr>
      </w:pPr>
      <w:r w:rsidRPr="00A52C8E">
        <w:rPr>
          <w:b/>
          <w:bCs/>
          <w:sz w:val="24"/>
          <w:szCs w:val="24"/>
          <w:lang w:val="ro-RO"/>
        </w:rPr>
        <w:t xml:space="preserve"> </w:t>
      </w:r>
      <w:r w:rsidRPr="00A52C8E">
        <w:rPr>
          <w:sz w:val="24"/>
          <w:szCs w:val="24"/>
          <w:lang w:val="ro-RO"/>
        </w:rPr>
        <w:t>gradul de satisfacţie al angajatorilor</w:t>
      </w:r>
    </w:p>
    <w:p w:rsidR="007C40CA" w:rsidRPr="00A52C8E" w:rsidRDefault="007C40CA" w:rsidP="007C40CA">
      <w:pPr>
        <w:numPr>
          <w:ilvl w:val="3"/>
          <w:numId w:val="43"/>
        </w:numPr>
        <w:rPr>
          <w:sz w:val="24"/>
          <w:szCs w:val="24"/>
          <w:lang w:val="ro-RO"/>
        </w:rPr>
      </w:pPr>
      <w:r w:rsidRPr="00A52C8E">
        <w:rPr>
          <w:sz w:val="24"/>
          <w:szCs w:val="24"/>
          <w:lang w:val="ro-RO"/>
        </w:rPr>
        <w:t xml:space="preserve"> capacitatea de a furniza servicii pentru comunitate</w:t>
      </w:r>
    </w:p>
    <w:p w:rsidR="007C40CA" w:rsidRPr="00A52C8E" w:rsidRDefault="007C40CA" w:rsidP="007C40CA">
      <w:pPr>
        <w:rPr>
          <w:sz w:val="24"/>
          <w:szCs w:val="24"/>
          <w:lang w:val="ro-RO"/>
        </w:rPr>
      </w:pPr>
    </w:p>
    <w:p w:rsidR="007C40CA" w:rsidRPr="00A52C8E" w:rsidRDefault="007C40CA" w:rsidP="007C40CA">
      <w:pPr>
        <w:numPr>
          <w:ilvl w:val="1"/>
          <w:numId w:val="44"/>
        </w:numPr>
        <w:rPr>
          <w:sz w:val="24"/>
          <w:szCs w:val="24"/>
          <w:lang w:val="ro-RO"/>
        </w:rPr>
      </w:pPr>
      <w:r w:rsidRPr="00A52C8E">
        <w:rPr>
          <w:b/>
          <w:bCs/>
          <w:sz w:val="24"/>
          <w:szCs w:val="24"/>
          <w:lang w:val="ro-RO"/>
        </w:rPr>
        <w:t xml:space="preserve"> Învăţarea pe parcursul întregii vieţi</w:t>
      </w:r>
      <w:r w:rsidRPr="00A52C8E">
        <w:rPr>
          <w:sz w:val="24"/>
          <w:szCs w:val="24"/>
          <w:lang w:val="ro-RO"/>
        </w:rPr>
        <w:t xml:space="preserve"> </w:t>
      </w:r>
    </w:p>
    <w:p w:rsidR="007C40CA" w:rsidRPr="00A52C8E" w:rsidRDefault="007C40CA" w:rsidP="007C40CA">
      <w:pPr>
        <w:numPr>
          <w:ilvl w:val="4"/>
          <w:numId w:val="44"/>
        </w:numPr>
        <w:rPr>
          <w:sz w:val="24"/>
          <w:szCs w:val="24"/>
        </w:rPr>
      </w:pPr>
      <w:r w:rsidRPr="00A52C8E">
        <w:rPr>
          <w:sz w:val="24"/>
          <w:szCs w:val="24"/>
          <w:lang w:val="ro-RO"/>
        </w:rPr>
        <w:t>validarea rezultatelor învăţării</w:t>
      </w:r>
    </w:p>
    <w:p w:rsidR="007C40CA" w:rsidRPr="00A52C8E" w:rsidRDefault="007C40CA" w:rsidP="007C40CA">
      <w:pPr>
        <w:numPr>
          <w:ilvl w:val="4"/>
          <w:numId w:val="44"/>
        </w:numPr>
        <w:rPr>
          <w:sz w:val="24"/>
          <w:szCs w:val="24"/>
        </w:rPr>
      </w:pPr>
      <w:r w:rsidRPr="00A52C8E">
        <w:rPr>
          <w:sz w:val="24"/>
          <w:szCs w:val="24"/>
          <w:lang w:val="ro-RO"/>
        </w:rPr>
        <w:t xml:space="preserve">continuitatea ofertei educaţionale: articulare şi coerenţă </w:t>
      </w:r>
    </w:p>
    <w:p w:rsidR="007C40CA" w:rsidRPr="00A52C8E" w:rsidRDefault="007C40CA" w:rsidP="007C40CA">
      <w:pPr>
        <w:numPr>
          <w:ilvl w:val="4"/>
          <w:numId w:val="44"/>
        </w:numPr>
        <w:rPr>
          <w:sz w:val="24"/>
          <w:szCs w:val="24"/>
          <w:lang w:val="ro-RO"/>
        </w:rPr>
      </w:pPr>
      <w:r w:rsidRPr="00A52C8E">
        <w:rPr>
          <w:sz w:val="24"/>
          <w:szCs w:val="24"/>
          <w:lang w:val="ro-RO"/>
        </w:rPr>
        <w:t>informare şi consiliere privind cariera</w:t>
      </w:r>
    </w:p>
    <w:p w:rsidR="007C40CA" w:rsidRPr="00A52C8E" w:rsidRDefault="007C40CA" w:rsidP="007C40CA">
      <w:pPr>
        <w:rPr>
          <w:b/>
          <w:bCs/>
          <w:sz w:val="24"/>
          <w:szCs w:val="24"/>
          <w:lang w:val="fr-FR"/>
        </w:rPr>
      </w:pPr>
      <w:r w:rsidRPr="00A52C8E">
        <w:rPr>
          <w:b/>
          <w:bCs/>
          <w:sz w:val="24"/>
          <w:szCs w:val="24"/>
          <w:lang w:val="ro-RO"/>
        </w:rPr>
        <w:t>Model</w:t>
      </w:r>
      <w:r w:rsidRPr="00A52C8E">
        <w:rPr>
          <w:b/>
          <w:bCs/>
          <w:sz w:val="24"/>
          <w:szCs w:val="24"/>
          <w:lang w:val="fr-FR"/>
        </w:rPr>
        <w:t>ul</w:t>
      </w:r>
      <w:r w:rsidRPr="00A52C8E">
        <w:rPr>
          <w:b/>
          <w:bCs/>
          <w:sz w:val="24"/>
          <w:szCs w:val="24"/>
          <w:lang w:val="ro-RO"/>
        </w:rPr>
        <w:t xml:space="preserve"> de planificare strategică a ofertei de formare profesională prin ÎPT  este:</w:t>
      </w:r>
    </w:p>
    <w:p w:rsidR="007C40CA" w:rsidRPr="00A52C8E" w:rsidRDefault="007C40CA" w:rsidP="007C40CA">
      <w:pPr>
        <w:rPr>
          <w:sz w:val="24"/>
          <w:szCs w:val="24"/>
          <w:lang w:val="fr-FR"/>
        </w:rPr>
      </w:pPr>
    </w:p>
    <w:p w:rsidR="007C40CA" w:rsidRPr="00A52C8E" w:rsidRDefault="007C40CA" w:rsidP="007C40CA">
      <w:pPr>
        <w:numPr>
          <w:ilvl w:val="0"/>
          <w:numId w:val="45"/>
        </w:numPr>
        <w:rPr>
          <w:sz w:val="24"/>
          <w:szCs w:val="24"/>
          <w:lang w:val="ro-RO"/>
        </w:rPr>
      </w:pPr>
      <w:r w:rsidRPr="00A52C8E">
        <w:rPr>
          <w:sz w:val="24"/>
          <w:szCs w:val="24"/>
          <w:lang w:val="ro-RO"/>
        </w:rPr>
        <w:t>Modelul proiectat şi implementat cu sprijinul Programelor Phare TVET multianuale urmăreşte asigur</w:t>
      </w:r>
      <w:r w:rsidRPr="00A52C8E">
        <w:rPr>
          <w:sz w:val="24"/>
          <w:szCs w:val="24"/>
          <w:lang w:val="fr-FR"/>
        </w:rPr>
        <w:t>a</w:t>
      </w:r>
      <w:r w:rsidRPr="00A52C8E">
        <w:rPr>
          <w:sz w:val="24"/>
          <w:szCs w:val="24"/>
          <w:lang w:val="ro-RO"/>
        </w:rPr>
        <w:t>r</w:t>
      </w:r>
      <w:r w:rsidRPr="00A52C8E">
        <w:rPr>
          <w:sz w:val="24"/>
          <w:szCs w:val="24"/>
          <w:lang w:val="fr-FR"/>
        </w:rPr>
        <w:t>ea</w:t>
      </w:r>
      <w:r w:rsidRPr="00A52C8E">
        <w:rPr>
          <w:sz w:val="24"/>
          <w:szCs w:val="24"/>
          <w:lang w:val="ro-RO"/>
        </w:rPr>
        <w:t xml:space="preserve"> unei oferte de formare profesională prin ÎPT </w:t>
      </w:r>
      <w:r w:rsidRPr="00A52C8E">
        <w:rPr>
          <w:b/>
          <w:bCs/>
          <w:sz w:val="24"/>
          <w:szCs w:val="24"/>
          <w:lang w:val="ro-RO"/>
        </w:rPr>
        <w:t>relevantă</w:t>
      </w:r>
      <w:r w:rsidRPr="00A52C8E">
        <w:rPr>
          <w:sz w:val="24"/>
          <w:szCs w:val="24"/>
          <w:lang w:val="ro-RO"/>
        </w:rPr>
        <w:t xml:space="preserve"> în raport cu nevoile previzionate ale pieţei muncii</w:t>
      </w:r>
      <w:r w:rsidRPr="00A52C8E">
        <w:rPr>
          <w:sz w:val="24"/>
          <w:szCs w:val="24"/>
          <w:lang w:val="fr-FR"/>
        </w:rPr>
        <w:t xml:space="preserve"> </w:t>
      </w:r>
    </w:p>
    <w:p w:rsidR="007C40CA" w:rsidRPr="00A52C8E" w:rsidRDefault="007C40CA" w:rsidP="007C40CA">
      <w:pPr>
        <w:numPr>
          <w:ilvl w:val="0"/>
          <w:numId w:val="45"/>
        </w:numPr>
        <w:rPr>
          <w:sz w:val="24"/>
          <w:szCs w:val="24"/>
          <w:lang w:val="ro-RO"/>
        </w:rPr>
      </w:pPr>
      <w:r w:rsidRPr="00A52C8E">
        <w:rPr>
          <w:b/>
          <w:bCs/>
          <w:sz w:val="24"/>
          <w:szCs w:val="24"/>
          <w:u w:val="single"/>
          <w:lang w:val="ro-RO"/>
        </w:rPr>
        <w:t>Relevanţa ofertei</w:t>
      </w:r>
      <w:r w:rsidRPr="00A52C8E">
        <w:rPr>
          <w:b/>
          <w:bCs/>
          <w:sz w:val="24"/>
          <w:szCs w:val="24"/>
          <w:lang w:val="ro-RO"/>
        </w:rPr>
        <w:t xml:space="preserve"> de formare profesională</w:t>
      </w:r>
      <w:r w:rsidRPr="00A52C8E">
        <w:rPr>
          <w:sz w:val="24"/>
          <w:szCs w:val="24"/>
          <w:lang w:val="ro-RO"/>
        </w:rPr>
        <w:t xml:space="preserve"> </w:t>
      </w:r>
    </w:p>
    <w:p w:rsidR="007C40CA" w:rsidRPr="00A52C8E" w:rsidRDefault="007C40CA" w:rsidP="007C40CA">
      <w:pPr>
        <w:numPr>
          <w:ilvl w:val="1"/>
          <w:numId w:val="45"/>
        </w:numPr>
        <w:rPr>
          <w:sz w:val="24"/>
          <w:szCs w:val="24"/>
          <w:lang w:val="ro-RO"/>
        </w:rPr>
      </w:pPr>
      <w:r w:rsidRPr="00A52C8E">
        <w:rPr>
          <w:b/>
          <w:bCs/>
          <w:sz w:val="24"/>
          <w:szCs w:val="24"/>
          <w:lang w:val="ro-RO"/>
        </w:rPr>
        <w:t xml:space="preserve">cantitativă - </w:t>
      </w:r>
      <w:r w:rsidRPr="00A52C8E">
        <w:rPr>
          <w:sz w:val="24"/>
          <w:szCs w:val="24"/>
          <w:lang w:val="ro-RO"/>
        </w:rPr>
        <w:t xml:space="preserve">deficitul de competenţe şi calificări de pe piaţa muncii; </w:t>
      </w:r>
    </w:p>
    <w:p w:rsidR="007C40CA" w:rsidRPr="00A52C8E" w:rsidRDefault="007C40CA" w:rsidP="007C40CA">
      <w:pPr>
        <w:numPr>
          <w:ilvl w:val="1"/>
          <w:numId w:val="45"/>
        </w:numPr>
        <w:rPr>
          <w:sz w:val="24"/>
          <w:szCs w:val="24"/>
          <w:lang w:val="ro-RO"/>
        </w:rPr>
      </w:pPr>
      <w:r w:rsidRPr="00A52C8E">
        <w:rPr>
          <w:b/>
          <w:bCs/>
          <w:sz w:val="24"/>
          <w:szCs w:val="24"/>
          <w:lang w:val="ro-RO"/>
        </w:rPr>
        <w:t>calitativă –</w:t>
      </w:r>
      <w:r w:rsidRPr="00A52C8E">
        <w:rPr>
          <w:sz w:val="24"/>
          <w:szCs w:val="24"/>
          <w:lang w:val="ro-RO"/>
        </w:rPr>
        <w:t xml:space="preserve"> teritorialitatea ofertei (geografică, sectorială), calitatea rezultatelor învăţării</w:t>
      </w:r>
    </w:p>
    <w:p w:rsidR="007C40CA" w:rsidRPr="00A52C8E" w:rsidRDefault="007C40CA" w:rsidP="007C40CA">
      <w:pPr>
        <w:numPr>
          <w:ilvl w:val="0"/>
          <w:numId w:val="46"/>
        </w:numPr>
        <w:rPr>
          <w:b/>
          <w:bCs/>
          <w:sz w:val="24"/>
          <w:szCs w:val="24"/>
          <w:lang w:val="ro-RO"/>
        </w:rPr>
      </w:pPr>
      <w:r w:rsidRPr="00A52C8E">
        <w:rPr>
          <w:b/>
          <w:bCs/>
          <w:sz w:val="24"/>
          <w:szCs w:val="24"/>
          <w:lang w:val="ro-RO"/>
        </w:rPr>
        <w:t>Descentralizarea deciziei şi distribuirea acesteia pe mai multe niveluri decizionale, respectiv naţional, regional, judeţean şi local</w:t>
      </w:r>
      <w:r w:rsidRPr="00A52C8E">
        <w:rPr>
          <w:b/>
          <w:bCs/>
          <w:sz w:val="24"/>
          <w:szCs w:val="24"/>
        </w:rPr>
        <w:t xml:space="preserve"> </w:t>
      </w:r>
    </w:p>
    <w:p w:rsidR="007C40CA" w:rsidRPr="00A52C8E" w:rsidRDefault="007C40CA" w:rsidP="007C40CA">
      <w:pPr>
        <w:numPr>
          <w:ilvl w:val="0"/>
          <w:numId w:val="46"/>
        </w:numPr>
        <w:rPr>
          <w:b/>
          <w:bCs/>
          <w:sz w:val="24"/>
          <w:szCs w:val="24"/>
          <w:lang w:val="ro-RO"/>
        </w:rPr>
      </w:pPr>
      <w:r w:rsidRPr="00A52C8E">
        <w:rPr>
          <w:b/>
          <w:bCs/>
          <w:sz w:val="24"/>
          <w:szCs w:val="24"/>
          <w:lang w:val="ro-RO"/>
        </w:rPr>
        <w:t>Exerciţiu participativ bazat pe acţiunea colectivă a partenerilor economici şi sociali multipli (Consorţii regionale, Comitete Locale de Dezvoltare a Parteneriatului Social, Partenerii unităţii de învăţământ)</w:t>
      </w:r>
    </w:p>
    <w:p w:rsidR="007C40CA" w:rsidRPr="00A52C8E" w:rsidRDefault="007C40CA" w:rsidP="007C40CA">
      <w:pPr>
        <w:numPr>
          <w:ilvl w:val="0"/>
          <w:numId w:val="46"/>
        </w:numPr>
        <w:rPr>
          <w:b/>
          <w:bCs/>
          <w:sz w:val="24"/>
          <w:szCs w:val="24"/>
          <w:lang w:val="ro-RO"/>
        </w:rPr>
      </w:pPr>
      <w:r w:rsidRPr="00A52C8E">
        <w:rPr>
          <w:b/>
          <w:bCs/>
          <w:sz w:val="24"/>
          <w:szCs w:val="24"/>
          <w:lang w:val="ro-RO"/>
        </w:rPr>
        <w:t>Combină fluxul decizional de sus în jos cu cel de jos în sus</w:t>
      </w:r>
      <w:r w:rsidRPr="00A52C8E">
        <w:rPr>
          <w:b/>
          <w:bCs/>
          <w:sz w:val="24"/>
          <w:szCs w:val="24"/>
          <w:lang w:val="es-ES"/>
        </w:rPr>
        <w:t xml:space="preserve"> </w:t>
      </w:r>
    </w:p>
    <w:p w:rsidR="007C40CA" w:rsidRPr="00A52C8E" w:rsidRDefault="007C40CA" w:rsidP="007C40CA">
      <w:pPr>
        <w:numPr>
          <w:ilvl w:val="0"/>
          <w:numId w:val="46"/>
        </w:numPr>
        <w:rPr>
          <w:b/>
          <w:bCs/>
          <w:sz w:val="24"/>
          <w:szCs w:val="24"/>
        </w:rPr>
      </w:pPr>
      <w:r w:rsidRPr="00A52C8E">
        <w:rPr>
          <w:b/>
          <w:bCs/>
          <w:sz w:val="24"/>
          <w:szCs w:val="24"/>
          <w:lang w:val="ro-RO"/>
        </w:rPr>
        <w:t>Instrumente: PRAI, PLAI, PAS</w:t>
      </w:r>
    </w:p>
    <w:p w:rsidR="007C40CA" w:rsidRPr="00A52C8E" w:rsidRDefault="007C40CA" w:rsidP="007C40CA">
      <w:pPr>
        <w:rPr>
          <w:b/>
          <w:bCs/>
          <w:sz w:val="24"/>
          <w:szCs w:val="24"/>
          <w:lang w:val="it-IT"/>
        </w:rPr>
      </w:pPr>
      <w:r w:rsidRPr="00A52C8E">
        <w:rPr>
          <w:b/>
          <w:bCs/>
          <w:sz w:val="24"/>
          <w:szCs w:val="24"/>
          <w:lang w:val="ro-RO"/>
        </w:rPr>
        <w:t xml:space="preserve">ACŢIUNI VIITOARE ŞI MĂSURI CORECTIVE </w:t>
      </w:r>
      <w:r w:rsidRPr="00A52C8E">
        <w:rPr>
          <w:b/>
          <w:bCs/>
          <w:sz w:val="24"/>
          <w:szCs w:val="24"/>
          <w:lang w:val="it-IT"/>
        </w:rPr>
        <w:t xml:space="preserve"> </w:t>
      </w:r>
    </w:p>
    <w:p w:rsidR="007C40CA" w:rsidRPr="00A52C8E" w:rsidRDefault="007C40CA" w:rsidP="007C40CA">
      <w:pPr>
        <w:numPr>
          <w:ilvl w:val="0"/>
          <w:numId w:val="47"/>
        </w:numPr>
        <w:rPr>
          <w:b/>
          <w:bCs/>
          <w:sz w:val="24"/>
          <w:szCs w:val="24"/>
          <w:u w:val="single"/>
          <w:lang w:val="ro-RO"/>
        </w:rPr>
      </w:pPr>
      <w:r w:rsidRPr="00A52C8E">
        <w:rPr>
          <w:b/>
          <w:bCs/>
          <w:sz w:val="24"/>
          <w:szCs w:val="24"/>
          <w:u w:val="single"/>
          <w:lang w:val="ro-RO"/>
        </w:rPr>
        <w:t>Dezvoltarea capacităţii de  management a structurilor manageriale participative CR, CLDPS</w:t>
      </w:r>
    </w:p>
    <w:p w:rsidR="007C40CA" w:rsidRPr="00A52C8E" w:rsidRDefault="007C40CA" w:rsidP="007C40CA">
      <w:pPr>
        <w:rPr>
          <w:b/>
          <w:bCs/>
          <w:sz w:val="24"/>
          <w:szCs w:val="24"/>
          <w:u w:val="single"/>
          <w:lang w:val="ro-RO"/>
        </w:rPr>
      </w:pPr>
    </w:p>
    <w:p w:rsidR="007C40CA" w:rsidRPr="00A52C8E" w:rsidRDefault="007C40CA" w:rsidP="007C40CA">
      <w:pPr>
        <w:numPr>
          <w:ilvl w:val="1"/>
          <w:numId w:val="48"/>
        </w:numPr>
        <w:rPr>
          <w:b/>
          <w:bCs/>
          <w:sz w:val="24"/>
          <w:szCs w:val="24"/>
          <w:lang w:val="ro-RO"/>
        </w:rPr>
      </w:pPr>
      <w:r w:rsidRPr="00A52C8E">
        <w:rPr>
          <w:b/>
          <w:bCs/>
          <w:sz w:val="24"/>
          <w:szCs w:val="24"/>
          <w:lang w:val="ro-RO"/>
        </w:rPr>
        <w:t>Creşterea implicării partenerilor sociali în exercitarea rolurilor în cadrul CR şi CLDPS (regulamente cadru pentru statuarea relaţiilor interinstituţionale)</w:t>
      </w:r>
    </w:p>
    <w:p w:rsidR="007C40CA" w:rsidRPr="00A52C8E" w:rsidRDefault="007C40CA" w:rsidP="007C40CA">
      <w:pPr>
        <w:numPr>
          <w:ilvl w:val="1"/>
          <w:numId w:val="48"/>
        </w:numPr>
        <w:rPr>
          <w:b/>
          <w:bCs/>
          <w:sz w:val="24"/>
          <w:szCs w:val="24"/>
          <w:lang w:val="ro-RO"/>
        </w:rPr>
      </w:pPr>
      <w:r w:rsidRPr="00A52C8E">
        <w:rPr>
          <w:b/>
          <w:bCs/>
          <w:sz w:val="24"/>
          <w:szCs w:val="24"/>
          <w:lang w:val="ro-RO"/>
        </w:rPr>
        <w:t>Constituirea/dezvoltarea grupurilor de lucru tematice în sprijinul CR şi CLDPS (sectoriale, pentru IS, etc.)</w:t>
      </w:r>
    </w:p>
    <w:p w:rsidR="00F25097" w:rsidRPr="00A52C8E" w:rsidRDefault="00F25097" w:rsidP="00F25097">
      <w:pPr>
        <w:rPr>
          <w:b/>
          <w:bCs/>
          <w:sz w:val="24"/>
          <w:szCs w:val="24"/>
          <w:lang w:val="ro-RO"/>
        </w:rPr>
      </w:pPr>
    </w:p>
    <w:p w:rsidR="00F25097" w:rsidRPr="00A52C8E" w:rsidRDefault="00F25097" w:rsidP="00F25097">
      <w:pPr>
        <w:rPr>
          <w:b/>
          <w:bCs/>
          <w:sz w:val="24"/>
          <w:szCs w:val="24"/>
          <w:lang w:val="ro-RO"/>
        </w:rPr>
      </w:pPr>
    </w:p>
    <w:p w:rsidR="007C40CA" w:rsidRPr="00A52C8E" w:rsidRDefault="007C40CA" w:rsidP="007C40CA">
      <w:pPr>
        <w:numPr>
          <w:ilvl w:val="1"/>
          <w:numId w:val="48"/>
        </w:numPr>
        <w:rPr>
          <w:b/>
          <w:bCs/>
          <w:sz w:val="24"/>
          <w:szCs w:val="24"/>
          <w:lang w:val="ro-RO"/>
        </w:rPr>
      </w:pPr>
      <w:r w:rsidRPr="00A52C8E">
        <w:rPr>
          <w:b/>
          <w:bCs/>
          <w:sz w:val="24"/>
          <w:szCs w:val="24"/>
          <w:lang w:val="ro-RO"/>
        </w:rPr>
        <w:lastRenderedPageBreak/>
        <w:t>Creşterea capacităţii de planificare strategică a echipelor de actualizare şi monitorizare PRAI, PLAI, PAS</w:t>
      </w:r>
    </w:p>
    <w:p w:rsidR="00F25097" w:rsidRPr="00A52C8E" w:rsidRDefault="00F25097" w:rsidP="00F25097">
      <w:pPr>
        <w:ind w:left="1440"/>
        <w:rPr>
          <w:b/>
          <w:bCs/>
          <w:sz w:val="24"/>
          <w:szCs w:val="24"/>
          <w:lang w:val="ro-RO"/>
        </w:rPr>
      </w:pPr>
    </w:p>
    <w:p w:rsidR="007C40CA" w:rsidRPr="00A52C8E" w:rsidRDefault="007C40CA" w:rsidP="007C40CA">
      <w:pPr>
        <w:numPr>
          <w:ilvl w:val="1"/>
          <w:numId w:val="48"/>
        </w:numPr>
        <w:rPr>
          <w:b/>
          <w:bCs/>
          <w:sz w:val="24"/>
          <w:szCs w:val="24"/>
          <w:lang w:val="ro-RO"/>
        </w:rPr>
      </w:pPr>
      <w:r w:rsidRPr="00A52C8E">
        <w:rPr>
          <w:b/>
          <w:bCs/>
          <w:sz w:val="24"/>
          <w:szCs w:val="24"/>
          <w:lang w:val="ro-RO"/>
        </w:rPr>
        <w:t xml:space="preserve">Creşterea calităţii monitorizării şi implementării PRAI, PLAI, PAS </w:t>
      </w:r>
    </w:p>
    <w:p w:rsidR="007C40CA" w:rsidRPr="00A52C8E" w:rsidRDefault="007C40CA" w:rsidP="007C40CA">
      <w:pPr>
        <w:rPr>
          <w:b/>
          <w:bCs/>
          <w:sz w:val="24"/>
          <w:szCs w:val="24"/>
          <w:lang w:val="ro-RO"/>
        </w:rPr>
      </w:pPr>
    </w:p>
    <w:p w:rsidR="007C40CA" w:rsidRPr="00A52C8E" w:rsidRDefault="007C40CA" w:rsidP="007C40CA">
      <w:pPr>
        <w:rPr>
          <w:sz w:val="24"/>
          <w:szCs w:val="24"/>
          <w:lang w:val="ro-RO"/>
        </w:rPr>
      </w:pPr>
      <w:r w:rsidRPr="00A52C8E">
        <w:rPr>
          <w:b/>
          <w:bCs/>
          <w:sz w:val="24"/>
          <w:szCs w:val="24"/>
          <w:lang w:val="ro-RO"/>
        </w:rPr>
        <w:t xml:space="preserve">      </w:t>
      </w:r>
      <w:r w:rsidRPr="00A52C8E">
        <w:rPr>
          <w:i/>
          <w:iCs/>
          <w:sz w:val="24"/>
          <w:szCs w:val="24"/>
          <w:lang w:val="ro-RO"/>
        </w:rPr>
        <w:t>Surse de finanţare:  Proiecte cu finanţare prin POS DRU pentru dezvoltarea capacităţii manageriale a structurilor parteneriale</w:t>
      </w:r>
      <w:r w:rsidRPr="00A52C8E">
        <w:rPr>
          <w:sz w:val="24"/>
          <w:szCs w:val="24"/>
          <w:lang w:val="ro-RO"/>
        </w:rPr>
        <w:t xml:space="preserve"> </w:t>
      </w:r>
    </w:p>
    <w:p w:rsidR="007C40CA" w:rsidRPr="00A52C8E" w:rsidRDefault="007C40CA" w:rsidP="007C40CA">
      <w:pPr>
        <w:rPr>
          <w:sz w:val="24"/>
          <w:szCs w:val="24"/>
          <w:lang w:val="ro-RO"/>
        </w:rPr>
      </w:pPr>
      <w:r w:rsidRPr="00A52C8E">
        <w:rPr>
          <w:sz w:val="24"/>
          <w:szCs w:val="24"/>
          <w:lang w:val="ro-RO"/>
        </w:rPr>
        <w:t xml:space="preserve">  </w:t>
      </w:r>
    </w:p>
    <w:p w:rsidR="007C40CA" w:rsidRPr="00A52C8E" w:rsidRDefault="007C40CA" w:rsidP="007C40CA">
      <w:pPr>
        <w:numPr>
          <w:ilvl w:val="0"/>
          <w:numId w:val="49"/>
        </w:numPr>
        <w:rPr>
          <w:b/>
          <w:bCs/>
          <w:sz w:val="24"/>
          <w:szCs w:val="24"/>
          <w:u w:val="single"/>
          <w:lang w:val="ro-RO"/>
        </w:rPr>
      </w:pPr>
      <w:r w:rsidRPr="00A52C8E">
        <w:rPr>
          <w:b/>
          <w:bCs/>
          <w:sz w:val="24"/>
          <w:szCs w:val="24"/>
          <w:u w:val="single"/>
          <w:lang w:val="ro-RO"/>
        </w:rPr>
        <w:t xml:space="preserve">Creşterea calităţii documentelor de planificare strategică </w:t>
      </w:r>
    </w:p>
    <w:p w:rsidR="007C40CA" w:rsidRPr="00A52C8E" w:rsidRDefault="007C40CA" w:rsidP="007C40CA">
      <w:pPr>
        <w:numPr>
          <w:ilvl w:val="1"/>
          <w:numId w:val="49"/>
        </w:numPr>
        <w:rPr>
          <w:b/>
          <w:bCs/>
          <w:sz w:val="24"/>
          <w:szCs w:val="24"/>
          <w:lang w:val="ro-RO"/>
        </w:rPr>
      </w:pPr>
      <w:r w:rsidRPr="00A52C8E">
        <w:rPr>
          <w:b/>
          <w:bCs/>
          <w:sz w:val="24"/>
          <w:szCs w:val="24"/>
          <w:lang w:val="ro-RO"/>
        </w:rPr>
        <w:t>Îmbunătăţirea colectării datelor din surse administrative</w:t>
      </w:r>
    </w:p>
    <w:p w:rsidR="007C40CA" w:rsidRPr="00A52C8E" w:rsidRDefault="007C40CA" w:rsidP="007C40CA">
      <w:pPr>
        <w:numPr>
          <w:ilvl w:val="1"/>
          <w:numId w:val="49"/>
        </w:numPr>
        <w:rPr>
          <w:b/>
          <w:bCs/>
          <w:sz w:val="24"/>
          <w:szCs w:val="24"/>
          <w:lang w:val="ro-RO"/>
        </w:rPr>
      </w:pPr>
      <w:r w:rsidRPr="00A52C8E">
        <w:rPr>
          <w:b/>
          <w:bCs/>
          <w:sz w:val="24"/>
          <w:szCs w:val="24"/>
          <w:lang w:val="ro-RO"/>
        </w:rPr>
        <w:t>Actualizarea studiilor previzionale</w:t>
      </w:r>
    </w:p>
    <w:p w:rsidR="007C40CA" w:rsidRPr="00A52C8E" w:rsidRDefault="007C40CA" w:rsidP="007C40CA">
      <w:pPr>
        <w:numPr>
          <w:ilvl w:val="1"/>
          <w:numId w:val="49"/>
        </w:numPr>
        <w:rPr>
          <w:b/>
          <w:bCs/>
          <w:sz w:val="24"/>
          <w:szCs w:val="24"/>
          <w:lang w:val="ro-RO"/>
        </w:rPr>
      </w:pPr>
      <w:r w:rsidRPr="00A52C8E">
        <w:rPr>
          <w:b/>
          <w:bCs/>
          <w:sz w:val="24"/>
          <w:szCs w:val="24"/>
          <w:lang w:val="ro-RO"/>
        </w:rPr>
        <w:t>Îmbunătăţirea procesului de consultare publică privind  documentele de planificare strategică</w:t>
      </w:r>
    </w:p>
    <w:p w:rsidR="007C40CA" w:rsidRPr="00A52C8E" w:rsidRDefault="007C40CA" w:rsidP="007C40CA">
      <w:pPr>
        <w:numPr>
          <w:ilvl w:val="1"/>
          <w:numId w:val="49"/>
        </w:numPr>
        <w:rPr>
          <w:b/>
          <w:bCs/>
          <w:sz w:val="24"/>
          <w:szCs w:val="24"/>
          <w:lang w:val="ro-RO"/>
        </w:rPr>
      </w:pPr>
      <w:r w:rsidRPr="00A52C8E">
        <w:rPr>
          <w:b/>
          <w:bCs/>
          <w:sz w:val="24"/>
          <w:szCs w:val="24"/>
          <w:lang w:val="it-IT"/>
        </w:rPr>
        <w:t>Dezvoltarea sec</w:t>
      </w:r>
      <w:r w:rsidRPr="00A52C8E">
        <w:rPr>
          <w:b/>
          <w:bCs/>
          <w:sz w:val="24"/>
          <w:szCs w:val="24"/>
          <w:lang w:val="ro-RO"/>
        </w:rPr>
        <w:t>ţiunii din PRAI referitoare la contribuţia ISJ la  dezvoltarea regională</w:t>
      </w:r>
    </w:p>
    <w:p w:rsidR="007C40CA" w:rsidRPr="00A52C8E" w:rsidRDefault="007C40CA" w:rsidP="007C40CA">
      <w:pPr>
        <w:rPr>
          <w:b/>
          <w:bCs/>
          <w:sz w:val="24"/>
          <w:szCs w:val="24"/>
          <w:lang w:val="ro-RO"/>
        </w:rPr>
      </w:pPr>
    </w:p>
    <w:p w:rsidR="007C40CA" w:rsidRPr="00A52C8E" w:rsidRDefault="007C40CA" w:rsidP="007C40CA">
      <w:pPr>
        <w:rPr>
          <w:b/>
          <w:bCs/>
          <w:i/>
          <w:iCs/>
          <w:sz w:val="24"/>
          <w:szCs w:val="24"/>
          <w:lang w:val="ro-RO"/>
        </w:rPr>
      </w:pPr>
      <w:r w:rsidRPr="00A52C8E">
        <w:rPr>
          <w:b/>
          <w:bCs/>
          <w:i/>
          <w:iCs/>
          <w:sz w:val="24"/>
          <w:szCs w:val="24"/>
          <w:lang w:val="ro-RO"/>
        </w:rPr>
        <w:t xml:space="preserve">         Surse de finanţare:  Proiecte cu finanţare prin POS DRU</w:t>
      </w:r>
    </w:p>
    <w:p w:rsidR="007C40CA" w:rsidRPr="00A52C8E" w:rsidRDefault="007C40CA" w:rsidP="007C40CA">
      <w:pPr>
        <w:rPr>
          <w:sz w:val="24"/>
          <w:szCs w:val="24"/>
          <w:lang w:val="it-IT"/>
        </w:rPr>
      </w:pPr>
    </w:p>
    <w:p w:rsidR="007C40CA" w:rsidRPr="00A52C8E" w:rsidRDefault="007C40CA" w:rsidP="007C40CA">
      <w:pPr>
        <w:jc w:val="both"/>
        <w:rPr>
          <w:b/>
          <w:bCs/>
          <w:sz w:val="24"/>
          <w:szCs w:val="24"/>
          <w:u w:val="single"/>
          <w:lang w:val="ro-RO" w:eastAsia="ro-RO"/>
        </w:rPr>
      </w:pPr>
      <w:r w:rsidRPr="00A52C8E">
        <w:rPr>
          <w:b/>
          <w:bCs/>
          <w:sz w:val="24"/>
          <w:szCs w:val="24"/>
          <w:u w:val="single"/>
          <w:lang w:val="ro-RO"/>
        </w:rPr>
        <w:t xml:space="preserve">Programul operaţional sectorial </w:t>
      </w:r>
      <w:r w:rsidRPr="00A52C8E">
        <w:rPr>
          <w:b/>
          <w:sz w:val="24"/>
          <w:szCs w:val="24"/>
          <w:u w:val="single"/>
          <w:lang w:val="ro-RO" w:eastAsia="ro-RO"/>
        </w:rPr>
        <w:t xml:space="preserve">pentru Dezvoltarea Resurselor Umane </w:t>
      </w:r>
      <w:r w:rsidRPr="00A52C8E">
        <w:rPr>
          <w:b/>
          <w:bCs/>
          <w:sz w:val="24"/>
          <w:szCs w:val="24"/>
          <w:u w:val="single"/>
          <w:lang w:val="ro-RO" w:eastAsia="ro-RO"/>
        </w:rPr>
        <w:t>(POS DRU)</w:t>
      </w:r>
    </w:p>
    <w:p w:rsidR="007C40CA" w:rsidRPr="00A52C8E" w:rsidRDefault="007C40CA" w:rsidP="007C40CA">
      <w:pPr>
        <w:jc w:val="both"/>
        <w:rPr>
          <w:sz w:val="24"/>
          <w:szCs w:val="24"/>
          <w:lang w:val="ro-RO" w:eastAsia="ro-RO"/>
        </w:rPr>
      </w:pPr>
      <w:r w:rsidRPr="00A52C8E">
        <w:rPr>
          <w:sz w:val="24"/>
          <w:szCs w:val="24"/>
          <w:lang w:val="ro-RO" w:eastAsia="ro-RO"/>
        </w:rPr>
        <w:t xml:space="preserve">            În perioada 2007-2013, România, ca Ţară membră a Uniunii Europene, a primit pentru dezvoltarea resurselor umane importante fonduri europene accesibile prin proiecte, care vor avea două direcţii p</w:t>
      </w:r>
      <w:r w:rsidR="00D31084" w:rsidRPr="00A52C8E">
        <w:rPr>
          <w:sz w:val="24"/>
          <w:szCs w:val="24"/>
          <w:lang w:val="ro-RO" w:eastAsia="ro-RO"/>
        </w:rPr>
        <w:t>rincipale de acţiune: educaţia şi formarea profesională ş</w:t>
      </w:r>
      <w:r w:rsidRPr="00A52C8E">
        <w:rPr>
          <w:sz w:val="24"/>
          <w:szCs w:val="24"/>
          <w:lang w:val="ro-RO" w:eastAsia="ro-RO"/>
        </w:rPr>
        <w:t>i piaţa muncii.</w:t>
      </w:r>
    </w:p>
    <w:p w:rsidR="007C40CA" w:rsidRPr="00A52C8E" w:rsidRDefault="007C40CA" w:rsidP="007C40CA">
      <w:pPr>
        <w:autoSpaceDE w:val="0"/>
        <w:autoSpaceDN w:val="0"/>
        <w:adjustRightInd w:val="0"/>
        <w:ind w:firstLine="709"/>
        <w:jc w:val="both"/>
        <w:rPr>
          <w:sz w:val="24"/>
          <w:szCs w:val="24"/>
          <w:lang w:val="ro-RO" w:eastAsia="ro-RO"/>
        </w:rPr>
      </w:pPr>
      <w:r w:rsidRPr="00A52C8E">
        <w:rPr>
          <w:sz w:val="24"/>
          <w:szCs w:val="24"/>
          <w:lang w:val="ro-RO" w:eastAsia="ro-RO"/>
        </w:rPr>
        <w:t xml:space="preserve">Pentru domeniul Resurse Umane, România a elaborat documentul programatic Programul Operaţional Sectorial pentru Dezvoltarea Resurselor Umane </w:t>
      </w:r>
      <w:r w:rsidRPr="00A52C8E">
        <w:rPr>
          <w:b/>
          <w:bCs/>
          <w:sz w:val="24"/>
          <w:szCs w:val="24"/>
          <w:lang w:val="ro-RO" w:eastAsia="ro-RO"/>
        </w:rPr>
        <w:t>(POS DRU)</w:t>
      </w:r>
      <w:r w:rsidRPr="00A52C8E">
        <w:rPr>
          <w:sz w:val="24"/>
          <w:szCs w:val="24"/>
          <w:lang w:val="ro-RO" w:eastAsia="ro-RO"/>
        </w:rPr>
        <w:t xml:space="preserve"> prin care stabileşte strategia de dezvoltare a resurselor umane si implicit priorităţile identificate în acest domeniu.</w:t>
      </w:r>
    </w:p>
    <w:p w:rsidR="007C40CA" w:rsidRPr="00A52C8E" w:rsidRDefault="007C40CA" w:rsidP="007C40CA">
      <w:pPr>
        <w:autoSpaceDE w:val="0"/>
        <w:autoSpaceDN w:val="0"/>
        <w:adjustRightInd w:val="0"/>
        <w:jc w:val="both"/>
        <w:rPr>
          <w:sz w:val="24"/>
          <w:szCs w:val="24"/>
          <w:lang w:val="ro-RO" w:eastAsia="ro-RO"/>
        </w:rPr>
      </w:pPr>
      <w:r w:rsidRPr="00A52C8E">
        <w:rPr>
          <w:b/>
          <w:sz w:val="24"/>
          <w:szCs w:val="24"/>
          <w:lang w:val="ro-RO" w:eastAsia="ro-RO"/>
        </w:rPr>
        <w:t xml:space="preserve">            Obiectivul general al POS DRU</w:t>
      </w:r>
      <w:r w:rsidRPr="00A52C8E">
        <w:rPr>
          <w:sz w:val="24"/>
          <w:szCs w:val="24"/>
          <w:lang w:val="ro-RO" w:eastAsia="ro-RO"/>
        </w:rPr>
        <w:t xml:space="preserve"> îl reprezintă dezvoltarea capitalului uman şi creşterea competitivităţii pe piaţa muncii, prin promovarea egalităţii de şanse pentru înv</w:t>
      </w:r>
      <w:r w:rsidR="00D31084" w:rsidRPr="00A52C8E">
        <w:rPr>
          <w:sz w:val="24"/>
          <w:szCs w:val="24"/>
          <w:lang w:val="ro-RO" w:eastAsia="ro-RO"/>
        </w:rPr>
        <w:t>ăţarea pe tot parcursul vieţii ş</w:t>
      </w:r>
      <w:r w:rsidRPr="00A52C8E">
        <w:rPr>
          <w:sz w:val="24"/>
          <w:szCs w:val="24"/>
          <w:lang w:val="ro-RO" w:eastAsia="ro-RO"/>
        </w:rPr>
        <w:t>i dezvoltarea unei pie</w:t>
      </w:r>
      <w:r w:rsidR="00D31084" w:rsidRPr="00A52C8E">
        <w:rPr>
          <w:sz w:val="24"/>
          <w:szCs w:val="24"/>
          <w:lang w:val="ro-RO" w:eastAsia="ro-RO"/>
        </w:rPr>
        <w:t>ţe a muncii moderne, flexibile ş</w:t>
      </w:r>
      <w:r w:rsidRPr="00A52C8E">
        <w:rPr>
          <w:sz w:val="24"/>
          <w:szCs w:val="24"/>
          <w:lang w:val="ro-RO" w:eastAsia="ro-RO"/>
        </w:rPr>
        <w:t>i incluzive care vor conduce, până în 2015, la integrarea sustenabilă pe piaţa muncii a 850 000 persoane.</w:t>
      </w:r>
    </w:p>
    <w:p w:rsidR="007C40CA" w:rsidRPr="00A52C8E" w:rsidRDefault="007C40CA" w:rsidP="007C40CA">
      <w:pPr>
        <w:autoSpaceDE w:val="0"/>
        <w:autoSpaceDN w:val="0"/>
        <w:adjustRightInd w:val="0"/>
        <w:jc w:val="both"/>
        <w:rPr>
          <w:sz w:val="24"/>
          <w:szCs w:val="24"/>
          <w:lang w:val="ro-RO" w:eastAsia="ro-RO"/>
        </w:rPr>
      </w:pPr>
      <w:r w:rsidRPr="00A52C8E">
        <w:rPr>
          <w:b/>
          <w:sz w:val="24"/>
          <w:szCs w:val="24"/>
          <w:lang w:val="ro-RO" w:eastAsia="ro-RO"/>
        </w:rPr>
        <w:t>Obiectivele specifice ale POS DRU</w:t>
      </w:r>
      <w:r w:rsidRPr="00A52C8E">
        <w:rPr>
          <w:sz w:val="24"/>
          <w:szCs w:val="24"/>
          <w:lang w:val="ro-RO" w:eastAsia="ro-RO"/>
        </w:rPr>
        <w:t xml:space="preserve"> sunt:</w:t>
      </w:r>
    </w:p>
    <w:p w:rsidR="007C40CA" w:rsidRPr="00A52C8E" w:rsidRDefault="00D31084" w:rsidP="007C40CA">
      <w:pPr>
        <w:autoSpaceDE w:val="0"/>
        <w:autoSpaceDN w:val="0"/>
        <w:adjustRightInd w:val="0"/>
        <w:jc w:val="both"/>
        <w:rPr>
          <w:sz w:val="24"/>
          <w:szCs w:val="24"/>
          <w:lang w:val="ro-RO" w:eastAsia="ro-RO"/>
        </w:rPr>
      </w:pPr>
      <w:r w:rsidRPr="00A52C8E">
        <w:rPr>
          <w:sz w:val="24"/>
          <w:szCs w:val="24"/>
          <w:lang w:val="ro-RO" w:eastAsia="ro-RO"/>
        </w:rPr>
        <w:t>- promovarea educaţiei ş</w:t>
      </w:r>
      <w:r w:rsidR="007C40CA" w:rsidRPr="00A52C8E">
        <w:rPr>
          <w:sz w:val="24"/>
          <w:szCs w:val="24"/>
          <w:lang w:val="ro-RO" w:eastAsia="ro-RO"/>
        </w:rPr>
        <w:t>i formării iniţiale şi continue de calitate, incluzive pentru învăţământul universitar si cercetare;</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promovarea culturii antreprenoriale si îmbunătăţirea calităţii şi productivităţii muncii;</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facilitarea inserţiei pe piaţa muncii a tinerilor şi şomerilor pe termen lung;</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dezvoltarea unei pieţe a muncii moderne, flexibile si incluzive;</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promovarea (re)inserţiei pe piaţa muncii a persoanelor inactive, inclusiv din zonele rurale;</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îmbunătăţirea serviciilor publice de ocupare;</w:t>
      </w:r>
    </w:p>
    <w:p w:rsidR="007C40CA" w:rsidRPr="00A52C8E" w:rsidRDefault="007C40CA" w:rsidP="007C40CA">
      <w:pPr>
        <w:autoSpaceDE w:val="0"/>
        <w:autoSpaceDN w:val="0"/>
        <w:adjustRightInd w:val="0"/>
        <w:jc w:val="both"/>
        <w:rPr>
          <w:sz w:val="24"/>
          <w:szCs w:val="24"/>
          <w:lang w:val="ro-RO" w:eastAsia="ro-RO"/>
        </w:rPr>
      </w:pPr>
      <w:r w:rsidRPr="00A52C8E">
        <w:rPr>
          <w:sz w:val="24"/>
          <w:szCs w:val="24"/>
          <w:lang w:val="ro-RO" w:eastAsia="ro-RO"/>
        </w:rPr>
        <w:t>- facilitarea accesului la educaţie şi piaţa muncii a grupurilor vulnerabile.</w:t>
      </w:r>
    </w:p>
    <w:p w:rsidR="007C40CA" w:rsidRPr="00A52C8E" w:rsidRDefault="007C40CA" w:rsidP="007C40CA">
      <w:pPr>
        <w:pStyle w:val="Heading2"/>
        <w:spacing w:before="0"/>
        <w:rPr>
          <w:rFonts w:ascii="Times New Roman" w:hAnsi="Times New Roman"/>
          <w:color w:val="auto"/>
          <w:sz w:val="24"/>
          <w:szCs w:val="24"/>
          <w:lang w:val="ro-RO"/>
        </w:rPr>
      </w:pPr>
    </w:p>
    <w:p w:rsidR="007B5F72" w:rsidRPr="00A52C8E" w:rsidRDefault="007B5F72" w:rsidP="00F25097">
      <w:pPr>
        <w:pStyle w:val="Heading2"/>
        <w:spacing w:before="0"/>
        <w:rPr>
          <w:rFonts w:ascii="Times New Roman" w:hAnsi="Times New Roman"/>
          <w:i/>
          <w:color w:val="auto"/>
          <w:sz w:val="24"/>
          <w:szCs w:val="24"/>
          <w:lang w:val="ro-RO"/>
        </w:rPr>
      </w:pPr>
    </w:p>
    <w:p w:rsidR="007C40CA" w:rsidRPr="00A52C8E" w:rsidRDefault="007C40CA" w:rsidP="007C40CA">
      <w:pPr>
        <w:pStyle w:val="Heading2"/>
        <w:spacing w:before="0"/>
        <w:ind w:firstLine="720"/>
        <w:rPr>
          <w:rFonts w:ascii="Times New Roman" w:hAnsi="Times New Roman"/>
          <w:i/>
          <w:color w:val="auto"/>
          <w:sz w:val="24"/>
          <w:szCs w:val="24"/>
          <w:lang w:val="ro-RO"/>
        </w:rPr>
      </w:pPr>
      <w:r w:rsidRPr="00A52C8E">
        <w:rPr>
          <w:rFonts w:ascii="Times New Roman" w:hAnsi="Times New Roman"/>
          <w:i/>
          <w:color w:val="auto"/>
          <w:sz w:val="24"/>
          <w:szCs w:val="24"/>
          <w:lang w:val="ro-RO"/>
        </w:rPr>
        <w:t xml:space="preserve">INDICATORI DE INTRARE </w:t>
      </w:r>
    </w:p>
    <w:p w:rsidR="007C40CA" w:rsidRPr="00A52C8E" w:rsidRDefault="007C40CA" w:rsidP="007C40CA">
      <w:pPr>
        <w:rPr>
          <w:b/>
          <w:sz w:val="24"/>
          <w:szCs w:val="24"/>
          <w:lang w:val="ro-RO"/>
        </w:rPr>
      </w:pPr>
    </w:p>
    <w:p w:rsidR="007C40CA" w:rsidRPr="00A52C8E" w:rsidRDefault="007C40CA" w:rsidP="007C40CA">
      <w:pPr>
        <w:pStyle w:val="Heading3"/>
        <w:spacing w:before="0" w:after="0"/>
        <w:rPr>
          <w:rFonts w:ascii="Times New Roman" w:hAnsi="Times New Roman"/>
          <w:b w:val="0"/>
          <w:i/>
          <w:sz w:val="24"/>
          <w:szCs w:val="24"/>
          <w:lang w:val="ro-RO"/>
        </w:rPr>
      </w:pPr>
      <w:r w:rsidRPr="00A52C8E">
        <w:rPr>
          <w:rFonts w:ascii="Times New Roman" w:hAnsi="Times New Roman"/>
          <w:b w:val="0"/>
          <w:i/>
          <w:sz w:val="24"/>
          <w:szCs w:val="24"/>
          <w:lang w:val="ro-RO"/>
        </w:rPr>
        <w:t xml:space="preserve">      </w:t>
      </w:r>
      <w:r w:rsidRPr="00A52C8E">
        <w:rPr>
          <w:rFonts w:ascii="Times New Roman" w:hAnsi="Times New Roman"/>
          <w:b w:val="0"/>
          <w:i/>
          <w:sz w:val="24"/>
          <w:szCs w:val="24"/>
          <w:lang w:val="ro-RO"/>
        </w:rPr>
        <w:tab/>
      </w:r>
      <w:bookmarkStart w:id="0" w:name="_Toc340856688"/>
      <w:r w:rsidR="00665E1E" w:rsidRPr="00A52C8E">
        <w:rPr>
          <w:rFonts w:ascii="Times New Roman" w:hAnsi="Times New Roman"/>
          <w:b w:val="0"/>
          <w:i/>
          <w:sz w:val="24"/>
          <w:szCs w:val="24"/>
          <w:lang w:val="ro-RO"/>
        </w:rPr>
        <w:t xml:space="preserve"> </w:t>
      </w:r>
      <w:r w:rsidRPr="00A52C8E">
        <w:rPr>
          <w:rFonts w:ascii="Times New Roman" w:hAnsi="Times New Roman"/>
          <w:b w:val="0"/>
          <w:i/>
          <w:sz w:val="24"/>
          <w:szCs w:val="24"/>
          <w:lang w:val="ro-RO"/>
        </w:rPr>
        <w:t>Numărul de elevi ce revine la un cadru didactic</w:t>
      </w:r>
      <w:bookmarkEnd w:id="0"/>
      <w:r w:rsidRPr="00A52C8E">
        <w:rPr>
          <w:rFonts w:ascii="Times New Roman" w:hAnsi="Times New Roman"/>
          <w:b w:val="0"/>
          <w:i/>
          <w:sz w:val="24"/>
          <w:szCs w:val="24"/>
          <w:lang w:val="ro-RO"/>
        </w:rPr>
        <w:t xml:space="preserve"> </w:t>
      </w:r>
    </w:p>
    <w:p w:rsidR="007C40CA" w:rsidRPr="00A52C8E" w:rsidRDefault="007C40CA" w:rsidP="007C40CA">
      <w:pPr>
        <w:ind w:firstLine="720"/>
        <w:jc w:val="both"/>
        <w:rPr>
          <w:bCs/>
          <w:sz w:val="24"/>
          <w:szCs w:val="24"/>
          <w:lang w:val="ro-RO"/>
        </w:rPr>
      </w:pPr>
    </w:p>
    <w:p w:rsidR="00534960" w:rsidRPr="00A52C8E" w:rsidRDefault="007C40CA" w:rsidP="007C40CA">
      <w:pPr>
        <w:ind w:firstLine="720"/>
        <w:jc w:val="both"/>
        <w:rPr>
          <w:bCs/>
          <w:sz w:val="24"/>
          <w:szCs w:val="24"/>
          <w:lang w:val="ro-RO"/>
        </w:rPr>
      </w:pPr>
      <w:r w:rsidRPr="00A52C8E">
        <w:rPr>
          <w:bCs/>
          <w:sz w:val="24"/>
          <w:szCs w:val="24"/>
          <w:lang w:val="ro-RO"/>
        </w:rPr>
        <w:t xml:space="preserve">Numărul de elevi ce revine la un cadru didactic la învăţământul liceal în anul şcolar 2011-2012 este de 16 elevi/cadru didactic, la nivelul judeţului, valoare superioară faţă de anul şcolar anterior (13,68) </w:t>
      </w:r>
    </w:p>
    <w:p w:rsidR="007C40CA" w:rsidRPr="00A52C8E" w:rsidRDefault="007C40CA" w:rsidP="007C40CA">
      <w:pPr>
        <w:ind w:firstLine="720"/>
        <w:jc w:val="both"/>
        <w:rPr>
          <w:bCs/>
          <w:sz w:val="24"/>
          <w:szCs w:val="24"/>
          <w:lang w:val="ro-RO"/>
        </w:rPr>
      </w:pPr>
      <w:r w:rsidRPr="00A52C8E">
        <w:rPr>
          <w:bCs/>
          <w:sz w:val="24"/>
          <w:szCs w:val="24"/>
          <w:lang w:val="ro-RO"/>
        </w:rPr>
        <w:t xml:space="preserve">La învăţământul profesional media regională a numărului de elevi ce revin la un cadru didactic în anul şcolar 2009-2010, în judeţul Galaţi este de 19,65 elevi/cadru didactic, valoare superioară mediei regionale de 12,45elevi/cadru didactic). </w:t>
      </w:r>
    </w:p>
    <w:p w:rsidR="00F25097" w:rsidRPr="00A52C8E" w:rsidRDefault="00F25097" w:rsidP="007C40CA">
      <w:pPr>
        <w:ind w:firstLine="720"/>
        <w:jc w:val="both"/>
        <w:rPr>
          <w:bCs/>
          <w:sz w:val="24"/>
          <w:szCs w:val="24"/>
          <w:lang w:val="ro-RO"/>
        </w:rPr>
      </w:pPr>
    </w:p>
    <w:p w:rsidR="00F25097" w:rsidRPr="00A52C8E" w:rsidRDefault="00F25097" w:rsidP="007C40CA">
      <w:pPr>
        <w:ind w:firstLine="720"/>
        <w:jc w:val="both"/>
        <w:rPr>
          <w:bCs/>
          <w:sz w:val="24"/>
          <w:szCs w:val="24"/>
          <w:lang w:val="ro-RO"/>
        </w:rPr>
      </w:pPr>
    </w:p>
    <w:p w:rsidR="00F25097" w:rsidRPr="00A52C8E" w:rsidRDefault="00F25097" w:rsidP="007C40CA">
      <w:pPr>
        <w:ind w:firstLine="720"/>
        <w:jc w:val="both"/>
        <w:rPr>
          <w:bCs/>
          <w:sz w:val="24"/>
          <w:szCs w:val="24"/>
          <w:lang w:val="ro-RO"/>
        </w:rPr>
      </w:pPr>
    </w:p>
    <w:p w:rsidR="007C40CA" w:rsidRPr="00A52C8E" w:rsidRDefault="007C40CA" w:rsidP="007C40CA">
      <w:pPr>
        <w:ind w:firstLine="720"/>
        <w:jc w:val="both"/>
        <w:rPr>
          <w:bCs/>
          <w:sz w:val="24"/>
          <w:szCs w:val="24"/>
          <w:lang w:val="ro-RO"/>
        </w:rPr>
      </w:pPr>
      <w:r w:rsidRPr="00A52C8E">
        <w:rPr>
          <w:bCs/>
          <w:sz w:val="24"/>
          <w:szCs w:val="24"/>
          <w:lang w:val="ro-RO"/>
        </w:rPr>
        <w:lastRenderedPageBreak/>
        <w:t xml:space="preserve">Din punct de vedere al evoluţiei se constată că la învăţământul profesional şi liceal în judeţul Galaţi tendinţa este de creştere  a numărului de elevi ce revine la  cadru didactic. </w:t>
      </w:r>
    </w:p>
    <w:p w:rsidR="007C40CA" w:rsidRPr="00A52C8E" w:rsidRDefault="007C40CA" w:rsidP="007C40CA">
      <w:pPr>
        <w:ind w:firstLine="720"/>
        <w:jc w:val="both"/>
        <w:rPr>
          <w:bCs/>
          <w:sz w:val="24"/>
          <w:szCs w:val="24"/>
          <w:lang w:val="ro-RO"/>
        </w:rPr>
      </w:pPr>
      <w:r w:rsidRPr="00A52C8E">
        <w:rPr>
          <w:bCs/>
          <w:sz w:val="24"/>
          <w:szCs w:val="24"/>
          <w:lang w:val="ro-RO"/>
        </w:rPr>
        <w:t xml:space="preserve">Se impune  analiza şcolarizării pe unităţi de învăţământ şi  adoptarea unor măsuri de eficientizare a utilizării resurselor umane prin concentrarea formării profesionale iniţiale, în şcoli viabile, cu bazine de recrutare mai largi şi facilitarea accesului elevilor la aceste unităţi şcolare mai ales acum când şcolile de artă şi meserii cât şi anul de completare nu mai există.   </w:t>
      </w:r>
    </w:p>
    <w:p w:rsidR="007C40CA" w:rsidRPr="00A52C8E" w:rsidRDefault="007C40CA" w:rsidP="007C40CA">
      <w:pPr>
        <w:ind w:firstLine="720"/>
        <w:jc w:val="both"/>
        <w:rPr>
          <w:bCs/>
          <w:sz w:val="24"/>
          <w:szCs w:val="24"/>
          <w:lang w:val="ro-RO"/>
        </w:rPr>
      </w:pPr>
    </w:p>
    <w:p w:rsidR="007C40CA" w:rsidRPr="00A52C8E" w:rsidRDefault="007C40CA" w:rsidP="007C40CA">
      <w:pPr>
        <w:pStyle w:val="Heading3"/>
        <w:ind w:firstLine="720"/>
        <w:rPr>
          <w:rFonts w:ascii="Times New Roman" w:hAnsi="Times New Roman"/>
          <w:b w:val="0"/>
          <w:i/>
          <w:sz w:val="24"/>
          <w:szCs w:val="24"/>
          <w:lang w:val="ro-RO"/>
        </w:rPr>
      </w:pPr>
      <w:bookmarkStart w:id="1" w:name="_Toc340856689"/>
      <w:r w:rsidRPr="00A52C8E">
        <w:rPr>
          <w:rFonts w:ascii="Times New Roman" w:hAnsi="Times New Roman"/>
          <w:b w:val="0"/>
          <w:i/>
          <w:sz w:val="24"/>
          <w:szCs w:val="24"/>
          <w:lang w:val="ro-RO"/>
        </w:rPr>
        <w:t xml:space="preserve">  Resursele umane din ÎPT</w:t>
      </w:r>
      <w:bookmarkEnd w:id="1"/>
    </w:p>
    <w:p w:rsidR="007C40CA" w:rsidRPr="00A52C8E" w:rsidRDefault="007C40CA" w:rsidP="007C40CA">
      <w:pPr>
        <w:pStyle w:val="BodyTextIndent"/>
        <w:spacing w:after="0"/>
        <w:ind w:left="0" w:firstLine="720"/>
        <w:jc w:val="both"/>
        <w:rPr>
          <w:lang w:val="ro-RO"/>
        </w:rPr>
      </w:pPr>
    </w:p>
    <w:p w:rsidR="007C40CA" w:rsidRPr="00A52C8E" w:rsidRDefault="007C40CA" w:rsidP="007C40CA">
      <w:pPr>
        <w:pStyle w:val="BodyTextIndent"/>
        <w:spacing w:after="0"/>
        <w:ind w:left="0" w:firstLine="720"/>
        <w:jc w:val="both"/>
        <w:rPr>
          <w:lang w:val="ro-RO"/>
        </w:rPr>
      </w:pPr>
      <w:r w:rsidRPr="00A52C8E">
        <w:rPr>
          <w:lang w:val="ro-RO"/>
        </w:rPr>
        <w:t>În anul şcolar 2012-2013, la nivelul judeţului, ponderea personalului didactic calificat (norme didactice ocupate de titulari şi suplinitori calificaţi) încadrat pe disciplinele de specialitate este peste 98,95%. Ponderea personalului didactic necalificat este de 1,05%. Ponderea personalului didactic titular este la nivelul judeţului de 71,59%.Suplinitorii calificaţi reprezintă 27,36% din totalul cadrelor dicatice de specialitate. Din totalul cadrelor didactice de specialitate din mediul rural, 98,55 % sunt calificate dar dintre acestea, doar 9,98% sunt titulare. (</w:t>
      </w:r>
      <w:hyperlink r:id="rId15" w:history="1">
        <w:r w:rsidRPr="00A52C8E">
          <w:rPr>
            <w:rStyle w:val="Hyperlink"/>
            <w:color w:val="auto"/>
            <w:lang w:val="ro-RO"/>
          </w:rPr>
          <w:t>vezi Anexa 6d</w:t>
        </w:r>
      </w:hyperlink>
      <w:r w:rsidRPr="00A52C8E">
        <w:rPr>
          <w:lang w:val="ro-RO"/>
        </w:rPr>
        <w:t>). Se remarcă ponderea scăzută a personalului didactic necalificat care în 2012-2013 a ajuns la 0,81% în urban şi 0,24% în rural.</w:t>
      </w:r>
    </w:p>
    <w:p w:rsidR="007C40CA" w:rsidRPr="00A52C8E" w:rsidRDefault="007C40CA" w:rsidP="007C40CA">
      <w:pPr>
        <w:pStyle w:val="BodyTextIndent"/>
        <w:spacing w:after="0"/>
        <w:ind w:left="0" w:hanging="187"/>
        <w:jc w:val="both"/>
        <w:rPr>
          <w:i/>
          <w:lang w:val="ro-RO"/>
        </w:rPr>
      </w:pPr>
      <w:r w:rsidRPr="00A52C8E">
        <w:rPr>
          <w:noProof/>
          <w:lang w:val="ro-RO" w:eastAsia="ro-RO"/>
        </w:rPr>
        <w:drawing>
          <wp:anchor distT="0" distB="0" distL="114300" distR="114300" simplePos="0" relativeHeight="251664384" behindDoc="1" locked="0" layoutInCell="1" allowOverlap="1">
            <wp:simplePos x="0" y="0"/>
            <wp:positionH relativeFrom="column">
              <wp:posOffset>1085908</wp:posOffset>
            </wp:positionH>
            <wp:positionV relativeFrom="paragraph">
              <wp:posOffset>129461</wp:posOffset>
            </wp:positionV>
            <wp:extent cx="3591790" cy="1966039"/>
            <wp:effectExtent l="9583" t="4366" r="4792" b="0"/>
            <wp:wrapNone/>
            <wp:docPr id="2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C40CA" w:rsidRPr="00A52C8E" w:rsidRDefault="007C40CA" w:rsidP="007C40CA">
      <w:pPr>
        <w:pStyle w:val="BodyTextIndent"/>
        <w:spacing w:after="0"/>
        <w:ind w:left="0" w:hanging="187"/>
        <w:jc w:val="both"/>
        <w:rPr>
          <w:i/>
          <w:lang w:val="ro-RO"/>
        </w:rPr>
      </w:pPr>
      <w:r w:rsidRPr="00A52C8E">
        <w:rPr>
          <w:i/>
          <w:lang w:val="ro-RO"/>
        </w:rPr>
        <w:t xml:space="preserve"> </w:t>
      </w: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jc w:val="both"/>
        <w:rPr>
          <w:i/>
          <w:lang w:val="ro-RO"/>
        </w:rPr>
      </w:pPr>
    </w:p>
    <w:p w:rsidR="00717860" w:rsidRPr="00A52C8E" w:rsidRDefault="00717860" w:rsidP="007C40CA">
      <w:pPr>
        <w:pStyle w:val="BodyTextIndent"/>
        <w:spacing w:after="0"/>
        <w:ind w:left="0"/>
        <w:jc w:val="both"/>
        <w:rPr>
          <w:i/>
          <w:lang w:val="ro-RO"/>
        </w:rPr>
      </w:pPr>
    </w:p>
    <w:p w:rsidR="00717860" w:rsidRPr="00A52C8E" w:rsidRDefault="00717860" w:rsidP="007C40CA">
      <w:pPr>
        <w:pStyle w:val="BodyTextIndent"/>
        <w:spacing w:after="0"/>
        <w:ind w:left="0"/>
        <w:jc w:val="both"/>
        <w:rPr>
          <w:i/>
          <w:lang w:val="ro-RO"/>
        </w:rPr>
      </w:pPr>
    </w:p>
    <w:p w:rsidR="00717860" w:rsidRPr="00A52C8E" w:rsidRDefault="00717860" w:rsidP="007C40CA">
      <w:pPr>
        <w:pStyle w:val="BodyTextIndent"/>
        <w:spacing w:after="0"/>
        <w:ind w:left="0"/>
        <w:jc w:val="both"/>
        <w:rPr>
          <w:i/>
          <w:lang w:val="ro-RO"/>
        </w:rPr>
      </w:pPr>
    </w:p>
    <w:p w:rsidR="00717860" w:rsidRPr="00A52C8E" w:rsidRDefault="00717860" w:rsidP="007C40CA">
      <w:pPr>
        <w:pStyle w:val="BodyTextIndent"/>
        <w:spacing w:after="0"/>
        <w:ind w:left="0"/>
        <w:jc w:val="both"/>
        <w:rPr>
          <w:i/>
          <w:lang w:val="ro-RO"/>
        </w:rPr>
      </w:pPr>
    </w:p>
    <w:p w:rsidR="007C40CA" w:rsidRPr="00A52C8E" w:rsidRDefault="00717860" w:rsidP="007C40CA">
      <w:pPr>
        <w:pStyle w:val="BodyTextIndent"/>
        <w:spacing w:after="0"/>
        <w:ind w:left="0" w:hanging="187"/>
        <w:jc w:val="right"/>
        <w:rPr>
          <w:i/>
          <w:lang w:val="ro-RO"/>
        </w:rPr>
      </w:pPr>
      <w:r w:rsidRPr="00A52C8E">
        <w:rPr>
          <w:i/>
          <w:noProof/>
          <w:lang w:val="ro-RO" w:eastAsia="ro-RO"/>
        </w:rPr>
        <w:drawing>
          <wp:anchor distT="0" distB="0" distL="114300" distR="114300" simplePos="0" relativeHeight="251665408" behindDoc="0" locked="0" layoutInCell="1" allowOverlap="1">
            <wp:simplePos x="0" y="0"/>
            <wp:positionH relativeFrom="column">
              <wp:posOffset>1085849</wp:posOffset>
            </wp:positionH>
            <wp:positionV relativeFrom="paragraph">
              <wp:posOffset>53975</wp:posOffset>
            </wp:positionV>
            <wp:extent cx="3596005" cy="2743200"/>
            <wp:effectExtent l="19050" t="0" r="23495" b="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7C40CA" w:rsidRPr="00A52C8E">
        <w:rPr>
          <w:i/>
          <w:lang w:val="ro-RO"/>
        </w:rPr>
        <w:tab/>
      </w:r>
      <w:r w:rsidR="007C40CA" w:rsidRPr="00A52C8E">
        <w:rPr>
          <w:i/>
          <w:lang w:val="ro-RO"/>
        </w:rPr>
        <w:tab/>
        <w:t xml:space="preserve"> </w:t>
      </w: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0" w:hanging="187"/>
        <w:jc w:val="both"/>
        <w:rPr>
          <w:i/>
          <w:lang w:val="ro-RO"/>
        </w:rPr>
      </w:pPr>
    </w:p>
    <w:p w:rsidR="007C40CA" w:rsidRPr="00A52C8E" w:rsidRDefault="007C40CA" w:rsidP="007C40CA">
      <w:pPr>
        <w:pStyle w:val="BodyTextIndent"/>
        <w:spacing w:after="0"/>
        <w:ind w:left="1003"/>
        <w:jc w:val="both"/>
        <w:rPr>
          <w:lang w:val="ro-RO"/>
        </w:rPr>
      </w:pPr>
      <w:r w:rsidRPr="00A52C8E">
        <w:rPr>
          <w:lang w:val="ro-RO"/>
        </w:rPr>
        <w:t>Sursa datelor: IS</w:t>
      </w:r>
      <w:r w:rsidR="00534960" w:rsidRPr="00A52C8E">
        <w:rPr>
          <w:lang w:val="ro-RO"/>
        </w:rPr>
        <w:t>J Gl.</w:t>
      </w:r>
    </w:p>
    <w:p w:rsidR="00F25097" w:rsidRPr="00A52C8E" w:rsidRDefault="00F25097" w:rsidP="007C40CA">
      <w:pPr>
        <w:pStyle w:val="BodyTextIndent"/>
        <w:spacing w:after="0"/>
        <w:ind w:left="0" w:firstLine="720"/>
        <w:jc w:val="both"/>
        <w:rPr>
          <w:lang w:val="ro-RO"/>
        </w:rPr>
      </w:pPr>
    </w:p>
    <w:p w:rsidR="00F25097" w:rsidRPr="00A52C8E" w:rsidRDefault="00F25097" w:rsidP="007C40CA">
      <w:pPr>
        <w:pStyle w:val="BodyTextIndent"/>
        <w:spacing w:after="0"/>
        <w:ind w:left="0" w:firstLine="720"/>
        <w:jc w:val="both"/>
        <w:rPr>
          <w:lang w:val="ro-RO"/>
        </w:rPr>
      </w:pPr>
    </w:p>
    <w:p w:rsidR="00F25097" w:rsidRPr="00A52C8E" w:rsidRDefault="00F25097" w:rsidP="007C40CA">
      <w:pPr>
        <w:pStyle w:val="BodyTextIndent"/>
        <w:spacing w:after="0"/>
        <w:ind w:left="0" w:firstLine="720"/>
        <w:jc w:val="both"/>
        <w:rPr>
          <w:lang w:val="ro-RO"/>
        </w:rPr>
      </w:pPr>
    </w:p>
    <w:p w:rsidR="00F25097" w:rsidRPr="00A52C8E" w:rsidRDefault="00F25097" w:rsidP="007C40CA">
      <w:pPr>
        <w:pStyle w:val="BodyTextIndent"/>
        <w:spacing w:after="0"/>
        <w:ind w:left="0" w:firstLine="720"/>
        <w:jc w:val="both"/>
        <w:rPr>
          <w:lang w:val="ro-RO"/>
        </w:rPr>
      </w:pPr>
    </w:p>
    <w:p w:rsidR="007C40CA" w:rsidRPr="00A52C8E" w:rsidRDefault="007C40CA" w:rsidP="007C40CA">
      <w:pPr>
        <w:pStyle w:val="BodyTextIndent"/>
        <w:spacing w:after="0"/>
        <w:ind w:left="0" w:firstLine="720"/>
        <w:jc w:val="both"/>
        <w:rPr>
          <w:lang w:val="ro-RO"/>
        </w:rPr>
      </w:pPr>
      <w:r w:rsidRPr="00A52C8E">
        <w:rPr>
          <w:lang w:val="ro-RO"/>
        </w:rPr>
        <w:lastRenderedPageBreak/>
        <w:t>Evoluţia în perioada 2012-2013 arată o creştere continuă a ponderii titularilor şi o scădere a ponderilor suplinitorilor calificaţi şi necalificaţi, atât la profesori de specialitate cât şi la maiştrii instructori.</w:t>
      </w:r>
    </w:p>
    <w:p w:rsidR="007C40CA" w:rsidRPr="00A52C8E" w:rsidRDefault="007C40CA" w:rsidP="00F25097">
      <w:pPr>
        <w:pStyle w:val="BodyTextIndent"/>
        <w:spacing w:after="0"/>
        <w:ind w:left="0" w:firstLine="720"/>
        <w:jc w:val="both"/>
        <w:rPr>
          <w:lang w:val="ro-RO"/>
        </w:rPr>
      </w:pPr>
      <w:r w:rsidRPr="00A52C8E">
        <w:rPr>
          <w:lang w:val="ro-RO"/>
        </w:rPr>
        <w:t>În ceea ce priveşte formarea şi perfecţionarea personalului didactic de specialitate se remarcă faptul că au fost cuprinse în activităţi metodice majoritatea cadrelor didactice de specialitate. Aproximativ 14% din numărul de cadre didactice de specialitate au participat la stagii de formare organizate de instituţii abilitate. Programele/stagiile de formare ale cadrelor didactice realizate în colaborare cu agenţi economici sunt încă insuficient dezvoltate (vezi raportul de monitorizare a implementării PRAI 2009-2013)</w:t>
      </w:r>
    </w:p>
    <w:p w:rsidR="007C40CA" w:rsidRPr="00A52C8E" w:rsidRDefault="007C40CA" w:rsidP="007C40CA">
      <w:pPr>
        <w:pStyle w:val="BodyTextIndent"/>
        <w:spacing w:after="0"/>
        <w:ind w:left="0" w:firstLine="720"/>
        <w:jc w:val="both"/>
        <w:rPr>
          <w:lang w:val="ro-RO"/>
        </w:rPr>
      </w:pPr>
      <w:r w:rsidRPr="00A52C8E">
        <w:rPr>
          <w:lang w:val="ro-RO"/>
        </w:rPr>
        <w:t xml:space="preserve">Având în vedere pe de o parte ponderea mare a populaţiei ocupate civile în învăţământ iar pe de altă parte adaptarea ofertei la cererea pieţei muncii corelată cu reducerea populaţiei şcolare, este necesară adoptarea la nivel judeţean a strategiilor pe termen mediu pentru facilitarea mobilităţii cadrelor didactice. În cadrul acestor strategii este necesară anticiparea pe termen mediu a evoluţiei structurii personalului didactic pe specializări şi adoptarea măsurilor de  reconversie profesională şi obţinerea cele de-a doua specializări prin cursuri postuniversitare. </w:t>
      </w:r>
    </w:p>
    <w:p w:rsidR="007C40CA" w:rsidRPr="00A52C8E" w:rsidRDefault="007C40CA" w:rsidP="007C40CA">
      <w:pPr>
        <w:pStyle w:val="BodyTextIndent"/>
        <w:spacing w:after="0"/>
        <w:ind w:left="0" w:firstLine="539"/>
        <w:jc w:val="both"/>
        <w:rPr>
          <w:lang w:val="ro-RO"/>
        </w:rPr>
      </w:pPr>
    </w:p>
    <w:p w:rsidR="007C40CA" w:rsidRPr="00A52C8E" w:rsidRDefault="007C40CA" w:rsidP="007C40CA">
      <w:pPr>
        <w:pStyle w:val="Heading3"/>
        <w:spacing w:before="0" w:after="0"/>
        <w:ind w:firstLine="709"/>
        <w:rPr>
          <w:rFonts w:ascii="Times New Roman" w:hAnsi="Times New Roman"/>
          <w:b w:val="0"/>
          <w:i/>
          <w:sz w:val="24"/>
          <w:szCs w:val="24"/>
          <w:lang w:val="ro-RO"/>
        </w:rPr>
      </w:pPr>
      <w:bookmarkStart w:id="2" w:name="_Toc340856690"/>
      <w:r w:rsidRPr="00A52C8E">
        <w:rPr>
          <w:rFonts w:ascii="Times New Roman" w:hAnsi="Times New Roman"/>
          <w:b w:val="0"/>
          <w:i/>
          <w:sz w:val="24"/>
          <w:szCs w:val="24"/>
          <w:lang w:val="ro-RO"/>
        </w:rPr>
        <w:t xml:space="preserve">  Resurse materiale şi condiţii de învăţare</w:t>
      </w:r>
      <w:bookmarkEnd w:id="2"/>
      <w:r w:rsidRPr="00A52C8E">
        <w:rPr>
          <w:rFonts w:ascii="Times New Roman" w:hAnsi="Times New Roman"/>
          <w:b w:val="0"/>
          <w:i/>
          <w:sz w:val="24"/>
          <w:szCs w:val="24"/>
          <w:lang w:val="ro-RO"/>
        </w:rPr>
        <w:t xml:space="preserve"> </w:t>
      </w:r>
    </w:p>
    <w:p w:rsidR="007C40CA" w:rsidRPr="00A52C8E" w:rsidRDefault="007C40CA" w:rsidP="007C40CA">
      <w:pPr>
        <w:ind w:firstLine="547"/>
        <w:jc w:val="both"/>
        <w:rPr>
          <w:b/>
          <w:bCs/>
          <w:i/>
          <w:iCs/>
          <w:sz w:val="24"/>
          <w:szCs w:val="24"/>
          <w:lang w:val="ro-RO"/>
        </w:rPr>
      </w:pPr>
    </w:p>
    <w:p w:rsidR="007C40CA" w:rsidRPr="00A52C8E" w:rsidRDefault="007C40CA" w:rsidP="007C40CA">
      <w:pPr>
        <w:ind w:firstLine="709"/>
        <w:jc w:val="both"/>
        <w:rPr>
          <w:b/>
          <w:bCs/>
          <w:i/>
          <w:iCs/>
          <w:sz w:val="24"/>
          <w:szCs w:val="24"/>
          <w:lang w:val="ro-RO"/>
        </w:rPr>
      </w:pPr>
      <w:r w:rsidRPr="00A52C8E">
        <w:rPr>
          <w:b/>
          <w:bCs/>
          <w:i/>
          <w:iCs/>
          <w:sz w:val="24"/>
          <w:szCs w:val="24"/>
          <w:lang w:val="ro-RO"/>
        </w:rPr>
        <w:t>Starea generală a clădirilor, instalaţiilor, alimentarea cu apă, a instalaţiilor electrice, sanitare şi de încălzire.</w:t>
      </w:r>
    </w:p>
    <w:p w:rsidR="007C40CA" w:rsidRPr="00A52C8E" w:rsidRDefault="007C40CA" w:rsidP="007C40CA">
      <w:pPr>
        <w:ind w:firstLine="709"/>
        <w:jc w:val="both"/>
        <w:rPr>
          <w:b/>
          <w:bCs/>
          <w:i/>
          <w:iCs/>
          <w:sz w:val="24"/>
          <w:szCs w:val="24"/>
          <w:lang w:val="ro-RO"/>
        </w:rPr>
      </w:pPr>
      <w:r w:rsidRPr="00A52C8E">
        <w:rPr>
          <w:sz w:val="24"/>
          <w:szCs w:val="24"/>
          <w:lang w:val="ro-RO"/>
        </w:rPr>
        <w:t>În cele 23 de unităţi şcolare unde îşi desfăşoară activitatea învăţământul tehnic starea clădirilor este bună. Cu excepţia şcolilor cuprinse în Phare VET şi TVET, la celelalte unităţi şcolare sunt necesare amenajări speciale pentru persoanele cu deficienţe, iar pentru cele din mediul rural sunt necesare reparaţii ale instalaţiilor electrice, modernizări ale instalaţiilor sanitare şi ale alimentărilor cu apă. Începând cu anul şcolar 2006-2007 a început dezvoltarea Grupului Şcolar ,,Ovid Caledoniu” Tecuci/Liceul Tehnologic ”Ovid Caledoniu” Tecuci prin finanţare de la bugetul national 2007 care s-a finalizat, iar Grupul Şcolar Industrial Tecuci/Liceul Tehnologic ”Elena Caragiani” Tecuci şi Grupul Şcolar ,,Tg. Bujor”/Liceul Tehnologic ”Eremia Grigorescu” Tg.Bujor au fost  cuprinse în programul ,,Campusuri şcolare”, la care lucrările au stagnat. Din cele 23 unităţi cuprinse în învăţământul profesional şi tehnic, 1 unitate s-a dezvoltat prin  extindere (Colegiul Economic ,,V.Madgearu”) şi 2 unităţi a</w:t>
      </w:r>
      <w:r w:rsidR="00907389" w:rsidRPr="00A52C8E">
        <w:rPr>
          <w:sz w:val="24"/>
          <w:szCs w:val="24"/>
          <w:lang w:val="ro-RO"/>
        </w:rPr>
        <w:t>u intrat în reparaţii capitale ş</w:t>
      </w:r>
      <w:r w:rsidRPr="00A52C8E">
        <w:rPr>
          <w:sz w:val="24"/>
          <w:szCs w:val="24"/>
          <w:lang w:val="ro-RO"/>
        </w:rPr>
        <w:t>i extindere (Grupul Şcolar ,,El.Doamna”/Colegiul de Industrie</w:t>
      </w:r>
      <w:r w:rsidR="00907389" w:rsidRPr="00A52C8E">
        <w:rPr>
          <w:sz w:val="24"/>
          <w:szCs w:val="24"/>
          <w:lang w:val="ro-RO"/>
        </w:rPr>
        <w:t xml:space="preserve"> Alimentară ”Elena Doamna” Galaţ</w:t>
      </w:r>
      <w:r w:rsidRPr="00A52C8E">
        <w:rPr>
          <w:sz w:val="24"/>
          <w:szCs w:val="24"/>
          <w:lang w:val="ro-RO"/>
        </w:rPr>
        <w:t>i, Grupul Şcolar ,,Radu Negru”/Co</w:t>
      </w:r>
      <w:r w:rsidR="00907389" w:rsidRPr="00A52C8E">
        <w:rPr>
          <w:sz w:val="24"/>
          <w:szCs w:val="24"/>
          <w:lang w:val="ro-RO"/>
        </w:rPr>
        <w:t>legiul Tehnic ”Radu Negru” Galaţ</w:t>
      </w:r>
      <w:r w:rsidRPr="00A52C8E">
        <w:rPr>
          <w:sz w:val="24"/>
          <w:szCs w:val="24"/>
          <w:lang w:val="ro-RO"/>
        </w:rPr>
        <w:t>i) la care lucrările s-au finalizat până în 2010-2011.</w:t>
      </w:r>
    </w:p>
    <w:p w:rsidR="007C40CA" w:rsidRPr="00A52C8E" w:rsidRDefault="007C40CA" w:rsidP="007C40CA">
      <w:pPr>
        <w:ind w:firstLine="709"/>
        <w:jc w:val="both"/>
        <w:rPr>
          <w:b/>
          <w:bCs/>
          <w:i/>
          <w:iCs/>
          <w:sz w:val="24"/>
          <w:szCs w:val="24"/>
          <w:lang w:val="ro-RO"/>
        </w:rPr>
      </w:pPr>
      <w:r w:rsidRPr="00A52C8E">
        <w:rPr>
          <w:b/>
          <w:bCs/>
          <w:i/>
          <w:iCs/>
          <w:sz w:val="24"/>
          <w:szCs w:val="24"/>
          <w:lang w:val="ro-RO"/>
        </w:rPr>
        <w:t xml:space="preserve">Starea bazei materiale pentru formarea profesională – ateliere şi laboratoare, dotarea acestora. </w:t>
      </w:r>
    </w:p>
    <w:p w:rsidR="007C40CA" w:rsidRPr="00A52C8E" w:rsidRDefault="007C40CA" w:rsidP="007C40CA">
      <w:pPr>
        <w:ind w:firstLine="709"/>
        <w:jc w:val="both"/>
        <w:rPr>
          <w:sz w:val="24"/>
          <w:szCs w:val="24"/>
          <w:lang w:val="ro-RO"/>
        </w:rPr>
      </w:pPr>
      <w:r w:rsidRPr="00A52C8E">
        <w:rPr>
          <w:sz w:val="24"/>
          <w:szCs w:val="24"/>
          <w:lang w:val="ro-RO"/>
        </w:rPr>
        <w:t xml:space="preserve">Cu excepţia şcolilor cuprinse în Programel Phare TVET care au fost dotate cu echipamente adecvate şi într-o mai mică măsură cele din Programul Phare VET RO 9405, restul unităţilor din mediul urban dispun de ateliere şi laboratoare, dar dotarea lor este minimă. Unităţile din mediul rural nu dispun de echipamente şi materiale didactice necesare desfăşurării unui proces instructiv educativ adecvat. </w:t>
      </w:r>
    </w:p>
    <w:p w:rsidR="007C40CA" w:rsidRPr="00A52C8E" w:rsidRDefault="007C40CA" w:rsidP="00C00775">
      <w:pPr>
        <w:ind w:firstLine="709"/>
        <w:jc w:val="both"/>
        <w:rPr>
          <w:sz w:val="24"/>
          <w:szCs w:val="24"/>
          <w:lang w:val="ro-RO"/>
        </w:rPr>
      </w:pPr>
      <w:r w:rsidRPr="00A52C8E">
        <w:rPr>
          <w:sz w:val="24"/>
          <w:szCs w:val="24"/>
          <w:lang w:val="ro-RO"/>
        </w:rPr>
        <w:t xml:space="preserve"> Dotarea informatică a şcolilor din reţeaua învăţământului profesional şi tehnic de la nivelul judeţului s-a îmbunătăţit asfel că toate unităţile învăţământului profesional şi tehnic au cabinete de informatică, sunt conectate la internet şi au resursă umană de specialitate.</w:t>
      </w:r>
    </w:p>
    <w:p w:rsidR="007C40CA" w:rsidRPr="00A52C8E" w:rsidRDefault="007C40CA" w:rsidP="007C40CA">
      <w:pPr>
        <w:pStyle w:val="Heading2"/>
        <w:spacing w:before="0"/>
        <w:ind w:firstLine="709"/>
        <w:rPr>
          <w:rFonts w:ascii="Times New Roman" w:hAnsi="Times New Roman"/>
          <w:i/>
          <w:color w:val="auto"/>
          <w:sz w:val="24"/>
          <w:szCs w:val="24"/>
          <w:lang w:val="ro-RO"/>
        </w:rPr>
      </w:pPr>
      <w:bookmarkStart w:id="3" w:name="_Toc340856691"/>
      <w:r w:rsidRPr="00A52C8E">
        <w:rPr>
          <w:rFonts w:ascii="Times New Roman" w:hAnsi="Times New Roman"/>
          <w:i/>
          <w:color w:val="auto"/>
          <w:sz w:val="24"/>
          <w:szCs w:val="24"/>
          <w:lang w:val="ro-RO"/>
        </w:rPr>
        <w:t xml:space="preserve">  INDICATORI DE PROCES</w:t>
      </w:r>
      <w:bookmarkEnd w:id="3"/>
    </w:p>
    <w:p w:rsidR="007C40CA" w:rsidRPr="00A52C8E" w:rsidRDefault="00665E1E" w:rsidP="00C00775">
      <w:pPr>
        <w:pStyle w:val="Heading3"/>
        <w:spacing w:before="0" w:after="0"/>
        <w:rPr>
          <w:rFonts w:ascii="Times New Roman" w:hAnsi="Times New Roman"/>
          <w:b w:val="0"/>
          <w:i/>
          <w:sz w:val="24"/>
          <w:szCs w:val="24"/>
          <w:lang w:val="ro-RO"/>
        </w:rPr>
      </w:pPr>
      <w:bookmarkStart w:id="4" w:name="_Toc340856692"/>
      <w:r w:rsidRPr="00A52C8E">
        <w:rPr>
          <w:rFonts w:ascii="Times New Roman" w:hAnsi="Times New Roman"/>
          <w:b w:val="0"/>
          <w:i/>
          <w:sz w:val="24"/>
          <w:szCs w:val="24"/>
          <w:lang w:val="ro-RO"/>
        </w:rPr>
        <w:t xml:space="preserve"> </w:t>
      </w:r>
      <w:r w:rsidR="007C40CA" w:rsidRPr="00A52C8E">
        <w:rPr>
          <w:rFonts w:ascii="Times New Roman" w:hAnsi="Times New Roman"/>
          <w:b w:val="0"/>
          <w:i/>
          <w:sz w:val="24"/>
          <w:szCs w:val="24"/>
          <w:lang w:val="ro-RO"/>
        </w:rPr>
        <w:t xml:space="preserve"> Mecanisme decizionale şi descentralizarea funcţională în ÎPT</w:t>
      </w:r>
      <w:bookmarkStart w:id="5" w:name="_Toc306978682"/>
      <w:bookmarkEnd w:id="4"/>
    </w:p>
    <w:p w:rsidR="007C40CA" w:rsidRPr="00A52C8E" w:rsidRDefault="007C40CA" w:rsidP="007C40CA">
      <w:pPr>
        <w:ind w:firstLine="720"/>
        <w:jc w:val="both"/>
        <w:rPr>
          <w:sz w:val="24"/>
          <w:szCs w:val="24"/>
          <w:lang w:val="ro-RO"/>
        </w:rPr>
      </w:pPr>
      <w:r w:rsidRPr="00A52C8E">
        <w:rPr>
          <w:sz w:val="24"/>
          <w:szCs w:val="24"/>
          <w:lang w:val="ro-RO"/>
        </w:rPr>
        <w:t>În ultima perioadă se constată o accentuare a descentralizării concretizată în sporirea rolului decizional al Consiliilor de administraţie al şcolilor şi i</w:t>
      </w:r>
      <w:r w:rsidR="00907389" w:rsidRPr="00A52C8E">
        <w:rPr>
          <w:sz w:val="24"/>
          <w:szCs w:val="24"/>
          <w:lang w:val="ro-RO"/>
        </w:rPr>
        <w:t>mplicarea autorităţilor locale ş</w:t>
      </w:r>
      <w:r w:rsidRPr="00A52C8E">
        <w:rPr>
          <w:sz w:val="24"/>
          <w:szCs w:val="24"/>
          <w:lang w:val="ro-RO"/>
        </w:rPr>
        <w:t>i a agenţilor economici în structura acestora şi în luarea deciziilor. Tot la nivelul şcolii s-a dezvoltat implicarea agenţilor economici şi a autorităţilor locale în elaborarea Planurilor de acţiune (PAS). Parteneriatul cu agenţii economici se concretizează şi în elaborarea în comun a curriculum-ului în dezvoltare locală (CDL).</w:t>
      </w:r>
      <w:bookmarkEnd w:id="5"/>
    </w:p>
    <w:p w:rsidR="00F25097" w:rsidRPr="00A52C8E" w:rsidRDefault="00F25097" w:rsidP="007C40CA">
      <w:pPr>
        <w:ind w:firstLine="720"/>
        <w:jc w:val="both"/>
        <w:rPr>
          <w:sz w:val="24"/>
          <w:szCs w:val="24"/>
          <w:lang w:val="ro-RO"/>
        </w:rPr>
      </w:pPr>
    </w:p>
    <w:p w:rsidR="00F25097" w:rsidRPr="00A52C8E" w:rsidRDefault="00F25097" w:rsidP="007C40CA">
      <w:pPr>
        <w:ind w:firstLine="720"/>
        <w:jc w:val="both"/>
        <w:rPr>
          <w:sz w:val="24"/>
          <w:szCs w:val="24"/>
          <w:lang w:val="ro-RO"/>
        </w:rPr>
      </w:pPr>
    </w:p>
    <w:p w:rsidR="007C40CA" w:rsidRPr="00A52C8E" w:rsidRDefault="007C40CA" w:rsidP="007C40CA">
      <w:pPr>
        <w:ind w:firstLine="720"/>
        <w:jc w:val="both"/>
        <w:rPr>
          <w:sz w:val="24"/>
          <w:szCs w:val="24"/>
          <w:lang w:val="ro-RO"/>
        </w:rPr>
      </w:pPr>
      <w:r w:rsidRPr="00A52C8E">
        <w:rPr>
          <w:b/>
          <w:sz w:val="24"/>
          <w:szCs w:val="24"/>
          <w:lang w:val="ro-RO"/>
        </w:rPr>
        <w:lastRenderedPageBreak/>
        <w:t>Cadrul instituţional</w:t>
      </w:r>
      <w:r w:rsidRPr="00A52C8E">
        <w:rPr>
          <w:sz w:val="24"/>
          <w:szCs w:val="24"/>
          <w:lang w:val="ro-RO"/>
        </w:rPr>
        <w:t xml:space="preserve"> pentru dezvoltarea parteneriatului social în educaţie şi formare profesională se bazează pe structurile consultative constituite în sprijinul deciziei la nivel local şi regional.</w:t>
      </w:r>
    </w:p>
    <w:p w:rsidR="007C40CA" w:rsidRPr="00A52C8E" w:rsidRDefault="007C40CA" w:rsidP="007C40CA">
      <w:pPr>
        <w:ind w:firstLine="720"/>
        <w:jc w:val="both"/>
        <w:rPr>
          <w:sz w:val="24"/>
          <w:szCs w:val="24"/>
          <w:lang w:val="ro-RO"/>
        </w:rPr>
      </w:pPr>
      <w:r w:rsidRPr="00A52C8E">
        <w:rPr>
          <w:sz w:val="24"/>
          <w:szCs w:val="24"/>
          <w:lang w:val="ro-RO"/>
        </w:rPr>
        <w:t>Aceste structuri sunt:</w:t>
      </w:r>
    </w:p>
    <w:p w:rsidR="007C40CA" w:rsidRPr="00A52C8E" w:rsidRDefault="007C40CA" w:rsidP="007C40CA">
      <w:pPr>
        <w:numPr>
          <w:ilvl w:val="0"/>
          <w:numId w:val="51"/>
        </w:numPr>
        <w:jc w:val="both"/>
        <w:rPr>
          <w:sz w:val="24"/>
          <w:szCs w:val="24"/>
          <w:lang w:val="ro-RO"/>
        </w:rPr>
      </w:pPr>
      <w:r w:rsidRPr="00A52C8E">
        <w:rPr>
          <w:sz w:val="24"/>
          <w:szCs w:val="24"/>
          <w:lang w:val="ro-RO"/>
        </w:rPr>
        <w:t xml:space="preserve">La nivel regional: </w:t>
      </w:r>
      <w:r w:rsidRPr="00A52C8E">
        <w:rPr>
          <w:b/>
          <w:sz w:val="24"/>
          <w:szCs w:val="24"/>
          <w:lang w:val="ro-RO"/>
        </w:rPr>
        <w:t>Consorţiul Regional TVET</w:t>
      </w:r>
      <w:r w:rsidRPr="00A52C8E">
        <w:rPr>
          <w:sz w:val="24"/>
          <w:szCs w:val="24"/>
          <w:lang w:val="ro-RO"/>
        </w:rPr>
        <w:t xml:space="preserve">  - organism consultativ al Consiliului de Dezvoltare Regională</w:t>
      </w:r>
    </w:p>
    <w:p w:rsidR="007C40CA" w:rsidRPr="00A52C8E" w:rsidRDefault="007C40CA" w:rsidP="007C40CA">
      <w:pPr>
        <w:numPr>
          <w:ilvl w:val="0"/>
          <w:numId w:val="51"/>
        </w:numPr>
        <w:jc w:val="both"/>
        <w:rPr>
          <w:sz w:val="24"/>
          <w:szCs w:val="24"/>
          <w:lang w:val="ro-RO"/>
        </w:rPr>
      </w:pPr>
      <w:r w:rsidRPr="00A52C8E">
        <w:rPr>
          <w:sz w:val="24"/>
          <w:szCs w:val="24"/>
          <w:lang w:val="ro-RO"/>
        </w:rPr>
        <w:t xml:space="preserve">La nivel local - judeţean: Comitetul </w:t>
      </w:r>
      <w:r w:rsidRPr="00A52C8E">
        <w:rPr>
          <w:b/>
          <w:sz w:val="24"/>
          <w:szCs w:val="24"/>
          <w:lang w:val="ro-RO"/>
        </w:rPr>
        <w:t>Local de Dezvoltare a Parteneriatului Social (CLDPS)</w:t>
      </w:r>
      <w:r w:rsidRPr="00A52C8E">
        <w:rPr>
          <w:sz w:val="24"/>
          <w:szCs w:val="24"/>
          <w:lang w:val="ro-RO"/>
        </w:rPr>
        <w:t xml:space="preserve"> -  ca organism consultativ al Inspectoratelor şcolare judeţene</w:t>
      </w:r>
    </w:p>
    <w:p w:rsidR="007C40CA" w:rsidRPr="00A52C8E" w:rsidRDefault="007C40CA" w:rsidP="007C40CA">
      <w:pPr>
        <w:numPr>
          <w:ilvl w:val="0"/>
          <w:numId w:val="51"/>
        </w:numPr>
        <w:jc w:val="both"/>
        <w:rPr>
          <w:sz w:val="24"/>
          <w:szCs w:val="24"/>
          <w:lang w:val="ro-RO"/>
        </w:rPr>
      </w:pPr>
      <w:r w:rsidRPr="00A52C8E">
        <w:rPr>
          <w:sz w:val="24"/>
          <w:szCs w:val="24"/>
          <w:lang w:val="ro-RO"/>
        </w:rPr>
        <w:t xml:space="preserve">La nivelul şcolilor: </w:t>
      </w:r>
      <w:r w:rsidRPr="00A52C8E">
        <w:rPr>
          <w:b/>
          <w:sz w:val="24"/>
          <w:szCs w:val="24"/>
          <w:lang w:val="ro-RO"/>
        </w:rPr>
        <w:t>Consiliile de administraţie/Consiliile şcolare</w:t>
      </w:r>
      <w:r w:rsidRPr="00A52C8E">
        <w:rPr>
          <w:sz w:val="24"/>
          <w:szCs w:val="24"/>
          <w:lang w:val="ro-RO"/>
        </w:rPr>
        <w:t>, organizate potrivit legii învăţământului</w:t>
      </w:r>
    </w:p>
    <w:p w:rsidR="007C40CA" w:rsidRPr="00A52C8E" w:rsidRDefault="007C40CA" w:rsidP="007C40CA">
      <w:pPr>
        <w:ind w:firstLine="720"/>
        <w:jc w:val="both"/>
        <w:rPr>
          <w:sz w:val="24"/>
          <w:szCs w:val="24"/>
          <w:lang w:val="ro-RO"/>
        </w:rPr>
      </w:pPr>
      <w:bookmarkStart w:id="6" w:name="_Toc306978683"/>
      <w:bookmarkStart w:id="7" w:name="_Toc308076692"/>
      <w:r w:rsidRPr="00A52C8E">
        <w:rPr>
          <w:sz w:val="24"/>
          <w:szCs w:val="24"/>
          <w:lang w:val="ro-RO"/>
        </w:rPr>
        <w:t>La nivel local Comitetele locale pentru dezvoltarea parteneriatului social în formarea profesională (CLDPS) exercită un important rol de sprijinire a dezvoltării învăţământului profesional şi tehnic.</w:t>
      </w:r>
      <w:bookmarkEnd w:id="6"/>
      <w:bookmarkEnd w:id="7"/>
      <w:r w:rsidRPr="00A52C8E">
        <w:rPr>
          <w:sz w:val="24"/>
          <w:szCs w:val="24"/>
          <w:lang w:val="ro-RO"/>
        </w:rPr>
        <w:t xml:space="preserve"> </w:t>
      </w:r>
    </w:p>
    <w:p w:rsidR="007C40CA" w:rsidRPr="00A52C8E" w:rsidRDefault="007C40CA" w:rsidP="007C40CA">
      <w:pPr>
        <w:ind w:firstLine="720"/>
        <w:jc w:val="both"/>
        <w:rPr>
          <w:sz w:val="24"/>
          <w:szCs w:val="24"/>
          <w:lang w:val="ro-RO"/>
        </w:rPr>
      </w:pPr>
      <w:r w:rsidRPr="00A52C8E">
        <w:rPr>
          <w:sz w:val="24"/>
          <w:szCs w:val="24"/>
          <w:lang w:val="ro-RO"/>
        </w:rPr>
        <w:t xml:space="preserve">La nivel regional a crescut rolul Consorţiului Regional prin implicarea acestuia atât în elaborarea şi reactualizarea PRAI cât şi în monitorizarea acţiunilor şi evaluarea obiectivelor PRAI şi PLAI. </w:t>
      </w:r>
    </w:p>
    <w:p w:rsidR="007C40CA" w:rsidRPr="00A52C8E" w:rsidRDefault="007C40CA" w:rsidP="007C40CA">
      <w:pPr>
        <w:ind w:firstLine="720"/>
        <w:jc w:val="both"/>
        <w:rPr>
          <w:sz w:val="24"/>
          <w:szCs w:val="24"/>
          <w:lang w:val="ro-RO"/>
        </w:rPr>
      </w:pPr>
      <w:r w:rsidRPr="00A52C8E">
        <w:rPr>
          <w:sz w:val="24"/>
          <w:szCs w:val="24"/>
          <w:lang w:val="ro-RO"/>
        </w:rPr>
        <w:t>Principalele atribuţii în procesul de planificare în ÎPT ale structurilor menţionate sunt următoarele:</w:t>
      </w:r>
    </w:p>
    <w:p w:rsidR="007C40CA" w:rsidRPr="00A52C8E" w:rsidRDefault="007C40CA" w:rsidP="007C40CA">
      <w:pPr>
        <w:numPr>
          <w:ilvl w:val="0"/>
          <w:numId w:val="51"/>
        </w:numPr>
        <w:jc w:val="both"/>
        <w:rPr>
          <w:sz w:val="24"/>
          <w:szCs w:val="24"/>
          <w:lang w:val="ro-RO"/>
        </w:rPr>
      </w:pPr>
      <w:r w:rsidRPr="00A52C8E">
        <w:rPr>
          <w:sz w:val="24"/>
          <w:szCs w:val="24"/>
          <w:lang w:val="ro-RO"/>
        </w:rPr>
        <w:t>Consorţiul Regional: identificarea nevoilor de calificare la nivel regional, elaborarea Planurilor Regionale de Acţiune pe termen lung pentru ÎPT (PRAI)</w:t>
      </w:r>
    </w:p>
    <w:p w:rsidR="007C40CA" w:rsidRPr="00A52C8E" w:rsidRDefault="007C40CA" w:rsidP="007C40CA">
      <w:pPr>
        <w:numPr>
          <w:ilvl w:val="0"/>
          <w:numId w:val="51"/>
        </w:numPr>
        <w:jc w:val="both"/>
        <w:rPr>
          <w:sz w:val="24"/>
          <w:szCs w:val="24"/>
          <w:lang w:val="ro-RO"/>
        </w:rPr>
      </w:pPr>
      <w:r w:rsidRPr="00A52C8E">
        <w:rPr>
          <w:sz w:val="24"/>
          <w:szCs w:val="24"/>
          <w:lang w:val="ro-RO"/>
        </w:rPr>
        <w:t>CLDPS: identificarea nevoilor de calificare la nivel judeţean şi elaborarea Planurilor Locale de Acţiune pe termen lung pentru ÎPT (PLAI); avizarea planurilor anuale de şcolarizare</w:t>
      </w:r>
    </w:p>
    <w:p w:rsidR="007C40CA" w:rsidRPr="00A52C8E" w:rsidRDefault="007C40CA" w:rsidP="007C40CA">
      <w:pPr>
        <w:numPr>
          <w:ilvl w:val="0"/>
          <w:numId w:val="51"/>
        </w:numPr>
        <w:jc w:val="both"/>
        <w:rPr>
          <w:sz w:val="24"/>
          <w:szCs w:val="24"/>
          <w:lang w:val="ro-RO"/>
        </w:rPr>
      </w:pPr>
      <w:r w:rsidRPr="00A52C8E">
        <w:rPr>
          <w:sz w:val="24"/>
          <w:szCs w:val="24"/>
          <w:lang w:val="ro-RO"/>
        </w:rPr>
        <w:t>Consiliile de administraţie / Consiliile şcolare: sprijinirea elaborării şi avizarea Planului de Acţiune al Şcolii (PAS)</w:t>
      </w:r>
    </w:p>
    <w:p w:rsidR="007C40CA" w:rsidRPr="00A52C8E" w:rsidRDefault="007C40CA" w:rsidP="007C40CA">
      <w:pPr>
        <w:ind w:firstLine="720"/>
        <w:jc w:val="both"/>
        <w:rPr>
          <w:sz w:val="24"/>
          <w:szCs w:val="24"/>
          <w:lang w:val="ro-RO"/>
        </w:rPr>
      </w:pPr>
      <w:r w:rsidRPr="00A52C8E">
        <w:rPr>
          <w:sz w:val="24"/>
          <w:szCs w:val="24"/>
          <w:lang w:val="ro-RO"/>
        </w:rPr>
        <w:t>În cadrul programului multianual PHARE TVET,  Consorţiul Regional şi Comitetele locale au fost antrenate în elaborarea şi revizuirea  documentelor de</w:t>
      </w:r>
      <w:r w:rsidRPr="00A52C8E">
        <w:rPr>
          <w:b/>
          <w:sz w:val="24"/>
          <w:szCs w:val="24"/>
          <w:lang w:val="ro-RO"/>
        </w:rPr>
        <w:t xml:space="preserve"> planificare strategică pe termen lung </w:t>
      </w:r>
      <w:r w:rsidRPr="00A52C8E">
        <w:rPr>
          <w:sz w:val="24"/>
          <w:szCs w:val="24"/>
          <w:lang w:val="ro-RO"/>
        </w:rPr>
        <w:t xml:space="preserve">la nivel regional (PRAI) şi local  (PLAI), pe baza cărora la nivelul fiecărei şcoli din program au fost elaborate planuri şcolare de acţiune (PAS). </w:t>
      </w:r>
    </w:p>
    <w:p w:rsidR="007C40CA" w:rsidRPr="00A52C8E" w:rsidRDefault="007C40CA" w:rsidP="007C40CA">
      <w:pPr>
        <w:ind w:firstLine="720"/>
        <w:jc w:val="both"/>
        <w:rPr>
          <w:sz w:val="24"/>
          <w:szCs w:val="24"/>
          <w:lang w:val="ro-RO"/>
        </w:rPr>
      </w:pPr>
      <w:r w:rsidRPr="00A52C8E">
        <w:rPr>
          <w:sz w:val="24"/>
          <w:szCs w:val="24"/>
          <w:lang w:val="ro-RO"/>
        </w:rPr>
        <w:t>Având în vedere mecanismele de finanţare în vigoare şi autonomia comunităţii locale, este esenţială antrenarea autorităţilor locale în procesul de planificare strategică pe termen lung în ÎPT.</w:t>
      </w:r>
    </w:p>
    <w:p w:rsidR="007C40CA" w:rsidRPr="00A52C8E" w:rsidRDefault="007C40CA" w:rsidP="007C40CA">
      <w:pPr>
        <w:ind w:firstLine="720"/>
        <w:jc w:val="both"/>
        <w:rPr>
          <w:sz w:val="24"/>
          <w:szCs w:val="24"/>
          <w:lang w:val="ro-RO"/>
        </w:rPr>
      </w:pPr>
      <w:r w:rsidRPr="00A52C8E">
        <w:rPr>
          <w:b/>
          <w:sz w:val="24"/>
          <w:szCs w:val="24"/>
          <w:lang w:val="ro-RO"/>
        </w:rPr>
        <w:t>Principalele probleme</w:t>
      </w:r>
      <w:r w:rsidRPr="00A52C8E">
        <w:rPr>
          <w:sz w:val="24"/>
          <w:szCs w:val="24"/>
          <w:lang w:val="ro-RO"/>
        </w:rPr>
        <w:t xml:space="preserve"> identificate în cadrul acestui proces sunt referitoare la:</w:t>
      </w:r>
    </w:p>
    <w:p w:rsidR="007C40CA" w:rsidRPr="00A52C8E" w:rsidRDefault="007C40CA" w:rsidP="007C40CA">
      <w:pPr>
        <w:numPr>
          <w:ilvl w:val="1"/>
          <w:numId w:val="51"/>
        </w:numPr>
        <w:jc w:val="both"/>
        <w:rPr>
          <w:sz w:val="24"/>
          <w:szCs w:val="24"/>
          <w:lang w:val="ro-RO"/>
        </w:rPr>
      </w:pPr>
      <w:r w:rsidRPr="00A52C8E">
        <w:rPr>
          <w:sz w:val="24"/>
          <w:szCs w:val="24"/>
          <w:lang w:val="ro-RO"/>
        </w:rPr>
        <w:t>slaba legătură şi controlul redus între nivelul regional de planificare şi nivelul decizional în învăţământ (inspectoratele şcolare judeţene şi şcolile, autorităţile locale)</w:t>
      </w:r>
    </w:p>
    <w:p w:rsidR="007C40CA" w:rsidRPr="00A52C8E" w:rsidRDefault="007C40CA" w:rsidP="007C40CA">
      <w:pPr>
        <w:numPr>
          <w:ilvl w:val="1"/>
          <w:numId w:val="51"/>
        </w:numPr>
        <w:jc w:val="both"/>
        <w:rPr>
          <w:sz w:val="24"/>
          <w:szCs w:val="24"/>
          <w:lang w:val="ro-RO"/>
        </w:rPr>
      </w:pPr>
      <w:r w:rsidRPr="00A52C8E">
        <w:rPr>
          <w:sz w:val="24"/>
          <w:szCs w:val="24"/>
          <w:lang w:val="ro-RO"/>
        </w:rPr>
        <w:t>finanţarea învăţământului preponderent centrată pe activităţile curente/pe termen scurt şi foarte puţin pe nevoile şi priorităţile pe termen lung</w:t>
      </w:r>
    </w:p>
    <w:p w:rsidR="007C40CA" w:rsidRPr="00A52C8E" w:rsidRDefault="007C40CA" w:rsidP="007C40CA">
      <w:pPr>
        <w:numPr>
          <w:ilvl w:val="1"/>
          <w:numId w:val="51"/>
        </w:numPr>
        <w:jc w:val="both"/>
        <w:rPr>
          <w:sz w:val="24"/>
          <w:szCs w:val="24"/>
          <w:lang w:val="ro-RO"/>
        </w:rPr>
      </w:pPr>
      <w:r w:rsidRPr="00A52C8E">
        <w:rPr>
          <w:sz w:val="24"/>
          <w:szCs w:val="24"/>
          <w:lang w:val="ro-RO"/>
        </w:rPr>
        <w:t>antrenarea insuficientă a agenţilor economici în efortul de planificare pe termen lung în ÎPT</w:t>
      </w:r>
    </w:p>
    <w:p w:rsidR="007C40CA" w:rsidRPr="00A52C8E" w:rsidRDefault="007C40CA" w:rsidP="007C40CA">
      <w:pPr>
        <w:numPr>
          <w:ilvl w:val="1"/>
          <w:numId w:val="51"/>
        </w:numPr>
        <w:jc w:val="both"/>
        <w:rPr>
          <w:sz w:val="24"/>
          <w:szCs w:val="24"/>
          <w:lang w:val="ro-RO"/>
        </w:rPr>
      </w:pPr>
      <w:r w:rsidRPr="00A52C8E">
        <w:rPr>
          <w:sz w:val="24"/>
          <w:szCs w:val="24"/>
          <w:lang w:val="ro-RO"/>
        </w:rPr>
        <w:t>neimplicarea sau implicarea formală a partenerilor din Consiliile de Administraţie ale Şcolilor în procesul de planificare pe termen lung la nivelul şcolii</w:t>
      </w:r>
    </w:p>
    <w:p w:rsidR="007C40CA" w:rsidRPr="00A52C8E" w:rsidRDefault="007C40CA" w:rsidP="007C40CA">
      <w:pPr>
        <w:ind w:firstLine="720"/>
        <w:jc w:val="both"/>
        <w:rPr>
          <w:sz w:val="24"/>
          <w:szCs w:val="24"/>
          <w:lang w:val="ro-RO"/>
        </w:rPr>
      </w:pPr>
      <w:r w:rsidRPr="00A52C8E">
        <w:rPr>
          <w:sz w:val="24"/>
          <w:szCs w:val="24"/>
          <w:lang w:val="ro-RO"/>
        </w:rPr>
        <w:t xml:space="preserve">Un alt domeniu al descentralizării funcţionale este </w:t>
      </w:r>
      <w:r w:rsidRPr="00A52C8E">
        <w:rPr>
          <w:b/>
          <w:sz w:val="24"/>
          <w:szCs w:val="24"/>
          <w:lang w:val="ro-RO"/>
        </w:rPr>
        <w:t>curriculum în dezvoltare locală</w:t>
      </w:r>
      <w:r w:rsidRPr="00A52C8E">
        <w:rPr>
          <w:sz w:val="24"/>
          <w:szCs w:val="24"/>
          <w:lang w:val="ro-RO"/>
        </w:rPr>
        <w:t xml:space="preserve"> (CDL - componentă importantă a planului de învăţământ la şcoala de arte şi meserii) care vizează adaptarea conţinutului pregătirii la cerinţele locale din partea beneficiarilor instruirii (agenţi economici, comunitate locală, elevi). Din păcate în practică se constată o </w:t>
      </w:r>
      <w:r w:rsidRPr="00A52C8E">
        <w:rPr>
          <w:b/>
          <w:sz w:val="24"/>
          <w:szCs w:val="24"/>
          <w:lang w:val="ro-RO"/>
        </w:rPr>
        <w:t>antrenare redusă sau formală din partea şcolilor a agenţilor economici în elaborarea CDL</w:t>
      </w:r>
      <w:r w:rsidRPr="00A52C8E">
        <w:rPr>
          <w:sz w:val="24"/>
          <w:szCs w:val="24"/>
          <w:lang w:val="ro-RO"/>
        </w:rPr>
        <w:t>.</w:t>
      </w:r>
    </w:p>
    <w:p w:rsidR="007C40CA" w:rsidRPr="00A52C8E" w:rsidRDefault="007C40CA" w:rsidP="007C40CA">
      <w:pPr>
        <w:tabs>
          <w:tab w:val="num" w:pos="1260"/>
        </w:tabs>
        <w:ind w:firstLine="720"/>
        <w:jc w:val="both"/>
        <w:rPr>
          <w:sz w:val="24"/>
          <w:szCs w:val="24"/>
          <w:lang w:val="ro-RO"/>
        </w:rPr>
      </w:pPr>
      <w:r w:rsidRPr="00A52C8E">
        <w:rPr>
          <w:sz w:val="24"/>
          <w:szCs w:val="24"/>
          <w:lang w:val="ro-RO"/>
        </w:rPr>
        <w:t xml:space="preserve">Un alt aspect de importanţă strategică şi practică pentru validarea rezultatelor procesului de ÎPT este în legătură cu </w:t>
      </w:r>
      <w:r w:rsidRPr="00A52C8E">
        <w:rPr>
          <w:b/>
          <w:sz w:val="24"/>
          <w:szCs w:val="24"/>
          <w:lang w:val="ro-RO"/>
        </w:rPr>
        <w:t>organizarea şi derularea examenelor de absolvire</w:t>
      </w:r>
      <w:r w:rsidRPr="00A52C8E">
        <w:rPr>
          <w:sz w:val="24"/>
          <w:szCs w:val="24"/>
          <w:lang w:val="ro-RO"/>
        </w:rPr>
        <w:t xml:space="preserve">, care conform metodologiilor în vigoare implică obligatoriu </w:t>
      </w:r>
      <w:r w:rsidRPr="00A52C8E">
        <w:rPr>
          <w:b/>
          <w:sz w:val="24"/>
          <w:szCs w:val="24"/>
          <w:lang w:val="ro-RO"/>
        </w:rPr>
        <w:t>cooptarea agenţilor economici</w:t>
      </w:r>
      <w:r w:rsidRPr="00A52C8E">
        <w:rPr>
          <w:sz w:val="24"/>
          <w:szCs w:val="24"/>
          <w:lang w:val="ro-RO"/>
        </w:rPr>
        <w:t xml:space="preserve"> ca membri ai comisiilor de examinare</w:t>
      </w:r>
    </w:p>
    <w:p w:rsidR="007C40CA" w:rsidRPr="00A52C8E" w:rsidRDefault="007C40CA" w:rsidP="007C40CA">
      <w:pPr>
        <w:pStyle w:val="BodyTextIndent"/>
        <w:spacing w:after="0"/>
        <w:ind w:left="0" w:firstLine="720"/>
        <w:jc w:val="both"/>
        <w:rPr>
          <w:lang w:val="ro-RO"/>
        </w:rPr>
      </w:pPr>
      <w:r w:rsidRPr="00A52C8E">
        <w:rPr>
          <w:lang w:val="ro-RO"/>
        </w:rPr>
        <w:t xml:space="preserve">Introducerea unui </w:t>
      </w:r>
      <w:r w:rsidRPr="00A52C8E">
        <w:rPr>
          <w:b/>
          <w:bCs/>
          <w:lang w:val="ro-RO"/>
        </w:rPr>
        <w:t>sistem de asigurare a calităţii în ÎPT</w:t>
      </w:r>
      <w:r w:rsidRPr="00A52C8E">
        <w:rPr>
          <w:lang w:val="ro-RO"/>
        </w:rPr>
        <w:t xml:space="preserve"> va furniza pentru procesul de planificare strategică la toate nivelurile (planurile regionale şi locale, planurile de acţiune la nivelul şcolii) </w:t>
      </w:r>
      <w:r w:rsidRPr="00A52C8E">
        <w:rPr>
          <w:b/>
          <w:bCs/>
          <w:lang w:val="ro-RO"/>
        </w:rPr>
        <w:t xml:space="preserve">un set de indicatori standard </w:t>
      </w:r>
      <w:r w:rsidRPr="00A52C8E">
        <w:rPr>
          <w:lang w:val="ro-RO"/>
        </w:rPr>
        <w:t xml:space="preserve">care să faciliteze decidenţilor comparaţiile în cadrul sistemului şi compatibilizarea între cerere şi ofertă. </w:t>
      </w:r>
    </w:p>
    <w:p w:rsidR="007C40CA" w:rsidRPr="00A52C8E" w:rsidRDefault="007C40CA" w:rsidP="007C40CA">
      <w:pPr>
        <w:pStyle w:val="BodyTextIndent"/>
        <w:spacing w:after="0"/>
        <w:ind w:left="0"/>
        <w:jc w:val="both"/>
        <w:rPr>
          <w:b/>
          <w:lang w:val="ro-RO"/>
        </w:rPr>
      </w:pPr>
    </w:p>
    <w:p w:rsidR="00C00775" w:rsidRPr="00A52C8E" w:rsidRDefault="00C00775" w:rsidP="007C40CA">
      <w:pPr>
        <w:pStyle w:val="BodyTextIndent"/>
        <w:spacing w:after="0"/>
        <w:ind w:left="0"/>
        <w:jc w:val="both"/>
        <w:rPr>
          <w:b/>
          <w:lang w:val="ro-RO"/>
        </w:rPr>
      </w:pP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8" w:name="_Toc340856693"/>
      <w:r w:rsidRPr="00A52C8E">
        <w:rPr>
          <w:rFonts w:ascii="Times New Roman" w:hAnsi="Times New Roman"/>
          <w:b w:val="0"/>
          <w:i/>
          <w:sz w:val="24"/>
          <w:szCs w:val="24"/>
          <w:lang w:val="ro-RO"/>
        </w:rPr>
        <w:lastRenderedPageBreak/>
        <w:t xml:space="preserve">  Asigurarea calităţii în ÎPT</w:t>
      </w:r>
      <w:bookmarkEnd w:id="8"/>
    </w:p>
    <w:p w:rsidR="007C40CA" w:rsidRPr="00A52C8E" w:rsidRDefault="007C40CA" w:rsidP="007C40CA">
      <w:pPr>
        <w:rPr>
          <w:sz w:val="24"/>
          <w:szCs w:val="24"/>
          <w:lang w:val="ro-RO"/>
        </w:rPr>
      </w:pPr>
    </w:p>
    <w:p w:rsidR="007C40CA" w:rsidRPr="00A52C8E" w:rsidRDefault="007C40CA" w:rsidP="007C40CA">
      <w:pPr>
        <w:autoSpaceDE w:val="0"/>
        <w:autoSpaceDN w:val="0"/>
        <w:adjustRightInd w:val="0"/>
        <w:ind w:firstLine="720"/>
        <w:jc w:val="both"/>
        <w:rPr>
          <w:sz w:val="24"/>
          <w:szCs w:val="24"/>
          <w:lang w:val="ro-RO"/>
        </w:rPr>
      </w:pPr>
      <w:r w:rsidRPr="00A52C8E">
        <w:rPr>
          <w:sz w:val="24"/>
          <w:szCs w:val="24"/>
          <w:lang w:val="ro-RO"/>
        </w:rPr>
        <w:t>Necesitatea asigurării calităţii educaţiei, prin stabilirea unui cadrului legislativ care sa permită dezvoltarea unei culturi instituţionale a calităţii educaţiei si protecţia beneficiarului de educaţie, a condus la adoptarea legii nr. 87/13.04.2006 pentru aprobarea Ordonanţei de Urgenţă a Guvernului nr. 75/12.07.2005 privind asigurarea calităţii educaţiei.</w:t>
      </w:r>
    </w:p>
    <w:p w:rsidR="007C40CA" w:rsidRPr="00A52C8E" w:rsidRDefault="007C40CA" w:rsidP="007C40CA">
      <w:pPr>
        <w:pStyle w:val="BodyTextIndent"/>
        <w:spacing w:after="0"/>
        <w:ind w:left="0" w:firstLine="720"/>
        <w:jc w:val="both"/>
        <w:rPr>
          <w:lang w:val="ro-RO"/>
        </w:rPr>
      </w:pPr>
      <w:r w:rsidRPr="00A52C8E">
        <w:rPr>
          <w:lang w:val="ro-RO"/>
        </w:rPr>
        <w:t>La nivel naţional activităţile privind asigurarea calităţii în sistemul naţional de învăţământ sunt coordonate de către două agenţii: Agenţia Română de Asigurare a Calităţii în Învăţământul Preuniversitar (ARACIP) şi Agenţia Română de Asigurare a Calităţii în Învăţământul Superior (ARACIS).</w:t>
      </w:r>
    </w:p>
    <w:p w:rsidR="007C40CA" w:rsidRPr="00A52C8E" w:rsidRDefault="007C40CA" w:rsidP="007C40CA">
      <w:pPr>
        <w:pStyle w:val="BodyTextIndent"/>
        <w:spacing w:after="0"/>
        <w:ind w:left="0" w:firstLine="720"/>
        <w:jc w:val="both"/>
        <w:rPr>
          <w:lang w:val="ro-RO"/>
        </w:rPr>
      </w:pPr>
      <w:r w:rsidRPr="00A52C8E">
        <w:rPr>
          <w:lang w:val="ro-RO"/>
        </w:rPr>
        <w:t xml:space="preserve">Sistemul românesc de asigurare a calităţii formării profesionale este construit pe baza Ghidului european de autoevaluare a furnizorilor de formare. </w:t>
      </w:r>
    </w:p>
    <w:p w:rsidR="007C40CA" w:rsidRPr="00A52C8E" w:rsidRDefault="007C40CA" w:rsidP="007C40CA">
      <w:pPr>
        <w:pStyle w:val="BodyTextIndent"/>
        <w:spacing w:after="0"/>
        <w:ind w:left="0" w:firstLine="720"/>
        <w:jc w:val="both"/>
        <w:rPr>
          <w:lang w:val="ro-RO"/>
        </w:rPr>
      </w:pPr>
      <w:r w:rsidRPr="00A52C8E">
        <w:rPr>
          <w:lang w:val="ro-RO"/>
        </w:rPr>
        <w:t xml:space="preserve">Introducerea unui </w:t>
      </w:r>
      <w:r w:rsidRPr="00A52C8E">
        <w:rPr>
          <w:b/>
          <w:bCs/>
          <w:lang w:val="ro-RO"/>
        </w:rPr>
        <w:t xml:space="preserve">sistem de asigurare a calităţii în sistemul de formare profesională </w:t>
      </w:r>
      <w:r w:rsidRPr="00A52C8E">
        <w:rPr>
          <w:lang w:val="ro-RO"/>
        </w:rPr>
        <w:t xml:space="preserve">va furniza pentru procesul de planificare strategică la toate nivelurile (planurile regionale şi locale, planurile de acţiune la nivelul şcolii) </w:t>
      </w:r>
      <w:r w:rsidRPr="00A52C8E">
        <w:rPr>
          <w:b/>
          <w:bCs/>
          <w:lang w:val="ro-RO"/>
        </w:rPr>
        <w:t>un set de indicatori standard</w:t>
      </w:r>
      <w:r w:rsidRPr="00A52C8E">
        <w:rPr>
          <w:lang w:val="ro-RO"/>
        </w:rPr>
        <w:t xml:space="preserve"> care vor permite decidenţilor luarea măsurilor necesare pentru creşterea calităţii formării profesionale.  </w:t>
      </w:r>
    </w:p>
    <w:p w:rsidR="007C40CA" w:rsidRPr="00A52C8E" w:rsidRDefault="007C40CA" w:rsidP="007C40CA">
      <w:pPr>
        <w:pStyle w:val="BodyTextIndent"/>
        <w:spacing w:after="0"/>
        <w:ind w:left="0" w:firstLine="720"/>
        <w:jc w:val="both"/>
        <w:rPr>
          <w:b/>
          <w:lang w:val="ro-RO"/>
        </w:rPr>
      </w:pPr>
      <w:r w:rsidRPr="00A52C8E">
        <w:rPr>
          <w:lang w:val="ro-RO"/>
        </w:rPr>
        <w:t xml:space="preserve">Prin </w:t>
      </w:r>
      <w:r w:rsidRPr="00A52C8E">
        <w:rPr>
          <w:b/>
          <w:bCs/>
          <w:lang w:val="ro-RO"/>
        </w:rPr>
        <w:t>creşterea transparenţei faţă de beneficiari</w:t>
      </w:r>
      <w:r w:rsidRPr="00A52C8E">
        <w:rPr>
          <w:lang w:val="ro-RO"/>
        </w:rPr>
        <w:t xml:space="preserve">, mecanismele de asigurare a calităţii vor avea un impact decisiv în motivarea şi </w:t>
      </w:r>
      <w:r w:rsidRPr="00A52C8E">
        <w:rPr>
          <w:b/>
          <w:lang w:val="ro-RO"/>
        </w:rPr>
        <w:t>implicarea partenerilor sociali în planificarea ofertei şi a strategiilor de îmbunătăţire.</w:t>
      </w:r>
    </w:p>
    <w:p w:rsidR="007C40CA" w:rsidRPr="00A52C8E" w:rsidRDefault="007C40CA" w:rsidP="00C00775">
      <w:pPr>
        <w:jc w:val="both"/>
        <w:rPr>
          <w:sz w:val="24"/>
          <w:szCs w:val="24"/>
          <w:lang w:val="ro-RO"/>
        </w:rPr>
      </w:pPr>
    </w:p>
    <w:p w:rsidR="007C40CA" w:rsidRPr="00A52C8E" w:rsidRDefault="00907389" w:rsidP="007C40CA">
      <w:pPr>
        <w:pStyle w:val="Heading3"/>
        <w:spacing w:before="0" w:after="0"/>
        <w:ind w:firstLine="720"/>
        <w:rPr>
          <w:rFonts w:ascii="Times New Roman" w:hAnsi="Times New Roman"/>
          <w:b w:val="0"/>
          <w:i/>
          <w:sz w:val="24"/>
          <w:szCs w:val="24"/>
          <w:lang w:val="ro-RO"/>
        </w:rPr>
      </w:pPr>
      <w:bookmarkStart w:id="9" w:name="_Toc340856694"/>
      <w:r w:rsidRPr="00A52C8E">
        <w:rPr>
          <w:rFonts w:ascii="Times New Roman" w:hAnsi="Times New Roman"/>
          <w:b w:val="0"/>
          <w:i/>
          <w:sz w:val="24"/>
          <w:szCs w:val="24"/>
          <w:lang w:val="ro-RO"/>
        </w:rPr>
        <w:t>.</w:t>
      </w:r>
      <w:r w:rsidR="007C40CA" w:rsidRPr="00A52C8E">
        <w:rPr>
          <w:rFonts w:ascii="Times New Roman" w:hAnsi="Times New Roman"/>
          <w:b w:val="0"/>
          <w:i/>
          <w:sz w:val="24"/>
          <w:szCs w:val="24"/>
          <w:lang w:val="ro-RO"/>
        </w:rPr>
        <w:t>Serviciile de orientare şi consiliere</w:t>
      </w:r>
      <w:bookmarkEnd w:id="9"/>
      <w:r w:rsidR="007C40CA" w:rsidRPr="00A52C8E">
        <w:rPr>
          <w:rFonts w:ascii="Times New Roman" w:hAnsi="Times New Roman"/>
          <w:b w:val="0"/>
          <w:i/>
          <w:sz w:val="24"/>
          <w:szCs w:val="24"/>
          <w:lang w:val="ro-RO"/>
        </w:rPr>
        <w:t xml:space="preserve"> </w:t>
      </w:r>
    </w:p>
    <w:p w:rsidR="007C40CA" w:rsidRPr="00A52C8E" w:rsidRDefault="007C40CA" w:rsidP="007C40CA">
      <w:pPr>
        <w:ind w:firstLine="540"/>
        <w:jc w:val="both"/>
        <w:rPr>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t>Din analiza informaţiilor disponibile se poate însă aprecia că, deşi în ultimii ani s-au înregistrat progrese în domeniu, totuşi, gradul de acoperire a acestor servicii este insuficient datorită în principal numărului insuficient de consilieri şcolari şi de cabinete de orientare şi consiliere din şcoli.  În acest context, nu se poate vorbi de un proces sistematic şi coerent de orientare şi consiliere în sprijinul unei decizii informate din partea elevilor şi părinţilor acestora în alegerea traseului de formare.</w:t>
      </w:r>
    </w:p>
    <w:p w:rsidR="007C40CA" w:rsidRPr="00A52C8E" w:rsidRDefault="007C40CA" w:rsidP="007C40CA">
      <w:pPr>
        <w:ind w:firstLine="720"/>
        <w:jc w:val="both"/>
        <w:rPr>
          <w:sz w:val="24"/>
          <w:szCs w:val="24"/>
          <w:lang w:val="ro-RO"/>
        </w:rPr>
      </w:pPr>
      <w:r w:rsidRPr="00A52C8E">
        <w:rPr>
          <w:sz w:val="24"/>
          <w:szCs w:val="24"/>
          <w:lang w:val="ro-RO"/>
        </w:rPr>
        <w:t>Rezultatele sondajelor privind opţiunile elevilor din clasa a VIII-a pentru liceul tehnologic şi şcoala de arte şi meserii indică o creştere a încrederii în şansele de inserţie socio-profesională oferite de sistemul de formarea profesională iniţială în judeţul Galaţi.</w:t>
      </w:r>
      <w:r w:rsidRPr="00A52C8E">
        <w:rPr>
          <w:rFonts w:eastAsia="Calibri"/>
          <w:bCs/>
          <w:sz w:val="24"/>
          <w:szCs w:val="24"/>
          <w:lang w:val="ro-RO"/>
        </w:rPr>
        <w:t xml:space="preserve"> </w:t>
      </w:r>
      <w:r w:rsidRPr="00A52C8E">
        <w:rPr>
          <w:bCs/>
          <w:sz w:val="24"/>
          <w:szCs w:val="24"/>
          <w:lang w:val="ro-RO"/>
        </w:rPr>
        <w:t>Astfel în anul şcolar 2010-2011 procentul celor care şi-au exprimat opţiunea pentru ÎPT a fost de 58,46% (53,1% - liceu tehnologic, 5,4% - an de completare), superioară profilului teoretic şi vocaţional.</w:t>
      </w:r>
    </w:p>
    <w:p w:rsidR="007C40CA" w:rsidRPr="00A52C8E" w:rsidRDefault="007C40CA" w:rsidP="007C40CA">
      <w:pPr>
        <w:pStyle w:val="Heading2"/>
        <w:spacing w:before="0"/>
        <w:rPr>
          <w:rFonts w:ascii="Times New Roman" w:hAnsi="Times New Roman"/>
          <w:color w:val="auto"/>
          <w:sz w:val="24"/>
          <w:szCs w:val="24"/>
          <w:lang w:val="ro-RO"/>
        </w:rPr>
      </w:pPr>
    </w:p>
    <w:p w:rsidR="007C40CA" w:rsidRPr="00A52C8E" w:rsidRDefault="007C40CA" w:rsidP="007C40CA">
      <w:pPr>
        <w:rPr>
          <w:sz w:val="24"/>
          <w:szCs w:val="24"/>
          <w:lang w:val="ro-RO"/>
        </w:rPr>
      </w:pPr>
    </w:p>
    <w:p w:rsidR="007C40CA" w:rsidRPr="00A52C8E" w:rsidRDefault="007C40CA" w:rsidP="007C40CA">
      <w:pPr>
        <w:pStyle w:val="Heading2"/>
        <w:spacing w:before="0"/>
        <w:ind w:left="720"/>
        <w:rPr>
          <w:rFonts w:ascii="Times New Roman" w:hAnsi="Times New Roman"/>
          <w:i/>
          <w:color w:val="auto"/>
          <w:sz w:val="24"/>
          <w:szCs w:val="24"/>
          <w:lang w:val="ro-RO"/>
        </w:rPr>
      </w:pPr>
      <w:bookmarkStart w:id="10" w:name="_Toc340856695"/>
      <w:r w:rsidRPr="00A52C8E">
        <w:rPr>
          <w:rFonts w:ascii="Times New Roman" w:hAnsi="Times New Roman"/>
          <w:i/>
          <w:color w:val="auto"/>
          <w:sz w:val="24"/>
          <w:szCs w:val="24"/>
          <w:lang w:val="ro-RO"/>
        </w:rPr>
        <w:t xml:space="preserve">  INDICATORI DE IEŞIRE</w:t>
      </w:r>
      <w:bookmarkEnd w:id="10"/>
    </w:p>
    <w:p w:rsidR="007C40CA" w:rsidRPr="00A52C8E" w:rsidRDefault="007C40CA" w:rsidP="007C40CA">
      <w:pPr>
        <w:rPr>
          <w:sz w:val="24"/>
          <w:szCs w:val="24"/>
          <w:lang w:val="ro-RO"/>
        </w:rPr>
      </w:pPr>
    </w:p>
    <w:p w:rsidR="007C40CA" w:rsidRPr="00A52C8E" w:rsidRDefault="007C40CA" w:rsidP="007C40CA">
      <w:pPr>
        <w:jc w:val="center"/>
        <w:rPr>
          <w:sz w:val="24"/>
          <w:szCs w:val="24"/>
          <w:lang w:val="ro-RO"/>
        </w:rPr>
      </w:pPr>
      <w:r w:rsidRPr="00A52C8E">
        <w:rPr>
          <w:noProof/>
          <w:sz w:val="24"/>
          <w:szCs w:val="24"/>
          <w:lang w:val="ro-RO" w:eastAsia="ro-RO"/>
        </w:rPr>
        <w:drawing>
          <wp:inline distT="0" distB="0" distL="0" distR="0">
            <wp:extent cx="3361382"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361382" cy="1905000"/>
                    </a:xfrm>
                    <a:prstGeom prst="rect">
                      <a:avLst/>
                    </a:prstGeom>
                    <a:noFill/>
                    <a:ln w="9525">
                      <a:noFill/>
                      <a:miter lim="800000"/>
                      <a:headEnd/>
                      <a:tailEnd/>
                    </a:ln>
                  </pic:spPr>
                </pic:pic>
              </a:graphicData>
            </a:graphic>
          </wp:inline>
        </w:drawing>
      </w:r>
    </w:p>
    <w:p w:rsidR="007C40CA" w:rsidRPr="00A52C8E" w:rsidRDefault="007C40CA" w:rsidP="007C40CA">
      <w:pPr>
        <w:jc w:val="both"/>
        <w:rPr>
          <w:sz w:val="24"/>
          <w:szCs w:val="24"/>
          <w:lang w:val="ro-RO"/>
        </w:rPr>
      </w:pPr>
      <w:r w:rsidRPr="00A52C8E">
        <w:rPr>
          <w:sz w:val="24"/>
          <w:szCs w:val="24"/>
          <w:lang w:val="ro-RO"/>
        </w:rPr>
        <w:t xml:space="preserve">                          Sursa datelor : INS</w:t>
      </w:r>
    </w:p>
    <w:p w:rsidR="007C40CA" w:rsidRPr="00A52C8E" w:rsidRDefault="007C40CA" w:rsidP="007C40CA">
      <w:pPr>
        <w:ind w:firstLine="720"/>
        <w:jc w:val="both"/>
        <w:rPr>
          <w:sz w:val="24"/>
          <w:szCs w:val="24"/>
          <w:lang w:val="ro-RO"/>
        </w:rPr>
      </w:pPr>
    </w:p>
    <w:p w:rsidR="00C00775" w:rsidRPr="00A52C8E" w:rsidRDefault="00C00775" w:rsidP="007C40CA">
      <w:pPr>
        <w:ind w:firstLine="720"/>
        <w:jc w:val="both"/>
        <w:rPr>
          <w:sz w:val="24"/>
          <w:szCs w:val="24"/>
          <w:lang w:val="ro-RO"/>
        </w:rPr>
      </w:pPr>
    </w:p>
    <w:p w:rsidR="00C00775" w:rsidRPr="00A52C8E" w:rsidRDefault="00C00775" w:rsidP="007C40CA">
      <w:pPr>
        <w:ind w:firstLine="720"/>
        <w:jc w:val="both"/>
        <w:rPr>
          <w:sz w:val="24"/>
          <w:szCs w:val="24"/>
          <w:lang w:val="ro-RO"/>
        </w:rPr>
      </w:pPr>
    </w:p>
    <w:p w:rsidR="00C00775" w:rsidRPr="00A52C8E" w:rsidRDefault="00C00775" w:rsidP="007C40CA">
      <w:pPr>
        <w:ind w:firstLine="720"/>
        <w:jc w:val="both"/>
        <w:rPr>
          <w:sz w:val="24"/>
          <w:szCs w:val="24"/>
          <w:lang w:val="ro-RO"/>
        </w:rPr>
      </w:pPr>
    </w:p>
    <w:p w:rsidR="00C00775" w:rsidRPr="00A52C8E" w:rsidRDefault="00C00775" w:rsidP="007C40CA">
      <w:pPr>
        <w:ind w:firstLine="720"/>
        <w:jc w:val="both"/>
        <w:rPr>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lastRenderedPageBreak/>
        <w:t xml:space="preserve">Abandonul şcolar la învăţământul profesional (vezi fig. 5.6.) arată o îmbunătăţire a situaţiei întrucât trendinţa la nivelul judeţului este descrescătoare, iar valoarea este în anul şcolar 2007-2008 inferioară mediei regionale şi naţionale. Dar în anul şcolar 2008-2009 se constată o creştere ingrijorătoare cu 2,5% fată de anul anterior când a fost de 5,7%. În judeţul Galaţi se înregistrează cea mai scăzută rată a abandonului la învăţământul profesional dintre toate judeţele regiunii Sud Est.      </w:t>
      </w:r>
    </w:p>
    <w:p w:rsidR="007C40CA" w:rsidRPr="00A52C8E" w:rsidRDefault="00C00775" w:rsidP="007C40CA">
      <w:pPr>
        <w:ind w:left="-540" w:right="175"/>
        <w:jc w:val="right"/>
        <w:rPr>
          <w:sz w:val="24"/>
          <w:szCs w:val="24"/>
          <w:lang w:val="ro-RO"/>
        </w:rPr>
      </w:pPr>
      <w:r w:rsidRPr="00A52C8E">
        <w:rPr>
          <w:i/>
          <w:sz w:val="24"/>
          <w:szCs w:val="24"/>
          <w:lang w:val="ro-RO"/>
        </w:rPr>
        <w:t xml:space="preserve"> </w:t>
      </w:r>
    </w:p>
    <w:p w:rsidR="007C40CA" w:rsidRPr="00A52C8E" w:rsidRDefault="007C40CA" w:rsidP="007C40CA">
      <w:pPr>
        <w:jc w:val="center"/>
        <w:rPr>
          <w:sz w:val="24"/>
          <w:szCs w:val="24"/>
          <w:lang w:val="ro-RO"/>
        </w:rPr>
      </w:pPr>
      <w:r w:rsidRPr="00A52C8E">
        <w:rPr>
          <w:noProof/>
          <w:sz w:val="24"/>
          <w:szCs w:val="24"/>
          <w:lang w:val="ro-RO" w:eastAsia="ro-RO"/>
        </w:rPr>
        <w:drawing>
          <wp:inline distT="0" distB="0" distL="0" distR="0">
            <wp:extent cx="4533900" cy="2562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533900" cy="2562225"/>
                    </a:xfrm>
                    <a:prstGeom prst="rect">
                      <a:avLst/>
                    </a:prstGeom>
                    <a:noFill/>
                    <a:ln w="9525">
                      <a:noFill/>
                      <a:miter lim="800000"/>
                      <a:headEnd/>
                      <a:tailEnd/>
                    </a:ln>
                  </pic:spPr>
                </pic:pic>
              </a:graphicData>
            </a:graphic>
          </wp:inline>
        </w:drawing>
      </w:r>
    </w:p>
    <w:p w:rsidR="007C40CA" w:rsidRPr="00A52C8E" w:rsidRDefault="007C40CA" w:rsidP="007C40CA">
      <w:pPr>
        <w:jc w:val="both"/>
        <w:rPr>
          <w:sz w:val="24"/>
          <w:szCs w:val="24"/>
          <w:lang w:val="ro-RO"/>
        </w:rPr>
      </w:pPr>
      <w:r w:rsidRPr="00A52C8E">
        <w:rPr>
          <w:sz w:val="24"/>
          <w:szCs w:val="24"/>
          <w:lang w:val="ro-RO"/>
        </w:rPr>
        <w:t xml:space="preserve">                             Sursa datelor : INS</w:t>
      </w:r>
    </w:p>
    <w:p w:rsidR="007C40CA" w:rsidRPr="00A52C8E" w:rsidRDefault="007C40CA" w:rsidP="007C40CA">
      <w:pPr>
        <w:rPr>
          <w:b/>
          <w:sz w:val="24"/>
          <w:szCs w:val="24"/>
          <w:u w:val="single"/>
          <w:lang w:val="ro-RO"/>
        </w:rPr>
      </w:pPr>
    </w:p>
    <w:p w:rsidR="007C40CA" w:rsidRPr="00A52C8E" w:rsidRDefault="007C40CA" w:rsidP="007C40CA">
      <w:pPr>
        <w:pStyle w:val="Heading3"/>
        <w:spacing w:before="0" w:after="0"/>
        <w:ind w:firstLine="709"/>
        <w:rPr>
          <w:rFonts w:ascii="Times New Roman" w:hAnsi="Times New Roman"/>
          <w:b w:val="0"/>
          <w:i/>
          <w:sz w:val="24"/>
          <w:szCs w:val="24"/>
          <w:lang w:val="ro-RO"/>
        </w:rPr>
      </w:pPr>
      <w:bookmarkStart w:id="11" w:name="_Toc340856699"/>
      <w:r w:rsidRPr="00A52C8E">
        <w:rPr>
          <w:rFonts w:ascii="Times New Roman" w:hAnsi="Times New Roman"/>
          <w:b w:val="0"/>
          <w:i/>
          <w:sz w:val="24"/>
          <w:szCs w:val="24"/>
          <w:lang w:val="ro-RO"/>
        </w:rPr>
        <w:t xml:space="preserve"> Rata de absolvire, pe niveluri de educaţie ISCED</w:t>
      </w:r>
      <w:bookmarkEnd w:id="11"/>
    </w:p>
    <w:p w:rsidR="007C40CA" w:rsidRPr="00A52C8E" w:rsidRDefault="007C40CA" w:rsidP="007C40CA">
      <w:pPr>
        <w:tabs>
          <w:tab w:val="left" w:pos="1440"/>
        </w:tabs>
        <w:ind w:firstLine="709"/>
        <w:jc w:val="both"/>
        <w:rPr>
          <w:sz w:val="24"/>
          <w:szCs w:val="24"/>
          <w:lang w:val="ro-RO"/>
        </w:rPr>
      </w:pPr>
      <w:r w:rsidRPr="00A52C8E">
        <w:rPr>
          <w:sz w:val="24"/>
          <w:szCs w:val="24"/>
          <w:lang w:val="ro-RO"/>
        </w:rPr>
        <w:t xml:space="preserve">Potrivit datelor INS, se constată rate de absolvire a învăţământului liceal şi a celui profesional la nivelul judeţului în anul şcolar 2008-2009 cu valori foarte mici şi mai scăzute decât la nivel regional şi naţional. (vezi </w:t>
      </w:r>
      <w:hyperlink r:id="rId20" w:history="1">
        <w:r w:rsidRPr="00A52C8E">
          <w:rPr>
            <w:rStyle w:val="Hyperlink"/>
            <w:color w:val="auto"/>
            <w:sz w:val="24"/>
            <w:szCs w:val="24"/>
            <w:lang w:val="ro-RO"/>
          </w:rPr>
          <w:t>anexa 6.i. - Rata de absolvire</w:t>
        </w:r>
      </w:hyperlink>
      <w:r w:rsidRPr="00A52C8E">
        <w:rPr>
          <w:sz w:val="24"/>
          <w:szCs w:val="24"/>
          <w:lang w:val="ro-RO"/>
        </w:rPr>
        <w:t>). Rata de absolvire a învăţământului liceal este la nivelul judeţului în anul şcolar 2008-2009 cu 2,5 puncte procentuale sub media regională (53,6% la nivel judeţean faţă de 56,1% la nivel regional). Rata de absolvire a învăţământului profesional este în anul şcolar 2008-2009 la nivel judeţean de 41,9% faţă de media regională de 38,9%. Evoluţiile acestor rate sunt în perioada cuprinsă între anii şcolari 2000-2001 şi 2006-2007 fluctuante.</w:t>
      </w:r>
    </w:p>
    <w:p w:rsidR="007C40CA" w:rsidRPr="00A52C8E" w:rsidRDefault="007C40CA" w:rsidP="007C40CA">
      <w:pPr>
        <w:tabs>
          <w:tab w:val="left" w:pos="1440"/>
        </w:tabs>
        <w:ind w:firstLine="709"/>
        <w:jc w:val="both"/>
        <w:rPr>
          <w:sz w:val="24"/>
          <w:szCs w:val="24"/>
          <w:lang w:val="ro-RO"/>
        </w:rPr>
      </w:pPr>
      <w:r w:rsidRPr="00A52C8E">
        <w:rPr>
          <w:sz w:val="24"/>
          <w:szCs w:val="24"/>
          <w:lang w:val="ro-RO"/>
        </w:rPr>
        <w:t>Datele statistice colectate de către INS şi publicate în Anuarul statistic în ultimii ani permit şi analiza ratei de absolvire a şcolii de arte şi meserii şi a anului de completare (vezi fig. 5.7.). Se constată că la nivel judeţului ratele de absolvire sunt inferioare valorilor regionale şi naţionale pentru an de completare şi superioare pentru SAM.</w:t>
      </w:r>
    </w:p>
    <w:p w:rsidR="007C40CA" w:rsidRPr="00A52C8E" w:rsidRDefault="007C40CA" w:rsidP="007C40CA">
      <w:pPr>
        <w:tabs>
          <w:tab w:val="left" w:pos="1440"/>
        </w:tabs>
        <w:ind w:firstLine="709"/>
        <w:jc w:val="both"/>
        <w:rPr>
          <w:sz w:val="24"/>
          <w:szCs w:val="24"/>
          <w:lang w:val="ro-RO"/>
        </w:rPr>
      </w:pPr>
      <w:r w:rsidRPr="00A52C8E">
        <w:rPr>
          <w:sz w:val="24"/>
          <w:szCs w:val="24"/>
          <w:lang w:val="ro-RO"/>
        </w:rPr>
        <w:t xml:space="preserve">Ratele de absolvire a liceului pentru populaţia feminină sunt mai mari decât în cazul populaţiei masculine. La învăţământul profesional, populaţia masculină înregistrează rate de absolvire superioare populaţiei feminine . </w:t>
      </w:r>
    </w:p>
    <w:p w:rsidR="007C40CA" w:rsidRPr="00A52C8E" w:rsidRDefault="00C00775" w:rsidP="007C40CA">
      <w:pPr>
        <w:jc w:val="right"/>
        <w:rPr>
          <w:sz w:val="24"/>
          <w:szCs w:val="24"/>
          <w:lang w:val="ro-RO"/>
        </w:rPr>
      </w:pPr>
      <w:r w:rsidRPr="00A52C8E">
        <w:rPr>
          <w:i/>
          <w:sz w:val="24"/>
          <w:szCs w:val="24"/>
          <w:lang w:val="ro-RO"/>
        </w:rPr>
        <w:t xml:space="preserve"> </w:t>
      </w:r>
    </w:p>
    <w:p w:rsidR="007C40CA" w:rsidRPr="00A52C8E" w:rsidRDefault="007C40CA" w:rsidP="007C40CA">
      <w:pPr>
        <w:jc w:val="center"/>
        <w:rPr>
          <w:sz w:val="24"/>
          <w:szCs w:val="24"/>
          <w:lang w:val="ro-RO"/>
        </w:rPr>
      </w:pPr>
      <w:r w:rsidRPr="00A52C8E">
        <w:rPr>
          <w:noProof/>
          <w:sz w:val="24"/>
          <w:szCs w:val="24"/>
          <w:lang w:val="ro-RO" w:eastAsia="ro-RO"/>
        </w:rPr>
        <w:drawing>
          <wp:inline distT="0" distB="0" distL="0" distR="0">
            <wp:extent cx="2419350" cy="1710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419350" cy="1710780"/>
                    </a:xfrm>
                    <a:prstGeom prst="rect">
                      <a:avLst/>
                    </a:prstGeom>
                    <a:noFill/>
                    <a:ln w="9525">
                      <a:noFill/>
                      <a:miter lim="800000"/>
                      <a:headEnd/>
                      <a:tailEnd/>
                    </a:ln>
                  </pic:spPr>
                </pic:pic>
              </a:graphicData>
            </a:graphic>
          </wp:inline>
        </w:drawing>
      </w:r>
    </w:p>
    <w:p w:rsidR="007C40CA" w:rsidRPr="00A52C8E" w:rsidRDefault="007C40CA" w:rsidP="007C40CA">
      <w:pPr>
        <w:jc w:val="both"/>
        <w:rPr>
          <w:sz w:val="24"/>
          <w:szCs w:val="24"/>
          <w:lang w:val="ro-RO"/>
        </w:rPr>
      </w:pPr>
      <w:r w:rsidRPr="00A52C8E">
        <w:rPr>
          <w:sz w:val="24"/>
          <w:szCs w:val="24"/>
          <w:lang w:val="ro-RO"/>
        </w:rPr>
        <w:t xml:space="preserve">                          Sursa datelor : INS</w:t>
      </w:r>
    </w:p>
    <w:p w:rsidR="00C00775" w:rsidRPr="00A52C8E" w:rsidRDefault="00C00775" w:rsidP="00C00775">
      <w:pPr>
        <w:pStyle w:val="Heading3"/>
        <w:spacing w:before="0" w:after="0"/>
        <w:rPr>
          <w:rFonts w:ascii="Times New Roman" w:hAnsi="Times New Roman"/>
          <w:sz w:val="24"/>
          <w:szCs w:val="24"/>
          <w:lang w:val="ro-RO"/>
        </w:rPr>
      </w:pPr>
      <w:bookmarkStart w:id="12" w:name="_Toc340856700"/>
    </w:p>
    <w:p w:rsidR="00C00775" w:rsidRPr="00A52C8E" w:rsidRDefault="00C00775" w:rsidP="00C00775">
      <w:pPr>
        <w:rPr>
          <w:lang w:val="ro-RO"/>
        </w:rPr>
      </w:pPr>
    </w:p>
    <w:p w:rsidR="00C00775" w:rsidRPr="00A52C8E" w:rsidRDefault="00C00775" w:rsidP="00C00775">
      <w:pPr>
        <w:rPr>
          <w:lang w:val="ro-RO"/>
        </w:rPr>
      </w:pPr>
    </w:p>
    <w:p w:rsidR="00C00775" w:rsidRPr="00A52C8E" w:rsidRDefault="00C00775" w:rsidP="00C00775">
      <w:pPr>
        <w:rPr>
          <w:lang w:val="ro-RO"/>
        </w:rPr>
      </w:pP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lastRenderedPageBreak/>
        <w:t xml:space="preserve"> Rata de succes</w:t>
      </w:r>
      <w:bookmarkEnd w:id="12"/>
      <w:r w:rsidRPr="00A52C8E">
        <w:rPr>
          <w:rFonts w:ascii="Times New Roman" w:hAnsi="Times New Roman"/>
          <w:b w:val="0"/>
          <w:i/>
          <w:sz w:val="24"/>
          <w:szCs w:val="24"/>
          <w:lang w:val="ro-RO"/>
        </w:rPr>
        <w:t xml:space="preserve"> </w:t>
      </w:r>
    </w:p>
    <w:p w:rsidR="007C40CA" w:rsidRPr="00A52C8E" w:rsidRDefault="007C40CA" w:rsidP="007C40CA">
      <w:pPr>
        <w:ind w:firstLine="720"/>
        <w:jc w:val="both"/>
        <w:rPr>
          <w:b/>
          <w:sz w:val="24"/>
          <w:szCs w:val="24"/>
          <w:lang w:val="ro-RO"/>
        </w:rPr>
      </w:pPr>
    </w:p>
    <w:p w:rsidR="007C40CA" w:rsidRPr="00A52C8E" w:rsidRDefault="007C40CA" w:rsidP="007C40CA">
      <w:pPr>
        <w:ind w:firstLine="720"/>
        <w:jc w:val="both"/>
        <w:rPr>
          <w:sz w:val="24"/>
          <w:szCs w:val="24"/>
          <w:lang w:val="ro-RO"/>
        </w:rPr>
      </w:pPr>
      <w:r w:rsidRPr="00A52C8E">
        <w:rPr>
          <w:b/>
          <w:sz w:val="24"/>
          <w:szCs w:val="24"/>
          <w:lang w:val="ro-RO"/>
        </w:rPr>
        <w:t xml:space="preserve">Rata de succes în învăţământul gimnazial </w:t>
      </w:r>
      <w:r w:rsidR="00D77BA1" w:rsidRPr="00A52C8E">
        <w:rPr>
          <w:sz w:val="24"/>
          <w:szCs w:val="24"/>
          <w:lang w:val="ro-RO"/>
        </w:rPr>
        <w:t>este, în anul şcolar 2009-2013</w:t>
      </w:r>
      <w:r w:rsidRPr="00A52C8E">
        <w:rPr>
          <w:sz w:val="24"/>
          <w:szCs w:val="24"/>
          <w:lang w:val="ro-RO"/>
        </w:rPr>
        <w:t xml:space="preserve">, la nivelul judeţului sub media regională şi naţională (regiunea Sud Est- 64,3%, media naţională - 66.2%, judeţul Galaţi – 60,5%) (vezi </w:t>
      </w:r>
      <w:hyperlink r:id="rId22" w:history="1">
        <w:r w:rsidRPr="00A52C8E">
          <w:rPr>
            <w:rStyle w:val="Hyperlink"/>
            <w:color w:val="auto"/>
            <w:sz w:val="24"/>
            <w:szCs w:val="24"/>
            <w:lang w:val="ro-RO"/>
          </w:rPr>
          <w:t>Anexa 6.j</w:t>
        </w:r>
      </w:hyperlink>
      <w:r w:rsidRPr="00A52C8E">
        <w:rPr>
          <w:sz w:val="24"/>
          <w:szCs w:val="24"/>
          <w:lang w:val="ro-RO"/>
        </w:rPr>
        <w:t xml:space="preserve">). Rata de succes a populaţiei feminine este superioară celei pentru populaţia masculină (66,3% pentru populaţia feminină şi 54,9% pentru populaţia masculină). </w:t>
      </w:r>
    </w:p>
    <w:p w:rsidR="007C40CA" w:rsidRPr="00A52C8E" w:rsidRDefault="007C40CA" w:rsidP="007C40CA">
      <w:pPr>
        <w:ind w:firstLine="720"/>
        <w:jc w:val="both"/>
        <w:rPr>
          <w:bCs/>
          <w:sz w:val="24"/>
          <w:szCs w:val="24"/>
          <w:lang w:val="ro-RO"/>
        </w:rPr>
      </w:pPr>
      <w:r w:rsidRPr="00A52C8E">
        <w:rPr>
          <w:b/>
          <w:sz w:val="24"/>
          <w:szCs w:val="24"/>
          <w:lang w:val="ro-RO"/>
        </w:rPr>
        <w:t xml:space="preserve">Rata de succes în învăţământul liceal </w:t>
      </w:r>
      <w:r w:rsidRPr="00A52C8E">
        <w:rPr>
          <w:bCs/>
          <w:sz w:val="24"/>
          <w:szCs w:val="24"/>
          <w:lang w:val="ro-RO"/>
        </w:rPr>
        <w:t xml:space="preserve">este la nivelul judeţului de 76,5% în anul şcolar 2007-2008, inferioară ratei la nivel regional şi naţional (88,4%, respectiv 92%). Şi la învăţământul liceal rata este superioră în cazul populaţiei feminine faţă de cea masculină. </w:t>
      </w:r>
    </w:p>
    <w:p w:rsidR="007C40CA" w:rsidRPr="00A52C8E" w:rsidRDefault="007C40CA" w:rsidP="007C40CA">
      <w:pPr>
        <w:ind w:firstLine="720"/>
        <w:jc w:val="both"/>
        <w:rPr>
          <w:bCs/>
          <w:sz w:val="24"/>
          <w:szCs w:val="24"/>
          <w:lang w:val="ro-RO"/>
        </w:rPr>
      </w:pPr>
      <w:r w:rsidRPr="00A52C8E">
        <w:rPr>
          <w:b/>
          <w:sz w:val="24"/>
          <w:szCs w:val="24"/>
          <w:lang w:val="ro-RO"/>
        </w:rPr>
        <w:t xml:space="preserve">Rata de succes în învăţământul profesional </w:t>
      </w:r>
      <w:r w:rsidRPr="00A52C8E">
        <w:rPr>
          <w:bCs/>
          <w:sz w:val="24"/>
          <w:szCs w:val="24"/>
          <w:lang w:val="ro-RO"/>
        </w:rPr>
        <w:t>este în judeţul Galaţi</w:t>
      </w:r>
      <w:r w:rsidRPr="00A52C8E">
        <w:rPr>
          <w:b/>
          <w:sz w:val="24"/>
          <w:szCs w:val="24"/>
          <w:lang w:val="ro-RO"/>
        </w:rPr>
        <w:t xml:space="preserve"> </w:t>
      </w:r>
      <w:r w:rsidRPr="00A52C8E">
        <w:rPr>
          <w:bCs/>
          <w:sz w:val="24"/>
          <w:szCs w:val="24"/>
          <w:lang w:val="ro-RO"/>
        </w:rPr>
        <w:t>apropiată de media regională (97,8% în Galaţi şi 98,1% la nivel regional). Populaţia feminnă înregistrează o rată de succes la învăţământul profesional infeiroară ratei populaţiei masculine.</w:t>
      </w:r>
    </w:p>
    <w:p w:rsidR="007C40CA" w:rsidRPr="00A52C8E" w:rsidRDefault="00D77BA1" w:rsidP="007C40CA">
      <w:pPr>
        <w:ind w:firstLine="720"/>
        <w:jc w:val="both"/>
        <w:rPr>
          <w:sz w:val="24"/>
          <w:szCs w:val="24"/>
          <w:lang w:val="ro-RO"/>
        </w:rPr>
      </w:pPr>
      <w:r w:rsidRPr="00A52C8E">
        <w:rPr>
          <w:sz w:val="24"/>
          <w:szCs w:val="24"/>
          <w:lang w:val="ro-RO"/>
        </w:rPr>
        <w:t xml:space="preserve"> </w:t>
      </w:r>
    </w:p>
    <w:p w:rsidR="007C40CA" w:rsidRPr="00A52C8E" w:rsidRDefault="00D77BA1" w:rsidP="007C40CA">
      <w:pPr>
        <w:pStyle w:val="Heading3"/>
        <w:spacing w:before="0" w:after="0"/>
        <w:ind w:firstLine="720"/>
        <w:rPr>
          <w:rFonts w:ascii="Times New Roman" w:hAnsi="Times New Roman"/>
          <w:b w:val="0"/>
          <w:i/>
          <w:sz w:val="24"/>
          <w:szCs w:val="24"/>
          <w:lang w:val="ro-RO"/>
        </w:rPr>
      </w:pPr>
      <w:bookmarkStart w:id="13" w:name="_Toc340856701"/>
      <w:r w:rsidRPr="00A52C8E">
        <w:rPr>
          <w:rFonts w:ascii="Times New Roman" w:hAnsi="Times New Roman"/>
          <w:b w:val="0"/>
          <w:i/>
          <w:sz w:val="24"/>
          <w:szCs w:val="24"/>
          <w:lang w:val="ro-RO"/>
        </w:rPr>
        <w:t xml:space="preserve"> </w:t>
      </w:r>
      <w:r w:rsidR="007C40CA" w:rsidRPr="00A52C8E">
        <w:rPr>
          <w:rFonts w:ascii="Times New Roman" w:hAnsi="Times New Roman"/>
          <w:b w:val="0"/>
          <w:i/>
          <w:sz w:val="24"/>
          <w:szCs w:val="24"/>
          <w:lang w:val="ro-RO"/>
        </w:rPr>
        <w:t xml:space="preserve"> Rata de tranziţie la următorul nivel de educaţie</w:t>
      </w:r>
      <w:bookmarkEnd w:id="13"/>
    </w:p>
    <w:p w:rsidR="007C40CA" w:rsidRPr="00A52C8E" w:rsidRDefault="007C40CA" w:rsidP="007C40CA">
      <w:pPr>
        <w:ind w:firstLine="720"/>
        <w:jc w:val="both"/>
        <w:rPr>
          <w:sz w:val="24"/>
          <w:szCs w:val="24"/>
          <w:lang w:val="ro-RO"/>
        </w:rPr>
      </w:pPr>
    </w:p>
    <w:p w:rsidR="007C40CA" w:rsidRPr="00A52C8E" w:rsidRDefault="007C40CA" w:rsidP="007C40CA">
      <w:pPr>
        <w:ind w:firstLine="720"/>
        <w:jc w:val="both"/>
        <w:rPr>
          <w:bCs/>
          <w:iCs/>
          <w:sz w:val="24"/>
          <w:szCs w:val="24"/>
          <w:lang w:val="ro-RO"/>
        </w:rPr>
      </w:pPr>
      <w:r w:rsidRPr="00A52C8E">
        <w:rPr>
          <w:sz w:val="24"/>
          <w:szCs w:val="24"/>
          <w:lang w:val="ro-RO"/>
        </w:rPr>
        <w:t xml:space="preserve">Conform datelor INS, la nivelul judeţului Galaţi, </w:t>
      </w:r>
      <w:r w:rsidRPr="00A52C8E">
        <w:rPr>
          <w:b/>
          <w:sz w:val="24"/>
          <w:szCs w:val="24"/>
          <w:lang w:val="ro-RO"/>
        </w:rPr>
        <w:t xml:space="preserve">rata de tranziţie de la  învăţământul gimnazial la cel liceal şi profesional </w:t>
      </w:r>
      <w:r w:rsidRPr="00A52C8E">
        <w:rPr>
          <w:sz w:val="24"/>
          <w:szCs w:val="24"/>
          <w:lang w:val="ro-RO"/>
        </w:rPr>
        <w:t>de 95,2%</w:t>
      </w:r>
      <w:r w:rsidRPr="00A52C8E">
        <w:rPr>
          <w:b/>
          <w:sz w:val="24"/>
          <w:szCs w:val="24"/>
          <w:lang w:val="ro-RO"/>
        </w:rPr>
        <w:t xml:space="preserve"> </w:t>
      </w:r>
      <w:r w:rsidRPr="00A52C8E">
        <w:rPr>
          <w:bCs/>
          <w:sz w:val="24"/>
          <w:szCs w:val="24"/>
          <w:lang w:val="ro-RO"/>
        </w:rPr>
        <w:t>în anul şcolar 2011/2012 este superioară ratei regionale şi inferioară celei naţionale (94,7% la nivel regional, 96,0% la nivel naţional). Rata de tranziţie în cazul populaţiei feminine este inferioară</w:t>
      </w:r>
      <w:r w:rsidRPr="00A52C8E">
        <w:rPr>
          <w:bCs/>
          <w:iCs/>
          <w:sz w:val="24"/>
          <w:szCs w:val="24"/>
          <w:lang w:val="ro-RO"/>
        </w:rPr>
        <w:t xml:space="preserve"> celei masculine în 2009-2010 şi 2011-2012.</w:t>
      </w:r>
    </w:p>
    <w:p w:rsidR="007C40CA" w:rsidRPr="00A52C8E" w:rsidRDefault="007C40CA" w:rsidP="007C40CA">
      <w:pPr>
        <w:ind w:firstLine="720"/>
        <w:jc w:val="both"/>
        <w:rPr>
          <w:bCs/>
          <w:sz w:val="24"/>
          <w:szCs w:val="24"/>
          <w:lang w:val="ro-RO"/>
        </w:rPr>
      </w:pPr>
      <w:r w:rsidRPr="00A52C8E">
        <w:rPr>
          <w:sz w:val="24"/>
          <w:szCs w:val="24"/>
          <w:lang w:val="ro-RO"/>
        </w:rPr>
        <w:t xml:space="preserve">Şi în cazul acestui indicator, datele INS pe medii de rezidenţă par să se bazeze pe locaţia şcolilor. </w:t>
      </w:r>
    </w:p>
    <w:p w:rsidR="007C40CA" w:rsidRPr="00A52C8E" w:rsidRDefault="007C40CA" w:rsidP="007C40CA">
      <w:pPr>
        <w:jc w:val="both"/>
        <w:rPr>
          <w:sz w:val="24"/>
          <w:szCs w:val="24"/>
          <w:lang w:val="ro-RO"/>
        </w:rPr>
      </w:pP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14" w:name="_Toc340856702"/>
      <w:r w:rsidRPr="00A52C8E">
        <w:rPr>
          <w:rFonts w:ascii="Times New Roman" w:hAnsi="Times New Roman"/>
          <w:b w:val="0"/>
          <w:i/>
          <w:sz w:val="24"/>
          <w:szCs w:val="24"/>
          <w:lang w:val="ro-RO"/>
        </w:rPr>
        <w:t xml:space="preserve">  Rata de părăsire timpurie a sistemului de educaţie de către tinerii cu vârstă cuprinsă în intervalul 18-24 ani, din care in TVET</w:t>
      </w:r>
      <w:bookmarkEnd w:id="14"/>
    </w:p>
    <w:p w:rsidR="007C40CA" w:rsidRPr="00A52C8E" w:rsidRDefault="007C40CA" w:rsidP="007C40CA">
      <w:pPr>
        <w:tabs>
          <w:tab w:val="left" w:pos="1440"/>
        </w:tabs>
        <w:ind w:firstLine="720"/>
        <w:jc w:val="both"/>
        <w:rPr>
          <w:sz w:val="24"/>
          <w:szCs w:val="24"/>
          <w:lang w:val="ro-RO"/>
        </w:rPr>
      </w:pPr>
    </w:p>
    <w:p w:rsidR="007C40CA" w:rsidRPr="00A52C8E" w:rsidRDefault="007C40CA" w:rsidP="007C40CA">
      <w:pPr>
        <w:tabs>
          <w:tab w:val="left" w:pos="1440"/>
        </w:tabs>
        <w:ind w:firstLine="720"/>
        <w:jc w:val="both"/>
        <w:rPr>
          <w:sz w:val="24"/>
          <w:szCs w:val="24"/>
          <w:lang w:val="ro-RO"/>
        </w:rPr>
      </w:pPr>
      <w:r w:rsidRPr="00A52C8E">
        <w:rPr>
          <w:sz w:val="24"/>
          <w:szCs w:val="24"/>
          <w:lang w:val="ro-RO"/>
        </w:rPr>
        <w:t>Indicatorul se raportează la tinerii din grup de vârstă 18-24 de ani care au părăsit sistemul de educaţie, cu doar învăţământul secundar inferior sau mai puţin (maxim ISCED 2) absolvit.</w:t>
      </w:r>
    </w:p>
    <w:p w:rsidR="007C40CA" w:rsidRPr="00A52C8E" w:rsidRDefault="007C40CA" w:rsidP="007C40CA">
      <w:pPr>
        <w:tabs>
          <w:tab w:val="left" w:pos="1440"/>
        </w:tabs>
        <w:ind w:firstLine="720"/>
        <w:jc w:val="both"/>
        <w:rPr>
          <w:sz w:val="24"/>
          <w:szCs w:val="24"/>
          <w:lang w:val="ro-RO"/>
        </w:rPr>
      </w:pPr>
      <w:r w:rsidRPr="00A52C8E">
        <w:rPr>
          <w:sz w:val="24"/>
          <w:szCs w:val="24"/>
          <w:lang w:val="ro-RO"/>
        </w:rPr>
        <w:t>Indicatorul nu este disponibil pentru nivelul judeţean. La nivel naţional valorile ratei de părăsire timpurie, deşi în scădere în ultimii ani, se menţin încă ridicate, peste valorile medii europene şi de aproape 2 ori mai mari decât benchmark-ul european care prevede pentru anul 2010 o rată a abandonului şcolar timpuriu de maxim 10%. Rata este superioară la populaţia de sex masculin faţă de cea de sex feminin.</w:t>
      </w:r>
    </w:p>
    <w:p w:rsidR="007C40CA" w:rsidRPr="00A52C8E" w:rsidRDefault="0057162C" w:rsidP="007C40CA">
      <w:pPr>
        <w:ind w:left="720" w:firstLine="720"/>
        <w:rPr>
          <w:i/>
          <w:sz w:val="24"/>
          <w:szCs w:val="24"/>
          <w:lang w:val="ro-RO"/>
        </w:rPr>
      </w:pPr>
      <w:r w:rsidRPr="00A52C8E">
        <w:rPr>
          <w:i/>
          <w:sz w:val="24"/>
          <w:szCs w:val="24"/>
          <w:lang w:val="ro-RO"/>
        </w:rPr>
        <w:t xml:space="preserve"> </w:t>
      </w:r>
    </w:p>
    <w:p w:rsidR="007C40CA" w:rsidRPr="00A52C8E" w:rsidRDefault="007C40CA" w:rsidP="007C40CA">
      <w:pPr>
        <w:rPr>
          <w:i/>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1266"/>
        <w:gridCol w:w="1066"/>
        <w:gridCol w:w="715"/>
        <w:gridCol w:w="935"/>
        <w:gridCol w:w="832"/>
        <w:gridCol w:w="721"/>
        <w:gridCol w:w="809"/>
        <w:gridCol w:w="809"/>
      </w:tblGrid>
      <w:tr w:rsidR="007C40CA" w:rsidRPr="00A52C8E" w:rsidTr="00E1235D">
        <w:trPr>
          <w:trHeight w:val="441"/>
          <w:jc w:val="center"/>
        </w:trPr>
        <w:tc>
          <w:tcPr>
            <w:tcW w:w="1266"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center"/>
              <w:textAlignment w:val="center"/>
              <w:rPr>
                <w:b/>
                <w:bCs/>
                <w:sz w:val="24"/>
                <w:szCs w:val="24"/>
                <w:lang w:val="ro-RO"/>
              </w:rPr>
            </w:pPr>
          </w:p>
        </w:tc>
        <w:tc>
          <w:tcPr>
            <w:tcW w:w="5886" w:type="dxa"/>
            <w:gridSpan w:val="7"/>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center"/>
              <w:textAlignment w:val="center"/>
              <w:rPr>
                <w:b/>
                <w:bCs/>
                <w:sz w:val="24"/>
                <w:szCs w:val="24"/>
                <w:lang w:val="ro-RO"/>
              </w:rPr>
            </w:pPr>
            <w:r w:rsidRPr="00A52C8E">
              <w:rPr>
                <w:b/>
                <w:bCs/>
                <w:iCs/>
                <w:sz w:val="24"/>
                <w:szCs w:val="24"/>
                <w:lang w:val="ro-RO"/>
              </w:rPr>
              <w:t>Rata de părăsire timpurie*</w:t>
            </w:r>
            <w:r w:rsidRPr="00A52C8E">
              <w:rPr>
                <w:b/>
                <w:bCs/>
                <w:iCs/>
                <w:sz w:val="24"/>
                <w:szCs w:val="24"/>
                <w:vertAlign w:val="superscript"/>
                <w:lang w:val="ro-RO"/>
              </w:rPr>
              <w:t>)</w:t>
            </w:r>
            <w:r w:rsidRPr="00A52C8E">
              <w:rPr>
                <w:b/>
                <w:bCs/>
                <w:iCs/>
                <w:sz w:val="24"/>
                <w:szCs w:val="24"/>
                <w:lang w:val="ro-RO"/>
              </w:rPr>
              <w:t xml:space="preserve"> a sistemului educaţional - tineri 18-24 ani  (%)</w:t>
            </w:r>
          </w:p>
        </w:tc>
      </w:tr>
      <w:tr w:rsidR="007C40CA" w:rsidRPr="00A52C8E" w:rsidTr="00E1235D">
        <w:trPr>
          <w:trHeight w:val="441"/>
          <w:jc w:val="center"/>
        </w:trPr>
        <w:tc>
          <w:tcPr>
            <w:tcW w:w="1266" w:type="dxa"/>
            <w:vMerge w:val="restart"/>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center"/>
              <w:textAlignment w:val="center"/>
              <w:rPr>
                <w:b/>
                <w:bCs/>
                <w:sz w:val="24"/>
                <w:szCs w:val="24"/>
                <w:lang w:val="ro-RO"/>
              </w:rPr>
            </w:pPr>
          </w:p>
        </w:tc>
        <w:tc>
          <w:tcPr>
            <w:tcW w:w="5077" w:type="dxa"/>
            <w:gridSpan w:val="6"/>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center"/>
              <w:textAlignment w:val="center"/>
              <w:rPr>
                <w:b/>
                <w:bCs/>
                <w:sz w:val="24"/>
                <w:szCs w:val="24"/>
                <w:lang w:val="ro-RO"/>
              </w:rPr>
            </w:pPr>
            <w:r w:rsidRPr="00A52C8E">
              <w:rPr>
                <w:b/>
                <w:bCs/>
                <w:sz w:val="24"/>
                <w:szCs w:val="24"/>
                <w:lang w:val="ro-RO"/>
              </w:rPr>
              <w:t>România</w:t>
            </w:r>
          </w:p>
        </w:tc>
        <w:tc>
          <w:tcPr>
            <w:tcW w:w="809"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center"/>
              <w:textAlignment w:val="center"/>
              <w:rPr>
                <w:b/>
                <w:bCs/>
                <w:sz w:val="24"/>
                <w:szCs w:val="24"/>
                <w:lang w:val="ro-RO"/>
              </w:rPr>
            </w:pPr>
            <w:r w:rsidRPr="00A52C8E">
              <w:rPr>
                <w:b/>
                <w:bCs/>
                <w:sz w:val="24"/>
                <w:szCs w:val="24"/>
                <w:lang w:val="ro-RO"/>
              </w:rPr>
              <w:t>UE-27</w:t>
            </w:r>
          </w:p>
        </w:tc>
      </w:tr>
      <w:tr w:rsidR="007C40CA" w:rsidRPr="00A52C8E" w:rsidTr="00E1235D">
        <w:trPr>
          <w:trHeight w:val="132"/>
          <w:jc w:val="center"/>
        </w:trPr>
        <w:tc>
          <w:tcPr>
            <w:tcW w:w="1266" w:type="dxa"/>
            <w:vMerge/>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p>
        </w:tc>
        <w:tc>
          <w:tcPr>
            <w:tcW w:w="1066"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2002</w:t>
            </w:r>
          </w:p>
        </w:tc>
        <w:tc>
          <w:tcPr>
            <w:tcW w:w="715"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2003</w:t>
            </w:r>
          </w:p>
        </w:tc>
        <w:tc>
          <w:tcPr>
            <w:tcW w:w="935"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2004</w:t>
            </w:r>
          </w:p>
        </w:tc>
        <w:tc>
          <w:tcPr>
            <w:tcW w:w="832"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2005</w:t>
            </w:r>
          </w:p>
        </w:tc>
        <w:tc>
          <w:tcPr>
            <w:tcW w:w="721"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2006</w:t>
            </w:r>
          </w:p>
        </w:tc>
        <w:tc>
          <w:tcPr>
            <w:tcW w:w="809"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2007</w:t>
            </w:r>
          </w:p>
        </w:tc>
        <w:tc>
          <w:tcPr>
            <w:tcW w:w="809" w:type="dxa"/>
            <w:shd w:val="clear" w:color="auto" w:fill="auto"/>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2007</w:t>
            </w:r>
          </w:p>
        </w:tc>
      </w:tr>
      <w:tr w:rsidR="007C40CA" w:rsidRPr="00A52C8E" w:rsidTr="00E1235D">
        <w:trPr>
          <w:trHeight w:val="229"/>
          <w:jc w:val="center"/>
        </w:trPr>
        <w:tc>
          <w:tcPr>
            <w:tcW w:w="1266" w:type="dxa"/>
            <w:vAlign w:val="center"/>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TOTAL</w:t>
            </w:r>
          </w:p>
        </w:tc>
        <w:tc>
          <w:tcPr>
            <w:tcW w:w="1066"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23,2</w:t>
            </w:r>
          </w:p>
        </w:tc>
        <w:tc>
          <w:tcPr>
            <w:tcW w:w="71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23,2</w:t>
            </w:r>
          </w:p>
        </w:tc>
        <w:tc>
          <w:tcPr>
            <w:tcW w:w="93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23,6 *</w:t>
            </w:r>
          </w:p>
        </w:tc>
        <w:tc>
          <w:tcPr>
            <w:tcW w:w="832"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20,8</w:t>
            </w:r>
          </w:p>
        </w:tc>
        <w:tc>
          <w:tcPr>
            <w:tcW w:w="721"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19,0</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19,2</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15,2</w:t>
            </w:r>
          </w:p>
        </w:tc>
      </w:tr>
      <w:tr w:rsidR="007C40CA" w:rsidRPr="00A52C8E" w:rsidTr="00E1235D">
        <w:trPr>
          <w:trHeight w:val="229"/>
          <w:jc w:val="center"/>
        </w:trPr>
        <w:tc>
          <w:tcPr>
            <w:tcW w:w="1266"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Masculin</w:t>
            </w:r>
          </w:p>
        </w:tc>
        <w:tc>
          <w:tcPr>
            <w:tcW w:w="1066"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24,3</w:t>
            </w:r>
          </w:p>
        </w:tc>
        <w:tc>
          <w:tcPr>
            <w:tcW w:w="71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24,7</w:t>
            </w:r>
          </w:p>
        </w:tc>
        <w:tc>
          <w:tcPr>
            <w:tcW w:w="93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24,9 *</w:t>
            </w:r>
          </w:p>
        </w:tc>
        <w:tc>
          <w:tcPr>
            <w:tcW w:w="832"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21,4</w:t>
            </w:r>
          </w:p>
        </w:tc>
        <w:tc>
          <w:tcPr>
            <w:tcW w:w="721"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19,1</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19,2</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17,2</w:t>
            </w:r>
          </w:p>
        </w:tc>
      </w:tr>
      <w:tr w:rsidR="007C40CA" w:rsidRPr="00A52C8E" w:rsidTr="00E1235D">
        <w:trPr>
          <w:trHeight w:val="229"/>
          <w:jc w:val="center"/>
        </w:trPr>
        <w:tc>
          <w:tcPr>
            <w:tcW w:w="1266"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Feminin</w:t>
            </w:r>
          </w:p>
        </w:tc>
        <w:tc>
          <w:tcPr>
            <w:tcW w:w="1066"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22,1</w:t>
            </w:r>
          </w:p>
        </w:tc>
        <w:tc>
          <w:tcPr>
            <w:tcW w:w="71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21,7</w:t>
            </w:r>
          </w:p>
        </w:tc>
        <w:tc>
          <w:tcPr>
            <w:tcW w:w="935"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22,4 *</w:t>
            </w:r>
          </w:p>
        </w:tc>
        <w:tc>
          <w:tcPr>
            <w:tcW w:w="832"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20,1</w:t>
            </w:r>
          </w:p>
        </w:tc>
        <w:tc>
          <w:tcPr>
            <w:tcW w:w="721"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18,9</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19,1</w:t>
            </w:r>
          </w:p>
        </w:tc>
        <w:tc>
          <w:tcPr>
            <w:tcW w:w="809" w:type="dxa"/>
          </w:tcPr>
          <w:p w:rsidR="007C40CA" w:rsidRPr="00A52C8E" w:rsidRDefault="007C40CA" w:rsidP="00E1235D">
            <w:pPr>
              <w:pBdr>
                <w:top w:val="single" w:sz="4" w:space="0" w:color="auto"/>
                <w:left w:val="single" w:sz="4" w:space="0" w:color="auto"/>
                <w:bottom w:val="single" w:sz="4" w:space="0" w:color="auto"/>
                <w:right w:val="single" w:sz="4" w:space="0" w:color="auto"/>
              </w:pBdr>
              <w:jc w:val="right"/>
              <w:textAlignment w:val="center"/>
              <w:rPr>
                <w:b/>
                <w:bCs/>
                <w:sz w:val="24"/>
                <w:szCs w:val="24"/>
                <w:lang w:val="ro-RO"/>
              </w:rPr>
            </w:pPr>
            <w:r w:rsidRPr="00A52C8E">
              <w:rPr>
                <w:b/>
                <w:bCs/>
                <w:sz w:val="24"/>
                <w:szCs w:val="24"/>
                <w:lang w:val="ro-RO"/>
              </w:rPr>
              <w:t>13,2</w:t>
            </w:r>
          </w:p>
        </w:tc>
      </w:tr>
    </w:tbl>
    <w:p w:rsidR="007C40CA" w:rsidRPr="00A52C8E" w:rsidRDefault="007C40CA" w:rsidP="007C40CA">
      <w:pPr>
        <w:ind w:left="720"/>
        <w:rPr>
          <w:i/>
          <w:iCs/>
          <w:sz w:val="24"/>
          <w:szCs w:val="24"/>
          <w:u w:val="single"/>
          <w:lang w:val="ro-RO"/>
        </w:rPr>
      </w:pPr>
      <w:r w:rsidRPr="00A52C8E">
        <w:rPr>
          <w:b/>
          <w:bCs/>
          <w:i/>
          <w:iCs/>
          <w:sz w:val="24"/>
          <w:szCs w:val="24"/>
          <w:lang w:val="ro-RO"/>
        </w:rPr>
        <w:t>Sursa:</w:t>
      </w:r>
      <w:r w:rsidRPr="00A52C8E">
        <w:rPr>
          <w:i/>
          <w:iCs/>
          <w:sz w:val="24"/>
          <w:szCs w:val="24"/>
          <w:lang w:val="ro-RO"/>
        </w:rPr>
        <w:t>Eurostat</w:t>
      </w:r>
      <w:r w:rsidRPr="00A52C8E">
        <w:rPr>
          <w:sz w:val="24"/>
          <w:szCs w:val="24"/>
          <w:u w:val="single"/>
          <w:lang w:val="ro-RO"/>
        </w:rPr>
        <w:t xml:space="preserve"> </w:t>
      </w:r>
      <w:hyperlink r:id="rId23" w:history="1">
        <w:r w:rsidRPr="00A52C8E">
          <w:rPr>
            <w:rStyle w:val="Hyperlink"/>
            <w:i/>
            <w:iCs/>
            <w:color w:val="auto"/>
            <w:sz w:val="24"/>
            <w:szCs w:val="24"/>
            <w:lang w:val="ro-RO"/>
          </w:rPr>
          <w:t xml:space="preserve">http://epp.eurostat.ec.europa.eu/tgm/table.do?tab=table&amp;init=1&amp;plugin=1&amp;language=en&amp;pcode=tsisc060 </w:t>
        </w:r>
      </w:hyperlink>
    </w:p>
    <w:p w:rsidR="007C40CA" w:rsidRPr="00A52C8E" w:rsidRDefault="007C40CA" w:rsidP="007C40CA">
      <w:pPr>
        <w:jc w:val="both"/>
        <w:rPr>
          <w:i/>
          <w:iCs/>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t xml:space="preserve">Conform datelor INS, Regiunea Sud Est, cu toate progresele înregistrate în perioada 2002-2007, se plasează pe ultimul loc între regiunile de dezvoltare ale României în ceea ce priveşte rata de părăsire timpurie a sistemului educaţional cu 23,7% (vezi </w:t>
      </w:r>
      <w:hyperlink r:id="rId24" w:history="1">
        <w:r w:rsidRPr="00A52C8E">
          <w:rPr>
            <w:rStyle w:val="Hyperlink"/>
            <w:color w:val="auto"/>
            <w:sz w:val="24"/>
            <w:szCs w:val="24"/>
            <w:lang w:val="ro-RO"/>
          </w:rPr>
          <w:t>anexa 17 Rata de părăsire timpurie</w:t>
        </w:r>
      </w:hyperlink>
      <w:r w:rsidRPr="00A52C8E">
        <w:rPr>
          <w:sz w:val="24"/>
          <w:szCs w:val="24"/>
          <w:lang w:val="ro-RO"/>
        </w:rPr>
        <w:t>)</w:t>
      </w:r>
    </w:p>
    <w:p w:rsidR="007C40CA" w:rsidRPr="00A52C8E" w:rsidRDefault="007C40CA" w:rsidP="007C40CA">
      <w:pPr>
        <w:ind w:right="60" w:firstLine="720"/>
        <w:rPr>
          <w:sz w:val="24"/>
          <w:szCs w:val="24"/>
          <w:lang w:val="ro-RO"/>
        </w:rPr>
      </w:pPr>
      <w:r w:rsidRPr="00A52C8E">
        <w:rPr>
          <w:sz w:val="24"/>
          <w:szCs w:val="24"/>
          <w:lang w:val="ro-RO"/>
        </w:rPr>
        <w:t>Indicator de referinţă 2010/2020 (şi obiectiv principal UE 2020): Până în 2010/2020 ar trebui să se ajungă la un procentaj de persoane care părăsesc şcoala de timpuriu nu mai mare de 10%.</w:t>
      </w:r>
    </w:p>
    <w:p w:rsidR="00C00775" w:rsidRPr="00A52C8E" w:rsidRDefault="00C00775" w:rsidP="007C40CA">
      <w:pPr>
        <w:ind w:left="60" w:right="60" w:firstLine="660"/>
        <w:rPr>
          <w:sz w:val="24"/>
          <w:szCs w:val="24"/>
          <w:lang w:val="ro-RO"/>
        </w:rPr>
      </w:pPr>
    </w:p>
    <w:p w:rsidR="007C40CA" w:rsidRPr="00A52C8E" w:rsidRDefault="00C00775" w:rsidP="007C40CA">
      <w:pPr>
        <w:tabs>
          <w:tab w:val="left" w:pos="1440"/>
        </w:tabs>
        <w:ind w:firstLine="720"/>
        <w:jc w:val="both"/>
        <w:rPr>
          <w:sz w:val="24"/>
          <w:szCs w:val="24"/>
          <w:lang w:val="it-IT"/>
        </w:rPr>
      </w:pPr>
      <w:r w:rsidRPr="00A52C8E">
        <w:rPr>
          <w:sz w:val="24"/>
          <w:szCs w:val="24"/>
          <w:lang w:val="ro-RO"/>
        </w:rPr>
        <w:t xml:space="preserve"> </w:t>
      </w: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15" w:name="_Toc340856704"/>
      <w:r w:rsidRPr="00A52C8E">
        <w:rPr>
          <w:rFonts w:ascii="Times New Roman" w:hAnsi="Times New Roman"/>
          <w:b w:val="0"/>
          <w:i/>
          <w:sz w:val="24"/>
          <w:szCs w:val="24"/>
          <w:lang w:val="ro-RO"/>
        </w:rPr>
        <w:lastRenderedPageBreak/>
        <w:t>Ponderea populaţiei cu vârste cuprinse între 20-24 de ani care au absolvit cel puţin învăţământul secundar superior</w:t>
      </w:r>
      <w:bookmarkEnd w:id="15"/>
    </w:p>
    <w:p w:rsidR="007C40CA" w:rsidRPr="00A52C8E" w:rsidRDefault="007C40CA" w:rsidP="007C40CA">
      <w:pPr>
        <w:tabs>
          <w:tab w:val="num" w:pos="709"/>
        </w:tabs>
        <w:jc w:val="both"/>
        <w:rPr>
          <w:sz w:val="24"/>
          <w:szCs w:val="24"/>
          <w:lang w:val="ro-RO"/>
        </w:rPr>
      </w:pPr>
      <w:r w:rsidRPr="00A52C8E">
        <w:rPr>
          <w:sz w:val="24"/>
          <w:szCs w:val="24"/>
          <w:lang w:val="ro-RO"/>
        </w:rPr>
        <w:tab/>
        <w:t>În perioada 2000-2010 România a înregistrat un progres în ceea ce priveşte ponderea populaţiei cu vârste cuprinse între 20-24 de ani care au absolvit cel puţin învăţământul secundar superior. Astfel în 2008 ponderea era de 78,3%, în creştere cu 1,2% faţă de 2000 şi la distanţă de doar la 0,1 puncte procentuale faţă de media europeană (UE 27 – 78,4%)</w:t>
      </w:r>
    </w:p>
    <w:p w:rsidR="007C40CA" w:rsidRPr="00A52C8E" w:rsidRDefault="007C40CA" w:rsidP="007C40CA">
      <w:pPr>
        <w:ind w:firstLine="720"/>
        <w:jc w:val="both"/>
        <w:rPr>
          <w:sz w:val="24"/>
          <w:szCs w:val="24"/>
          <w:lang w:val="ro-RO"/>
        </w:rPr>
      </w:pPr>
      <w:r w:rsidRPr="00A52C8E">
        <w:rPr>
          <w:sz w:val="24"/>
          <w:szCs w:val="24"/>
          <w:lang w:val="ro-RO"/>
        </w:rPr>
        <w:t xml:space="preserve">Este însă de menţionat că sunt necesare eforturi susţinute în continuare pentru atingerea în anul </w:t>
      </w:r>
      <w:smartTag w:uri="urn:schemas-microsoft-com:office:smarttags" w:element="metricconverter">
        <w:smartTagPr>
          <w:attr w:name="ProductID" w:val="2013 a"/>
        </w:smartTagPr>
        <w:r w:rsidRPr="00A52C8E">
          <w:rPr>
            <w:sz w:val="24"/>
            <w:szCs w:val="24"/>
            <w:lang w:val="ro-RO"/>
          </w:rPr>
          <w:t>2013 a</w:t>
        </w:r>
      </w:smartTag>
      <w:r w:rsidRPr="00A52C8E">
        <w:rPr>
          <w:sz w:val="24"/>
          <w:szCs w:val="24"/>
          <w:lang w:val="ro-RO"/>
        </w:rPr>
        <w:t xml:space="preserve"> </w:t>
      </w:r>
      <w:r w:rsidRPr="00A52C8E">
        <w:rPr>
          <w:b/>
          <w:i/>
          <w:sz w:val="24"/>
          <w:szCs w:val="24"/>
          <w:lang w:val="ro-RO"/>
        </w:rPr>
        <w:t>benchmark-ului în domeniul educaţiei şi formării</w:t>
      </w:r>
      <w:r w:rsidRPr="00A52C8E">
        <w:rPr>
          <w:sz w:val="24"/>
          <w:szCs w:val="24"/>
          <w:lang w:val="ro-RO"/>
        </w:rPr>
        <w:t xml:space="preserve">, adoptat de către Consiliul European de la Barcelona în mai 2003, respectiv acela ca  </w:t>
      </w:r>
      <w:r w:rsidRPr="00A52C8E">
        <w:rPr>
          <w:b/>
          <w:i/>
          <w:sz w:val="24"/>
          <w:szCs w:val="24"/>
          <w:lang w:val="ro-RO"/>
        </w:rPr>
        <w:t>cel puţin 85 % dintre cei în vârstă de 22 de ani să fi absolvit cel puţin învăţământul secundar superior</w:t>
      </w:r>
      <w:r w:rsidRPr="00A52C8E">
        <w:rPr>
          <w:sz w:val="24"/>
          <w:szCs w:val="24"/>
          <w:lang w:val="ro-RO"/>
        </w:rPr>
        <w:t xml:space="preserve"> .</w:t>
      </w:r>
    </w:p>
    <w:p w:rsidR="007C40CA" w:rsidRPr="00A52C8E" w:rsidRDefault="007C40CA" w:rsidP="007C40CA">
      <w:pPr>
        <w:ind w:left="62" w:right="62" w:firstLine="658"/>
        <w:jc w:val="both"/>
        <w:rPr>
          <w:sz w:val="24"/>
          <w:szCs w:val="24"/>
          <w:lang w:val="ro-RO"/>
        </w:rPr>
      </w:pPr>
      <w:r w:rsidRPr="00A52C8E">
        <w:rPr>
          <w:sz w:val="24"/>
          <w:szCs w:val="24"/>
          <w:lang w:val="ro-RO"/>
        </w:rPr>
        <w:t>Indicator de referinţă 2020 (şi obiectiv principal UE 2020): Până în 2020, rata de absolvire a învăţământului terţiar la persoanele în vârstă de 30-34 de ani ar trebui să ajungă la cel puţin 40%.</w:t>
      </w:r>
    </w:p>
    <w:p w:rsidR="007C40CA" w:rsidRPr="00A52C8E" w:rsidRDefault="007C40CA" w:rsidP="007C40CA">
      <w:pPr>
        <w:ind w:left="62" w:right="62" w:firstLine="658"/>
        <w:jc w:val="both"/>
        <w:rPr>
          <w:sz w:val="24"/>
          <w:szCs w:val="24"/>
          <w:lang w:val="ro-RO"/>
        </w:rPr>
      </w:pPr>
      <w:r w:rsidRPr="00A52C8E">
        <w:rPr>
          <w:sz w:val="24"/>
          <w:szCs w:val="24"/>
          <w:lang w:val="ro-RO"/>
        </w:rPr>
        <w:t>Tendinţe: procentajul absolvenţilor învăţământului terţiar la grupa de vârstă de 30-34 de ani a crescut de la 22,4% în 2000 la 32,3% (femei: 35,7%, bărbaţi 28,9%) în 2009, respectiv cu aproape 10 puncte procentuale.</w:t>
      </w:r>
    </w:p>
    <w:p w:rsidR="007C40CA" w:rsidRPr="00A52C8E" w:rsidRDefault="007C40CA" w:rsidP="007C40CA">
      <w:pPr>
        <w:ind w:left="62" w:right="62" w:firstLine="658"/>
        <w:jc w:val="both"/>
        <w:rPr>
          <w:sz w:val="24"/>
          <w:szCs w:val="24"/>
          <w:lang w:val="pt-BR"/>
        </w:rPr>
      </w:pPr>
      <w:r w:rsidRPr="00A52C8E">
        <w:rPr>
          <w:sz w:val="24"/>
          <w:szCs w:val="24"/>
          <w:lang w:val="pt-BR"/>
        </w:rPr>
        <w:t>Ţările cele mai performante din UE: Irlanda, Danemarca şi Luxemburg</w:t>
      </w:r>
    </w:p>
    <w:p w:rsidR="007C40CA" w:rsidRPr="00A52C8E" w:rsidRDefault="007C40CA" w:rsidP="007C40CA">
      <w:pPr>
        <w:tabs>
          <w:tab w:val="left" w:pos="1440"/>
        </w:tabs>
        <w:ind w:firstLine="720"/>
        <w:jc w:val="both"/>
        <w:rPr>
          <w:sz w:val="24"/>
          <w:szCs w:val="24"/>
          <w:lang w:val="ro-RO"/>
        </w:rPr>
      </w:pPr>
      <w:r w:rsidRPr="00A52C8E">
        <w:rPr>
          <w:sz w:val="24"/>
          <w:szCs w:val="24"/>
          <w:lang w:val="ro-RO"/>
        </w:rPr>
        <w:t xml:space="preserve">In 2008 -16şi16,8 în 2009 faţă de 31,1 respectiv 32,3 faţă de 14,9, respectiv în </w:t>
      </w:r>
      <w:r w:rsidRPr="00A52C8E">
        <w:rPr>
          <w:sz w:val="24"/>
          <w:szCs w:val="24"/>
          <w:lang w:val="pt-BR"/>
        </w:rPr>
        <w:t>UE</w:t>
      </w:r>
      <w:r w:rsidRPr="00A52C8E">
        <w:rPr>
          <w:sz w:val="24"/>
          <w:szCs w:val="24"/>
          <w:lang w:val="ro-RO"/>
        </w:rPr>
        <w:t xml:space="preserve"> </w:t>
      </w:r>
    </w:p>
    <w:p w:rsidR="007C40CA" w:rsidRPr="00A52C8E" w:rsidRDefault="007C40CA" w:rsidP="007C40CA">
      <w:pPr>
        <w:tabs>
          <w:tab w:val="left" w:pos="1440"/>
          <w:tab w:val="num" w:pos="1620"/>
        </w:tabs>
        <w:rPr>
          <w:b/>
          <w:sz w:val="24"/>
          <w:szCs w:val="24"/>
          <w:u w:val="single"/>
          <w:lang w:val="ro-RO"/>
        </w:rPr>
      </w:pP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16" w:name="_Toc340856705"/>
      <w:r w:rsidRPr="00A52C8E">
        <w:rPr>
          <w:rFonts w:ascii="Times New Roman" w:hAnsi="Times New Roman"/>
          <w:b w:val="0"/>
          <w:i/>
          <w:sz w:val="24"/>
          <w:szCs w:val="24"/>
          <w:lang w:val="ro-RO"/>
        </w:rPr>
        <w:t xml:space="preserve"> Rata de participare în formarea continuă a populaţiei adulte (25-64 ani)</w:t>
      </w:r>
      <w:bookmarkEnd w:id="16"/>
    </w:p>
    <w:p w:rsidR="007C40CA" w:rsidRPr="00A52C8E" w:rsidRDefault="007C40CA" w:rsidP="007C40CA">
      <w:pPr>
        <w:pStyle w:val="NormalWeb"/>
        <w:widowControl w:val="0"/>
        <w:tabs>
          <w:tab w:val="num" w:pos="360"/>
        </w:tabs>
        <w:spacing w:before="0" w:beforeAutospacing="0" w:after="0" w:afterAutospacing="0"/>
        <w:ind w:firstLine="720"/>
        <w:jc w:val="both"/>
        <w:rPr>
          <w:lang w:val="ro-RO"/>
        </w:rPr>
      </w:pPr>
    </w:p>
    <w:p w:rsidR="007C40CA" w:rsidRPr="00A52C8E" w:rsidRDefault="007C40CA" w:rsidP="007C40CA">
      <w:pPr>
        <w:pStyle w:val="NormalWeb"/>
        <w:widowControl w:val="0"/>
        <w:tabs>
          <w:tab w:val="num" w:pos="360"/>
        </w:tabs>
        <w:spacing w:before="0" w:beforeAutospacing="0" w:after="0" w:afterAutospacing="0"/>
        <w:ind w:firstLine="720"/>
        <w:jc w:val="both"/>
        <w:rPr>
          <w:b/>
          <w:lang w:val="ro-RO"/>
        </w:rPr>
      </w:pPr>
      <w:r w:rsidRPr="00A52C8E">
        <w:rPr>
          <w:lang w:val="ro-RO"/>
        </w:rPr>
        <w:t>Indicatorul de referinţă (</w:t>
      </w:r>
      <w:r w:rsidRPr="00A52C8E">
        <w:rPr>
          <w:b/>
          <w:lang w:val="ro-RO"/>
        </w:rPr>
        <w:t>Benchmark</w:t>
      </w:r>
      <w:r w:rsidRPr="00A52C8E">
        <w:rPr>
          <w:lang w:val="ro-RO"/>
        </w:rPr>
        <w:t xml:space="preserve">) adoptat de UE prevede ca </w:t>
      </w:r>
      <w:r w:rsidRPr="00A52C8E">
        <w:rPr>
          <w:b/>
          <w:lang w:val="ro-RO"/>
        </w:rPr>
        <w:t>în 2010 media în UE privind participarea la formarea continuă să fie de cel puţin 12,5% din populaţia adultă  din grupa de vârstă 25-64 ani.</w:t>
      </w:r>
    </w:p>
    <w:p w:rsidR="007C40CA" w:rsidRPr="00A52C8E" w:rsidRDefault="007C40CA" w:rsidP="007C40CA">
      <w:pPr>
        <w:pStyle w:val="NormalWeb"/>
        <w:widowControl w:val="0"/>
        <w:tabs>
          <w:tab w:val="num" w:pos="360"/>
        </w:tabs>
        <w:spacing w:before="0" w:beforeAutospacing="0" w:after="0" w:afterAutospacing="0"/>
        <w:ind w:firstLine="720"/>
        <w:jc w:val="both"/>
        <w:rPr>
          <w:lang w:val="ro-RO"/>
        </w:rPr>
      </w:pPr>
      <w:r w:rsidRPr="00A52C8E">
        <w:rPr>
          <w:lang w:val="ro-RO"/>
        </w:rPr>
        <w:t xml:space="preserve">În 2008 </w:t>
      </w:r>
      <w:r w:rsidRPr="00A52C8E">
        <w:rPr>
          <w:b/>
          <w:lang w:val="ro-RO"/>
        </w:rPr>
        <w:t xml:space="preserve">rata de participare în formarea continuă a populaţiei adulte din România a fost de numai 1,5% </w:t>
      </w:r>
      <w:r w:rsidRPr="00A52C8E">
        <w:rPr>
          <w:lang w:val="ro-RO"/>
        </w:rPr>
        <w:t xml:space="preserve">în comparaţie cu media de9,4 % în Uniunea Europeană (UE27).Acet indice este în scădere atât la nivelul tării(1,3%) cât şi la nivel european(9,1%) Indicatorul nu este disponibil la nivel regional şi judeţean. </w:t>
      </w:r>
    </w:p>
    <w:p w:rsidR="007C40CA" w:rsidRPr="00A52C8E" w:rsidRDefault="007C40CA" w:rsidP="007C40CA">
      <w:pPr>
        <w:pStyle w:val="NormalWeb"/>
        <w:widowControl w:val="0"/>
        <w:tabs>
          <w:tab w:val="num" w:pos="360"/>
        </w:tabs>
        <w:spacing w:before="0" w:beforeAutospacing="0" w:after="0" w:afterAutospacing="0"/>
        <w:ind w:firstLine="720"/>
        <w:jc w:val="both"/>
        <w:rPr>
          <w:lang w:val="ro-RO"/>
        </w:rPr>
      </w:pPr>
      <w:r w:rsidRPr="00A52C8E">
        <w:rPr>
          <w:lang w:val="ro-RO"/>
        </w:rPr>
        <w:t>În acest context, analiza ofertei şcolilor din sistemul ÎPT pentru formarea adulţilor arată o slabă capacitate de răspuns la cerinţele pieţei muncii. Astfel, numărul şcolilor şi al programelor autorizate de către CNFPA pentru formarea adulţilor este foarte mic în comparaţie cu furnizorii privaţi.</w:t>
      </w:r>
    </w:p>
    <w:p w:rsidR="007C40CA" w:rsidRPr="00A52C8E" w:rsidRDefault="007C40CA" w:rsidP="007C40CA">
      <w:pPr>
        <w:ind w:left="60" w:right="60" w:firstLine="660"/>
        <w:jc w:val="both"/>
        <w:rPr>
          <w:sz w:val="24"/>
          <w:szCs w:val="24"/>
          <w:lang w:val="ro-RO"/>
        </w:rPr>
      </w:pPr>
      <w:r w:rsidRPr="00A52C8E">
        <w:rPr>
          <w:sz w:val="24"/>
          <w:szCs w:val="24"/>
          <w:lang w:val="ro-RO"/>
        </w:rPr>
        <w:t>Indicator de referinţă 2010/2020: nivelul mediu în UE de participare a populaţiei de vârstă activă în sistemul de educaţie permanentă ar trebui să atingă cel puţin 12,5% în 2010 şi 15% în 2020.</w:t>
      </w:r>
    </w:p>
    <w:p w:rsidR="007C40CA" w:rsidRPr="00A52C8E" w:rsidRDefault="007C40CA" w:rsidP="007C40CA">
      <w:pPr>
        <w:ind w:left="60" w:right="60" w:firstLine="660"/>
        <w:jc w:val="both"/>
        <w:rPr>
          <w:sz w:val="24"/>
          <w:szCs w:val="24"/>
          <w:lang w:val="ro-RO"/>
        </w:rPr>
      </w:pPr>
      <w:r w:rsidRPr="00A52C8E">
        <w:rPr>
          <w:sz w:val="24"/>
          <w:szCs w:val="24"/>
          <w:lang w:val="ro-RO"/>
        </w:rPr>
        <w:t>Tendinţe: la nivelul UE, participarea a crescut de la 7,1% în 2000 la 9,3% în 2009 (populaţie 25-64; bărbaţi 8,5%. femei: 10.2%). O parte considerabilă a acestei creşteri a rezultat, totuşi, din întreruperi de serii temporale în jurul anului 2003. Din 2005, participarea a scăzut uşor.</w:t>
      </w:r>
    </w:p>
    <w:p w:rsidR="007C40CA" w:rsidRPr="00A52C8E" w:rsidRDefault="007C40CA" w:rsidP="007C40CA">
      <w:pPr>
        <w:ind w:left="60" w:right="60" w:firstLine="660"/>
        <w:jc w:val="both"/>
        <w:rPr>
          <w:sz w:val="24"/>
          <w:szCs w:val="24"/>
          <w:lang w:val="it-IT"/>
        </w:rPr>
      </w:pPr>
      <w:r w:rsidRPr="00A52C8E">
        <w:rPr>
          <w:sz w:val="24"/>
          <w:szCs w:val="24"/>
          <w:lang w:val="it-IT"/>
        </w:rPr>
        <w:t>Ţările cele mai performante din UE: Danemarca, Suedia şi Finlanda</w:t>
      </w:r>
    </w:p>
    <w:p w:rsidR="007C40CA" w:rsidRPr="00A52C8E" w:rsidRDefault="007C40CA" w:rsidP="007C40CA">
      <w:pPr>
        <w:pStyle w:val="NormalWeb"/>
        <w:widowControl w:val="0"/>
        <w:tabs>
          <w:tab w:val="num" w:pos="360"/>
        </w:tabs>
        <w:spacing w:before="0" w:beforeAutospacing="0" w:after="0" w:afterAutospacing="0"/>
        <w:ind w:firstLine="720"/>
        <w:jc w:val="both"/>
        <w:rPr>
          <w:lang w:val="ro-RO"/>
        </w:rPr>
      </w:pPr>
      <w:r w:rsidRPr="00A52C8E">
        <w:rPr>
          <w:lang w:val="it-IT"/>
        </w:rPr>
        <w:t>In 2008 şi 2009 1,5 faţă de 9,5 respectiv 9,3 în UE</w:t>
      </w:r>
      <w:r w:rsidRPr="00A52C8E">
        <w:rPr>
          <w:lang w:val="ro-RO"/>
        </w:rPr>
        <w:t xml:space="preserve"> </w:t>
      </w:r>
    </w:p>
    <w:p w:rsidR="007C40CA" w:rsidRPr="00A52C8E" w:rsidRDefault="007C40CA" w:rsidP="007C40CA">
      <w:pPr>
        <w:pStyle w:val="NormalWeb"/>
        <w:widowControl w:val="0"/>
        <w:tabs>
          <w:tab w:val="num" w:pos="360"/>
        </w:tabs>
        <w:spacing w:before="0" w:beforeAutospacing="0" w:after="0" w:afterAutospacing="0"/>
        <w:ind w:firstLine="720"/>
        <w:jc w:val="both"/>
        <w:rPr>
          <w:lang w:val="ro-RO"/>
        </w:rPr>
      </w:pPr>
    </w:p>
    <w:p w:rsidR="007C40CA" w:rsidRPr="00A52C8E" w:rsidRDefault="007C40CA" w:rsidP="004022A6">
      <w:pPr>
        <w:pStyle w:val="Heading2"/>
        <w:spacing w:before="0"/>
        <w:ind w:firstLine="720"/>
        <w:rPr>
          <w:rFonts w:ascii="Times New Roman" w:hAnsi="Times New Roman"/>
          <w:i/>
          <w:color w:val="auto"/>
          <w:sz w:val="24"/>
          <w:szCs w:val="24"/>
          <w:lang w:val="ro-RO"/>
        </w:rPr>
      </w:pPr>
      <w:bookmarkStart w:id="17" w:name="_Toc340856706"/>
      <w:r w:rsidRPr="00A52C8E">
        <w:rPr>
          <w:rFonts w:ascii="Times New Roman" w:hAnsi="Times New Roman"/>
          <w:i/>
          <w:color w:val="auto"/>
          <w:sz w:val="24"/>
          <w:szCs w:val="24"/>
          <w:lang w:val="ro-RO"/>
        </w:rPr>
        <w:t xml:space="preserve">  INDICATORI DE IMPACT</w:t>
      </w:r>
      <w:bookmarkEnd w:id="17"/>
    </w:p>
    <w:p w:rsidR="007C40CA" w:rsidRPr="00A52C8E" w:rsidRDefault="007C40CA" w:rsidP="004022A6">
      <w:pPr>
        <w:pStyle w:val="Heading3"/>
        <w:spacing w:before="0" w:after="0"/>
        <w:ind w:firstLine="720"/>
        <w:rPr>
          <w:rFonts w:ascii="Times New Roman" w:hAnsi="Times New Roman"/>
          <w:b w:val="0"/>
          <w:i/>
          <w:sz w:val="24"/>
          <w:szCs w:val="24"/>
          <w:lang w:val="ro-RO"/>
        </w:rPr>
      </w:pPr>
      <w:bookmarkStart w:id="18" w:name="_Toc340856707"/>
      <w:r w:rsidRPr="00A52C8E">
        <w:rPr>
          <w:rFonts w:ascii="Times New Roman" w:hAnsi="Times New Roman"/>
          <w:b w:val="0"/>
          <w:i/>
          <w:sz w:val="24"/>
          <w:szCs w:val="24"/>
          <w:lang w:val="ro-RO"/>
        </w:rPr>
        <w:t xml:space="preserve"> Impactul sistemului de învăţământ şi de formare profesională asupra şomajului</w:t>
      </w:r>
      <w:bookmarkEnd w:id="18"/>
      <w:r w:rsidRPr="00A52C8E">
        <w:rPr>
          <w:rFonts w:ascii="Times New Roman" w:hAnsi="Times New Roman"/>
          <w:b w:val="0"/>
          <w:i/>
          <w:sz w:val="24"/>
          <w:szCs w:val="24"/>
          <w:lang w:val="ro-RO"/>
        </w:rPr>
        <w:t xml:space="preserve"> </w:t>
      </w:r>
    </w:p>
    <w:p w:rsidR="007C40CA" w:rsidRPr="00A52C8E" w:rsidRDefault="007C40CA" w:rsidP="007C40CA">
      <w:pPr>
        <w:tabs>
          <w:tab w:val="left" w:pos="1440"/>
        </w:tabs>
        <w:ind w:firstLine="709"/>
        <w:jc w:val="both"/>
        <w:rPr>
          <w:sz w:val="24"/>
          <w:szCs w:val="24"/>
          <w:lang w:val="ro-RO"/>
        </w:rPr>
      </w:pPr>
      <w:r w:rsidRPr="00A52C8E">
        <w:rPr>
          <w:sz w:val="24"/>
          <w:szCs w:val="24"/>
          <w:lang w:val="ro-RO"/>
        </w:rPr>
        <w:t xml:space="preserve">Ar putea fi evaluat prin stabilirea unor corelaţii în timp între rata de inserţie profesională, respectiv rata şomajului absolvenţilor şi rata totală a şomajului. În acest moment, în </w:t>
      </w:r>
      <w:r w:rsidRPr="00A52C8E">
        <w:rPr>
          <w:b/>
          <w:sz w:val="24"/>
          <w:szCs w:val="24"/>
          <w:lang w:val="ro-RO"/>
        </w:rPr>
        <w:t>lipsa unui sistem unitar de monitorizare a inserţiei profesionale a absolvenţilor</w:t>
      </w:r>
      <w:r w:rsidRPr="00A52C8E">
        <w:rPr>
          <w:sz w:val="24"/>
          <w:szCs w:val="24"/>
          <w:lang w:val="ro-RO"/>
        </w:rPr>
        <w:t xml:space="preserve">, şcolile raportează propriile evaluări. Aceste evaluări sunt însă parţiale (bazate în general pe feedback-ul obţinut de la absolvenţii) şi sunt dificil de validat. </w:t>
      </w:r>
    </w:p>
    <w:p w:rsidR="00C00775" w:rsidRPr="00A52C8E" w:rsidRDefault="007C40CA" w:rsidP="007C40CA">
      <w:pPr>
        <w:tabs>
          <w:tab w:val="left" w:pos="1440"/>
        </w:tabs>
        <w:ind w:firstLine="709"/>
        <w:jc w:val="both"/>
        <w:rPr>
          <w:sz w:val="24"/>
          <w:szCs w:val="24"/>
          <w:lang w:val="ro-RO"/>
        </w:rPr>
      </w:pPr>
      <w:r w:rsidRPr="00A52C8E">
        <w:rPr>
          <w:sz w:val="24"/>
          <w:szCs w:val="24"/>
          <w:lang w:val="ro-RO"/>
        </w:rPr>
        <w:t>Totuşi, rata ridicată a şomajului tinerilor din grupa de vârstă 15-24 de ani, şi ponderea ridicată a acestora în numărul total al şomerilor</w:t>
      </w:r>
      <w:r w:rsidRPr="00A52C8E">
        <w:rPr>
          <w:i/>
          <w:sz w:val="24"/>
          <w:szCs w:val="24"/>
          <w:lang w:val="ro-RO"/>
        </w:rPr>
        <w:t>,</w:t>
      </w:r>
      <w:r w:rsidRPr="00A52C8E">
        <w:rPr>
          <w:sz w:val="24"/>
          <w:szCs w:val="24"/>
          <w:lang w:val="ro-RO"/>
        </w:rPr>
        <w:t xml:space="preserve"> sugerează o </w:t>
      </w:r>
      <w:r w:rsidRPr="00A52C8E">
        <w:rPr>
          <w:b/>
          <w:sz w:val="24"/>
          <w:szCs w:val="24"/>
          <w:lang w:val="ro-RO"/>
        </w:rPr>
        <w:t>problemă serioasă a sistemului de pregătire în raport cu finalităţile obţinute în plan ocupaţional</w:t>
      </w:r>
      <w:r w:rsidRPr="00A52C8E">
        <w:rPr>
          <w:sz w:val="24"/>
          <w:szCs w:val="24"/>
          <w:lang w:val="ro-RO"/>
        </w:rPr>
        <w:t xml:space="preserve">. </w:t>
      </w:r>
    </w:p>
    <w:p w:rsidR="00C00775" w:rsidRPr="00A52C8E" w:rsidRDefault="00C00775" w:rsidP="007C40CA">
      <w:pPr>
        <w:tabs>
          <w:tab w:val="left" w:pos="1440"/>
        </w:tabs>
        <w:ind w:firstLine="709"/>
        <w:jc w:val="both"/>
        <w:rPr>
          <w:sz w:val="24"/>
          <w:szCs w:val="24"/>
          <w:lang w:val="ro-RO"/>
        </w:rPr>
      </w:pPr>
    </w:p>
    <w:p w:rsidR="004022A6" w:rsidRPr="00A52C8E" w:rsidRDefault="004022A6" w:rsidP="007C40CA">
      <w:pPr>
        <w:tabs>
          <w:tab w:val="left" w:pos="1440"/>
        </w:tabs>
        <w:ind w:firstLine="709"/>
        <w:jc w:val="both"/>
        <w:rPr>
          <w:sz w:val="24"/>
          <w:szCs w:val="24"/>
          <w:lang w:val="ro-RO"/>
        </w:rPr>
      </w:pPr>
    </w:p>
    <w:p w:rsidR="004022A6" w:rsidRPr="00A52C8E" w:rsidRDefault="004022A6" w:rsidP="007C40CA">
      <w:pPr>
        <w:tabs>
          <w:tab w:val="left" w:pos="1440"/>
        </w:tabs>
        <w:ind w:firstLine="709"/>
        <w:jc w:val="both"/>
        <w:rPr>
          <w:sz w:val="24"/>
          <w:szCs w:val="24"/>
          <w:lang w:val="ro-RO"/>
        </w:rPr>
      </w:pPr>
    </w:p>
    <w:p w:rsidR="007C40CA" w:rsidRPr="00A52C8E" w:rsidRDefault="007C40CA" w:rsidP="007C40CA">
      <w:pPr>
        <w:tabs>
          <w:tab w:val="left" w:pos="1440"/>
        </w:tabs>
        <w:ind w:firstLine="709"/>
        <w:jc w:val="both"/>
        <w:rPr>
          <w:sz w:val="24"/>
          <w:szCs w:val="24"/>
          <w:lang w:val="ro-RO"/>
        </w:rPr>
      </w:pPr>
      <w:r w:rsidRPr="00A52C8E">
        <w:rPr>
          <w:sz w:val="24"/>
          <w:szCs w:val="24"/>
          <w:lang w:val="ro-RO"/>
        </w:rPr>
        <w:lastRenderedPageBreak/>
        <w:t xml:space="preserve">Din acest motiv, se reţine ca un prim indicator de impact, care poate fi măsurat pe baza datelor statistice disponibile, </w:t>
      </w:r>
      <w:r w:rsidRPr="00A52C8E">
        <w:rPr>
          <w:b/>
          <w:sz w:val="24"/>
          <w:szCs w:val="24"/>
          <w:lang w:val="ro-RO"/>
        </w:rPr>
        <w:t>şomajul tinerilor din grupa de vârstă 15-24 de ani</w:t>
      </w:r>
      <w:r w:rsidRPr="00A52C8E">
        <w:rPr>
          <w:sz w:val="24"/>
          <w:szCs w:val="24"/>
          <w:lang w:val="ro-RO"/>
        </w:rPr>
        <w:t>, cu rezerva că acesta nu este diferenţiat pentru absolvenţii ÎPT.</w:t>
      </w:r>
    </w:p>
    <w:p w:rsidR="007C40CA" w:rsidRPr="00A52C8E" w:rsidRDefault="007C40CA" w:rsidP="007C40CA">
      <w:pPr>
        <w:tabs>
          <w:tab w:val="left" w:pos="1440"/>
        </w:tabs>
        <w:ind w:firstLine="709"/>
        <w:jc w:val="both"/>
        <w:rPr>
          <w:i/>
          <w:sz w:val="24"/>
          <w:szCs w:val="24"/>
          <w:lang w:val="ro-RO"/>
        </w:rPr>
      </w:pPr>
      <w:r w:rsidRPr="00A52C8E">
        <w:rPr>
          <w:sz w:val="24"/>
          <w:szCs w:val="24"/>
          <w:lang w:val="ro-RO"/>
        </w:rPr>
        <w:t>Agenţiile de Ocupare a Forţei de Muncă (AJOFM) pot oferi date anuale valoroase despre absolvenţii înregistraţi în baza de date ca şomeri, dar acestea nu sunt diferenţiate în acord cu noua structură pe  niveluri de pregătire şi finalităţile din ÎPT. În Acest sens s</w:t>
      </w:r>
      <w:r w:rsidRPr="00A52C8E">
        <w:rPr>
          <w:i/>
          <w:sz w:val="24"/>
          <w:szCs w:val="24"/>
          <w:lang w:val="ro-RO"/>
        </w:rPr>
        <w:t>e recomandă colaborarea între ministere în vederea structurării unitare la nivel naţional a bazei de date a AJOFM pentru evidenţierea diferenţiată a absolvenţilor de ÎPT pe calificări şi niveluri de calificare, adaptat noilor trasee şi finalităţi ale sistemului de educaţie şi formare profesională.</w:t>
      </w:r>
    </w:p>
    <w:p w:rsidR="007C40CA" w:rsidRPr="00A52C8E" w:rsidRDefault="007C40CA" w:rsidP="007C40CA">
      <w:pPr>
        <w:tabs>
          <w:tab w:val="left" w:pos="1440"/>
        </w:tabs>
        <w:ind w:firstLine="709"/>
        <w:jc w:val="both"/>
        <w:rPr>
          <w:sz w:val="24"/>
          <w:szCs w:val="24"/>
          <w:lang w:val="ro-RO"/>
        </w:rPr>
      </w:pPr>
      <w:r w:rsidRPr="00A52C8E">
        <w:rPr>
          <w:b/>
          <w:sz w:val="24"/>
          <w:szCs w:val="24"/>
          <w:lang w:val="ro-RO"/>
        </w:rPr>
        <w:t xml:space="preserve">La nivelul regiunii şi judeţului Galaţi s-a realizat un studiu comparativ şomaj – locuri de muncă </w:t>
      </w:r>
      <w:r w:rsidRPr="00A52C8E">
        <w:rPr>
          <w:sz w:val="24"/>
          <w:szCs w:val="24"/>
          <w:lang w:val="ro-RO"/>
        </w:rPr>
        <w:t xml:space="preserve">vacante pornind de la realizarea unei corespondenţe orientative în limitele posibilităţii de asociere în plan ocupaţional a unor calificări din ÎPT în raport cu grupele/ocupaţiile respective din COR, pe ruta directă şi pe ruta progresivă de pregătire </w:t>
      </w:r>
      <w:r w:rsidR="00907389" w:rsidRPr="00A52C8E">
        <w:rPr>
          <w:sz w:val="24"/>
          <w:szCs w:val="24"/>
          <w:lang w:val="ro-RO"/>
        </w:rPr>
        <w:t xml:space="preserve"> .</w:t>
      </w:r>
    </w:p>
    <w:p w:rsidR="00907389" w:rsidRPr="00A52C8E" w:rsidRDefault="00907389" w:rsidP="007C40CA">
      <w:pPr>
        <w:tabs>
          <w:tab w:val="left" w:pos="1440"/>
        </w:tabs>
        <w:ind w:firstLine="709"/>
        <w:jc w:val="both"/>
        <w:rPr>
          <w:sz w:val="24"/>
          <w:szCs w:val="24"/>
          <w:lang w:val="ro-RO"/>
        </w:rPr>
      </w:pPr>
    </w:p>
    <w:p w:rsidR="00907389" w:rsidRPr="00A52C8E" w:rsidRDefault="00907389" w:rsidP="007C40CA">
      <w:pPr>
        <w:tabs>
          <w:tab w:val="left" w:pos="1440"/>
        </w:tabs>
        <w:ind w:firstLine="709"/>
        <w:jc w:val="both"/>
        <w:rPr>
          <w:sz w:val="24"/>
          <w:szCs w:val="24"/>
          <w:lang w:val="ro-RO"/>
        </w:rPr>
      </w:pPr>
    </w:p>
    <w:p w:rsidR="007C40CA" w:rsidRPr="00A52C8E" w:rsidRDefault="007C40CA" w:rsidP="007C40CA">
      <w:pPr>
        <w:pStyle w:val="Heading2"/>
        <w:spacing w:before="0"/>
        <w:ind w:firstLine="720"/>
        <w:rPr>
          <w:rFonts w:ascii="Times New Roman" w:hAnsi="Times New Roman"/>
          <w:i/>
          <w:color w:val="auto"/>
          <w:sz w:val="24"/>
          <w:szCs w:val="24"/>
          <w:lang w:val="ro-RO"/>
        </w:rPr>
      </w:pPr>
      <w:r w:rsidRPr="00A52C8E">
        <w:rPr>
          <w:rFonts w:ascii="Times New Roman" w:hAnsi="Times New Roman"/>
          <w:i/>
          <w:color w:val="auto"/>
          <w:sz w:val="24"/>
          <w:szCs w:val="24"/>
          <w:lang w:val="ro-RO"/>
        </w:rPr>
        <w:t>PRINCIPALELE CONCLUZII DIN ANALIZA ÎPT JUDEŢEAN</w:t>
      </w:r>
    </w:p>
    <w:p w:rsidR="007C40CA" w:rsidRPr="00A52C8E" w:rsidRDefault="007C40CA" w:rsidP="007C40CA">
      <w:pPr>
        <w:jc w:val="center"/>
        <w:rPr>
          <w:b/>
          <w:sz w:val="24"/>
          <w:szCs w:val="24"/>
          <w:u w:val="single"/>
          <w:lang w:val="ro-RO"/>
        </w:rPr>
      </w:pPr>
    </w:p>
    <w:p w:rsidR="007C40CA" w:rsidRPr="00A52C8E" w:rsidRDefault="007C40CA" w:rsidP="007C40CA">
      <w:pPr>
        <w:tabs>
          <w:tab w:val="num" w:pos="1083"/>
        </w:tabs>
        <w:ind w:firstLine="709"/>
        <w:jc w:val="both"/>
        <w:rPr>
          <w:sz w:val="24"/>
          <w:szCs w:val="24"/>
          <w:lang w:val="ro-RO"/>
        </w:rPr>
      </w:pPr>
      <w:r w:rsidRPr="00A52C8E">
        <w:rPr>
          <w:b/>
          <w:sz w:val="24"/>
          <w:szCs w:val="24"/>
          <w:u w:val="single"/>
          <w:lang w:val="ro-RO"/>
        </w:rPr>
        <w:t>Contextul educaţional:</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 xml:space="preserve">Schimbările din ultimii ani în sistemul de ÎPT privind arhitectura traseelor de pregătire cu finalităţi  specifice până la nivelul 3 de calificare pe fiecare rută, avantajele unui sistem deschis cu o mobilitate crescută pe orizontală şi pe verticală, introducerea creditelor transferabile şi a portofoliului personal pentru formarea continuă, relevanţa sporită a noilor standarde de pregătire profesională (SPP), etc. – favorizează o mai bună adaptare a ofertei la nevoile beneficiarilor (inclusiv prin posibilitatea unor parcursuri individualizate). </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În practică, se constată însă o</w:t>
      </w:r>
      <w:r w:rsidRPr="00A52C8E">
        <w:rPr>
          <w:b/>
          <w:lang w:val="ro-RO"/>
        </w:rPr>
        <w:t xml:space="preserve"> promovare deficitară a traseului progresiv de profesionalizare</w:t>
      </w:r>
      <w:r w:rsidRPr="00A52C8E">
        <w:rPr>
          <w:lang w:val="ro-RO"/>
        </w:rPr>
        <w:t>, confundat adesea de beneficiari (şi chiar de către  şcoli) cu nivelul de calificare al primei trepte (ŞAM, nivelul 1), ignorându-se relevanţa calificărilor care pot fi obţinute până la nivelul 3 (ciclul superior al liceului) pe această rută. Constatarea implică nevoia unor măsuri adecvate, atât în planificarea ofertei  cât şi în orientarea şi consilierea elevilor, având în vedere implicaţii severe ale scăderii demografice, îndeosebi a populaţiei şcolare, în paralel cu fenomenul de îmbătrânire demografică, de care trebuie să se ţină cont în planificarea ofertei şi a resurselor sistemului ÎPT pe termen lung.</w:t>
      </w:r>
    </w:p>
    <w:p w:rsidR="007C40CA" w:rsidRPr="00A52C8E" w:rsidRDefault="007C40CA" w:rsidP="007C40CA">
      <w:pPr>
        <w:pStyle w:val="BodyText2"/>
        <w:tabs>
          <w:tab w:val="num" w:pos="1083"/>
        </w:tabs>
        <w:spacing w:after="0" w:line="240" w:lineRule="auto"/>
        <w:ind w:firstLine="709"/>
        <w:jc w:val="both"/>
        <w:rPr>
          <w:b/>
          <w:lang w:val="ro-RO"/>
        </w:rPr>
      </w:pPr>
      <w:r w:rsidRPr="00A52C8E">
        <w:rPr>
          <w:b/>
          <w:u w:val="single"/>
          <w:lang w:val="ro-RO"/>
        </w:rPr>
        <w:t>Raportul număr elevi/număr norme didactice</w:t>
      </w:r>
      <w:r w:rsidRPr="00A52C8E">
        <w:rPr>
          <w:lang w:val="ro-RO"/>
        </w:rPr>
        <w:t>, relativ scăzut în prezent,</w:t>
      </w:r>
      <w:r w:rsidRPr="00A52C8E">
        <w:rPr>
          <w:b/>
          <w:lang w:val="ro-RO"/>
        </w:rPr>
        <w:t xml:space="preserve">  </w:t>
      </w:r>
      <w:r w:rsidRPr="00A52C8E">
        <w:rPr>
          <w:lang w:val="ro-RO"/>
        </w:rPr>
        <w:t xml:space="preserve">poate deveni critic din perspectiva declinului demografic şi a introducerii finanţării per elev – presează în favoarea măsurilor de optimizare a ofertei şi a gestionării resurselor, inclusiv prin colaborarea în cadrul unor reţele de şcoli şi/sau constituirea de consorţii de şcoli. </w:t>
      </w:r>
    </w:p>
    <w:p w:rsidR="007C40CA" w:rsidRPr="00A52C8E" w:rsidRDefault="007C40CA" w:rsidP="007C40CA">
      <w:pPr>
        <w:pStyle w:val="BodyText2"/>
        <w:tabs>
          <w:tab w:val="num" w:pos="1083"/>
        </w:tabs>
        <w:spacing w:after="0" w:line="240" w:lineRule="auto"/>
        <w:ind w:firstLine="709"/>
        <w:jc w:val="both"/>
        <w:rPr>
          <w:b/>
          <w:u w:val="single"/>
          <w:lang w:val="ro-RO"/>
        </w:rPr>
      </w:pPr>
      <w:r w:rsidRPr="00A52C8E">
        <w:rPr>
          <w:b/>
          <w:u w:val="single"/>
          <w:lang w:val="ro-RO"/>
        </w:rPr>
        <w:t>Resurele umane din ÎPT</w:t>
      </w:r>
    </w:p>
    <w:p w:rsidR="007C40CA" w:rsidRPr="00A52C8E" w:rsidRDefault="007C40CA" w:rsidP="007C40CA">
      <w:pPr>
        <w:pStyle w:val="BodyText2"/>
        <w:tabs>
          <w:tab w:val="num" w:pos="1083"/>
        </w:tabs>
        <w:spacing w:after="0" w:line="240" w:lineRule="auto"/>
        <w:ind w:firstLine="709"/>
        <w:jc w:val="both"/>
        <w:rPr>
          <w:lang w:val="ro-RO"/>
        </w:rPr>
      </w:pPr>
      <w:r w:rsidRPr="00A52C8E">
        <w:rPr>
          <w:b/>
          <w:lang w:val="ro-RO"/>
        </w:rPr>
        <w:t>Gradul de acoperire cu profesori şi maiştri calificaţi</w:t>
      </w:r>
      <w:r w:rsidRPr="00A52C8E">
        <w:rPr>
          <w:i/>
          <w:lang w:val="ro-RO"/>
        </w:rPr>
        <w:t xml:space="preserve"> </w:t>
      </w:r>
      <w:r w:rsidRPr="00A52C8E">
        <w:rPr>
          <w:lang w:val="ro-RO"/>
        </w:rPr>
        <w:t xml:space="preserve">este </w:t>
      </w:r>
      <w:r w:rsidRPr="00A52C8E">
        <w:rPr>
          <w:i/>
          <w:lang w:val="ro-RO"/>
        </w:rPr>
        <w:t>relativ bun</w:t>
      </w:r>
      <w:r w:rsidRPr="00A52C8E">
        <w:rPr>
          <w:lang w:val="ro-RO"/>
        </w:rPr>
        <w:t xml:space="preserve"> , dar se impune o nouă profesionalizare a unor cadre didactice din domenii ca : mecanică, electro unde numărul locurilor la admitere este în scădere. </w:t>
      </w:r>
    </w:p>
    <w:p w:rsidR="007C40CA" w:rsidRPr="00A52C8E" w:rsidRDefault="007C40CA" w:rsidP="007C40CA">
      <w:pPr>
        <w:pStyle w:val="BodyText2"/>
        <w:tabs>
          <w:tab w:val="num" w:pos="1083"/>
        </w:tabs>
        <w:spacing w:after="0" w:line="240" w:lineRule="auto"/>
        <w:ind w:firstLine="709"/>
        <w:jc w:val="both"/>
        <w:rPr>
          <w:lang w:val="ro-RO"/>
        </w:rPr>
      </w:pPr>
      <w:r w:rsidRPr="00A52C8E">
        <w:rPr>
          <w:iCs/>
          <w:lang w:val="ro-RO"/>
        </w:rPr>
        <w:t xml:space="preserve">Măsurile privind  </w:t>
      </w:r>
      <w:r w:rsidRPr="00A52C8E">
        <w:rPr>
          <w:lang w:val="ro-RO"/>
        </w:rPr>
        <w:t>dezvoltarea profesională a personalului didactic din ÎPT trebuie să vizeze:</w:t>
      </w:r>
    </w:p>
    <w:p w:rsidR="007C40CA" w:rsidRPr="00A52C8E" w:rsidRDefault="007C40CA" w:rsidP="007C40CA">
      <w:pPr>
        <w:numPr>
          <w:ilvl w:val="0"/>
          <w:numId w:val="56"/>
        </w:numPr>
        <w:jc w:val="both"/>
        <w:rPr>
          <w:sz w:val="24"/>
          <w:szCs w:val="24"/>
          <w:lang w:val="ro-RO"/>
        </w:rPr>
      </w:pPr>
      <w:r w:rsidRPr="00A52C8E">
        <w:rPr>
          <w:i/>
          <w:sz w:val="24"/>
          <w:szCs w:val="24"/>
          <w:lang w:val="ro-RO"/>
        </w:rPr>
        <w:t xml:space="preserve">competenţele metodice </w:t>
      </w:r>
      <w:r w:rsidRPr="00A52C8E">
        <w:rPr>
          <w:sz w:val="24"/>
          <w:szCs w:val="24"/>
          <w:lang w:val="ro-RO"/>
        </w:rPr>
        <w:t>(în raport cu noile cerinţe şi schimbările introduse prin</w:t>
      </w:r>
      <w:r w:rsidRPr="00A52C8E">
        <w:rPr>
          <w:i/>
          <w:sz w:val="24"/>
          <w:szCs w:val="24"/>
          <w:lang w:val="ro-RO"/>
        </w:rPr>
        <w:t xml:space="preserve"> </w:t>
      </w:r>
      <w:r w:rsidRPr="00A52C8E">
        <w:rPr>
          <w:iCs/>
          <w:sz w:val="24"/>
          <w:szCs w:val="24"/>
          <w:lang w:val="ro-RO"/>
        </w:rPr>
        <w:t>reformele din ÎPT)</w:t>
      </w:r>
      <w:r w:rsidRPr="00A52C8E">
        <w:rPr>
          <w:sz w:val="24"/>
          <w:szCs w:val="24"/>
          <w:lang w:val="ro-RO"/>
        </w:rPr>
        <w:t xml:space="preserve"> </w:t>
      </w:r>
    </w:p>
    <w:p w:rsidR="007C40CA" w:rsidRPr="00A52C8E" w:rsidRDefault="007C40CA" w:rsidP="007C40CA">
      <w:pPr>
        <w:numPr>
          <w:ilvl w:val="0"/>
          <w:numId w:val="56"/>
        </w:numPr>
        <w:jc w:val="both"/>
        <w:rPr>
          <w:sz w:val="24"/>
          <w:szCs w:val="24"/>
          <w:lang w:val="ro-RO"/>
        </w:rPr>
      </w:pPr>
      <w:r w:rsidRPr="00A52C8E">
        <w:rPr>
          <w:i/>
          <w:sz w:val="24"/>
          <w:szCs w:val="24"/>
          <w:lang w:val="ro-RO"/>
        </w:rPr>
        <w:t>actualizarea competenţelor de specialitate</w:t>
      </w:r>
      <w:r w:rsidRPr="00A52C8E">
        <w:rPr>
          <w:sz w:val="24"/>
          <w:szCs w:val="24"/>
          <w:lang w:val="ro-RO"/>
        </w:rPr>
        <w:t xml:space="preserve"> cu accent pe noile tehnologii şi schimbările organizaţionale din mediul economic.</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 xml:space="preserve">Ponderea importantă a populaţiei ocupate în educaţie în prezent şi impactul reducerilor de activitate pe fondul reducerii populaţiei şcolare obligă la identificarea şi planificarea unor măsuri adecvate (mobilitate în cadrul sistemului, reconversie profesională, etc.). </w:t>
      </w:r>
    </w:p>
    <w:p w:rsidR="004022A6"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Resursele materiale şi condiţiile de învăţare.</w:t>
      </w:r>
      <w:r w:rsidRPr="00A52C8E">
        <w:rPr>
          <w:b/>
          <w:lang w:val="ro-RO"/>
        </w:rPr>
        <w:t xml:space="preserve"> </w:t>
      </w:r>
      <w:r w:rsidRPr="00A52C8E">
        <w:rPr>
          <w:lang w:val="ro-RO"/>
        </w:rPr>
        <w:t xml:space="preserve">Situaţia bazei materiale a unităţilor şcolare din ÎPT reprezintă o problemă prioritară, din perspectiva normelor obligatorii de siguranţa, igienă şi confort ale elevilor, standardelor de pregătire şi exigenţelor unui învăţământ centrat pe elev. </w:t>
      </w:r>
    </w:p>
    <w:p w:rsidR="004022A6" w:rsidRPr="00A52C8E" w:rsidRDefault="004022A6" w:rsidP="007C40CA">
      <w:pPr>
        <w:pStyle w:val="BodyText2"/>
        <w:tabs>
          <w:tab w:val="num" w:pos="1083"/>
        </w:tabs>
        <w:spacing w:after="0" w:line="240" w:lineRule="auto"/>
        <w:ind w:firstLine="709"/>
        <w:jc w:val="both"/>
        <w:rPr>
          <w:lang w:val="ro-RO"/>
        </w:rPr>
      </w:pPr>
    </w:p>
    <w:p w:rsidR="004022A6" w:rsidRPr="00A52C8E" w:rsidRDefault="004022A6" w:rsidP="007C40CA">
      <w:pPr>
        <w:pStyle w:val="BodyText2"/>
        <w:tabs>
          <w:tab w:val="num" w:pos="1083"/>
        </w:tabs>
        <w:spacing w:after="0" w:line="240" w:lineRule="auto"/>
        <w:ind w:firstLine="709"/>
        <w:jc w:val="both"/>
        <w:rPr>
          <w:lang w:val="ro-RO"/>
        </w:rPr>
      </w:pP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lastRenderedPageBreak/>
        <w:t xml:space="preserve">Se impune ca o necesitate realizarea unor programe de reabilitare şi modernizare a infrastructurii (spaţii de curs, laboratoare, ateliere, infrastructura de utilităţi) şi de dotare cu echipamente de laborator şi instruire practică. </w:t>
      </w:r>
    </w:p>
    <w:p w:rsidR="007C40CA" w:rsidRPr="00A52C8E" w:rsidRDefault="007C40CA" w:rsidP="007C40CA">
      <w:pPr>
        <w:pStyle w:val="BodyText2"/>
        <w:tabs>
          <w:tab w:val="num" w:pos="1083"/>
        </w:tabs>
        <w:spacing w:after="0" w:line="240" w:lineRule="auto"/>
        <w:ind w:firstLine="709"/>
        <w:jc w:val="both"/>
        <w:rPr>
          <w:u w:val="single"/>
          <w:lang w:val="ro-RO"/>
        </w:rPr>
      </w:pPr>
      <w:r w:rsidRPr="00A52C8E">
        <w:rPr>
          <w:b/>
          <w:u w:val="single"/>
          <w:lang w:val="ro-RO"/>
        </w:rPr>
        <w:t>Mecanismele decizionale şi descentralizarea funcţională în TVET</w:t>
      </w:r>
    </w:p>
    <w:p w:rsidR="007C40CA" w:rsidRPr="00A52C8E" w:rsidRDefault="007C40CA" w:rsidP="007C40CA">
      <w:pPr>
        <w:numPr>
          <w:ilvl w:val="1"/>
          <w:numId w:val="53"/>
        </w:numPr>
        <w:tabs>
          <w:tab w:val="clear" w:pos="1440"/>
          <w:tab w:val="num" w:pos="1069"/>
        </w:tabs>
        <w:ind w:left="1069"/>
        <w:jc w:val="both"/>
        <w:rPr>
          <w:sz w:val="24"/>
          <w:szCs w:val="24"/>
          <w:lang w:val="ro-RO"/>
        </w:rPr>
      </w:pPr>
      <w:r w:rsidRPr="00A52C8E">
        <w:rPr>
          <w:sz w:val="24"/>
          <w:szCs w:val="24"/>
          <w:lang w:val="ro-RO"/>
        </w:rPr>
        <w:t xml:space="preserve">Consolidarea structurilor consultative din ÎPT şi </w:t>
      </w:r>
      <w:r w:rsidRPr="00A52C8E">
        <w:rPr>
          <w:b/>
          <w:sz w:val="24"/>
          <w:szCs w:val="24"/>
          <w:lang w:val="ro-RO"/>
        </w:rPr>
        <w:t>creşterea rolului partenerilor sociali</w:t>
      </w:r>
      <w:r w:rsidRPr="00A52C8E">
        <w:rPr>
          <w:sz w:val="24"/>
          <w:szCs w:val="24"/>
          <w:lang w:val="ro-RO"/>
        </w:rPr>
        <w:t xml:space="preserve"> în  planificarea ofertei şi antrenarea sporită a acestora în procesele decizionale </w:t>
      </w:r>
    </w:p>
    <w:p w:rsidR="007C40CA" w:rsidRPr="00A52C8E" w:rsidRDefault="007C40CA" w:rsidP="007C40CA">
      <w:pPr>
        <w:numPr>
          <w:ilvl w:val="1"/>
          <w:numId w:val="53"/>
        </w:numPr>
        <w:tabs>
          <w:tab w:val="clear" w:pos="1440"/>
          <w:tab w:val="num" w:pos="1069"/>
        </w:tabs>
        <w:ind w:left="1069"/>
        <w:rPr>
          <w:sz w:val="24"/>
          <w:szCs w:val="24"/>
          <w:lang w:val="ro-RO"/>
        </w:rPr>
      </w:pPr>
      <w:r w:rsidRPr="00A52C8E">
        <w:rPr>
          <w:sz w:val="24"/>
          <w:szCs w:val="24"/>
          <w:lang w:val="ro-RO"/>
        </w:rPr>
        <w:t xml:space="preserve">Susţinerea eforturilor pentru introducerea unui </w:t>
      </w:r>
      <w:r w:rsidRPr="00A52C8E">
        <w:rPr>
          <w:b/>
          <w:sz w:val="24"/>
          <w:szCs w:val="24"/>
          <w:lang w:val="ro-RO"/>
        </w:rPr>
        <w:t>sistem de asigurare a calităţii</w:t>
      </w:r>
    </w:p>
    <w:p w:rsidR="007C40CA" w:rsidRPr="00A52C8E" w:rsidRDefault="007C40CA" w:rsidP="007C40CA">
      <w:pPr>
        <w:numPr>
          <w:ilvl w:val="0"/>
          <w:numId w:val="54"/>
        </w:numPr>
        <w:tabs>
          <w:tab w:val="clear" w:pos="0"/>
          <w:tab w:val="num" w:pos="349"/>
        </w:tabs>
        <w:ind w:left="1069"/>
        <w:jc w:val="both"/>
        <w:rPr>
          <w:sz w:val="24"/>
          <w:szCs w:val="24"/>
          <w:lang w:val="ro-RO"/>
        </w:rPr>
      </w:pPr>
      <w:r w:rsidRPr="00A52C8E">
        <w:rPr>
          <w:b/>
          <w:sz w:val="24"/>
          <w:szCs w:val="24"/>
          <w:lang w:val="ro-RO"/>
        </w:rPr>
        <w:t>Promovarea reţelelor de colaborare între şcoli</w:t>
      </w:r>
      <w:r w:rsidRPr="00A52C8E">
        <w:rPr>
          <w:sz w:val="24"/>
          <w:szCs w:val="24"/>
          <w:lang w:val="ro-RO"/>
        </w:rPr>
        <w:t>, inclusiv cu şcoli din UE, pentru stimularea progresului în raport cu un set comun de indicatori de referinţa şi adoptarea celor mai bune practici (</w:t>
      </w:r>
      <w:r w:rsidRPr="00A52C8E">
        <w:rPr>
          <w:b/>
          <w:i/>
          <w:sz w:val="24"/>
          <w:szCs w:val="24"/>
          <w:lang w:val="ro-RO"/>
        </w:rPr>
        <w:t>benchmarking</w:t>
      </w:r>
      <w:r w:rsidRPr="00A52C8E">
        <w:rPr>
          <w:sz w:val="24"/>
          <w:szCs w:val="24"/>
          <w:lang w:val="ro-RO"/>
        </w:rPr>
        <w:t>)</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 xml:space="preserve">Adoptarea planificării prin </w:t>
      </w:r>
      <w:r w:rsidRPr="00A52C8E">
        <w:rPr>
          <w:b/>
          <w:sz w:val="24"/>
          <w:szCs w:val="24"/>
          <w:lang w:val="ro-RO"/>
        </w:rPr>
        <w:t>PAS</w:t>
      </w:r>
      <w:r w:rsidRPr="00A52C8E">
        <w:rPr>
          <w:sz w:val="24"/>
          <w:szCs w:val="24"/>
          <w:lang w:val="ro-RO"/>
        </w:rPr>
        <w:t xml:space="preserve"> (planuri de acţiune ale şcolilor) corelate cu planurile regionale şi locale (</w:t>
      </w:r>
      <w:r w:rsidRPr="00A52C8E">
        <w:rPr>
          <w:b/>
          <w:sz w:val="24"/>
          <w:szCs w:val="24"/>
          <w:lang w:val="ro-RO"/>
        </w:rPr>
        <w:t>PRAI şi PLAI</w:t>
      </w:r>
      <w:r w:rsidRPr="00A52C8E">
        <w:rPr>
          <w:sz w:val="24"/>
          <w:szCs w:val="24"/>
          <w:lang w:val="ro-RO"/>
        </w:rPr>
        <w:t>) de către toate unităţile de ÎPT</w:t>
      </w:r>
    </w:p>
    <w:p w:rsidR="007C40CA" w:rsidRPr="00A52C8E" w:rsidRDefault="007C40CA" w:rsidP="00D77BA1">
      <w:pPr>
        <w:pStyle w:val="BodyText2"/>
        <w:tabs>
          <w:tab w:val="num" w:pos="1083"/>
        </w:tabs>
        <w:spacing w:after="0" w:line="240" w:lineRule="auto"/>
        <w:jc w:val="both"/>
        <w:rPr>
          <w:b/>
          <w:u w:val="single"/>
          <w:lang w:val="ro-RO"/>
        </w:rPr>
      </w:pP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Serviciile de orientare şi consiliere</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 xml:space="preserve">Necesitatea unor măsuri vizând creşterea gradului de acoperire şi a calităţii serviciilor de orientare şi consiliere, cu privire la numărul de ore de consiliere/elev, numărul de elevi  testaţi aptitudinal şi consiliaţi pentru o decizie informată în alegerea carierei, respectiv a traseului de pregătire.  </w:t>
      </w: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Rata netă de cuprindere în educaţie</w:t>
      </w:r>
      <w:r w:rsidRPr="00A52C8E">
        <w:rPr>
          <w:lang w:val="ro-RO"/>
        </w:rPr>
        <w:t xml:space="preserve"> este ceva mai mică în regiune decât la nivel naţional, la toate nivelurile de educaţie cu excepţia învăţământului secundar superior şi celui preşcolar . În ciuda unei tendinţe de creştere a ratei nete de cuprindere în învăţământul secundar superior, valorile înregistrate sugerează un decalaj semnificativ faţă de benchmark-ul UE pentru 2010 (cel puţin 85 % dintre cei în vârstă de 22 de ani să fie absolvit cel puţin învăţământul secundar superior). </w:t>
      </w: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Gradul de cuprindere în educaţie</w:t>
      </w:r>
      <w:r w:rsidRPr="00A52C8E">
        <w:rPr>
          <w:lang w:val="ro-RO"/>
        </w:rPr>
        <w:t xml:space="preserve"> în regiune se situează sub cele calculate la nivel naţional, pentru toate grupele de vârstă, cu excepţia grupei de vârstă preşcolară – cu decalaje mari pe medii rezidenţiale. Pentru grupa  15-18 ani, gradul de cuprindere în educaţie este mai scăzut decât la nivel naţional în judeţele cu pondere mare a populaţiei rurale şi mai ridicat în cele cu grad mai mare de urbanizare.</w:t>
      </w:r>
    </w:p>
    <w:p w:rsidR="007C40CA" w:rsidRPr="00A52C8E" w:rsidRDefault="007C40CA" w:rsidP="007C40CA">
      <w:pPr>
        <w:ind w:firstLine="720"/>
        <w:jc w:val="both"/>
        <w:rPr>
          <w:sz w:val="24"/>
          <w:szCs w:val="24"/>
          <w:lang w:val="ro-RO"/>
        </w:rPr>
      </w:pPr>
      <w:r w:rsidRPr="00A52C8E">
        <w:rPr>
          <w:sz w:val="24"/>
          <w:szCs w:val="24"/>
          <w:lang w:val="ro-RO"/>
        </w:rPr>
        <w:t>Concluziile privind rata netă şi gradul de cuprindere în educaţie conduc la recomandarea adoptării unor măsuri de creştere a accesului la educaţie pentru elevii din mediul rural</w:t>
      </w: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Ratele de tranziţie în învăţământul liceal şi profesional</w:t>
      </w:r>
      <w:r w:rsidRPr="00A52C8E">
        <w:rPr>
          <w:b/>
          <w:lang w:val="ro-RO"/>
        </w:rPr>
        <w:t xml:space="preserve"> </w:t>
      </w:r>
      <w:r w:rsidRPr="00A52C8E">
        <w:rPr>
          <w:lang w:val="ro-RO"/>
        </w:rPr>
        <w:t>evidenţiază un procent ridicat de elevi care nu continuă studiile după clasa a VIII-a.</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 xml:space="preserve">Planificarea în ÎPT va avea în vederea </w:t>
      </w:r>
      <w:r w:rsidRPr="00A52C8E">
        <w:rPr>
          <w:b/>
          <w:lang w:val="ro-RO"/>
        </w:rPr>
        <w:t>stabilirea unor ţinte măsurabile privind ratele de tranziţie la următorul nivel de calificare</w:t>
      </w:r>
      <w:r w:rsidRPr="00A52C8E">
        <w:rPr>
          <w:lang w:val="ro-RO"/>
        </w:rPr>
        <w:t>, care să ţină cont de politicile educaţionale, finalităţile în plan ocupaţional pe fiecare traseu şi nivel de pregătire, dar şi de specificul şi interesele particulare ale grupului ţintă.</w:t>
      </w:r>
    </w:p>
    <w:p w:rsidR="007C40CA" w:rsidRPr="00A52C8E" w:rsidRDefault="007C40CA" w:rsidP="005551FA">
      <w:pPr>
        <w:pStyle w:val="BodyText2"/>
        <w:tabs>
          <w:tab w:val="num" w:pos="1083"/>
        </w:tabs>
        <w:spacing w:after="0" w:line="240" w:lineRule="auto"/>
        <w:ind w:firstLine="709"/>
        <w:jc w:val="both"/>
        <w:rPr>
          <w:lang w:val="ro-RO"/>
        </w:rPr>
      </w:pPr>
      <w:r w:rsidRPr="00A52C8E">
        <w:rPr>
          <w:lang w:val="ro-RO"/>
        </w:rPr>
        <w:t xml:space="preserve">Un prim reper în calcularea acestor ţinte îl reprezintă benchmark-urile adoptate de UE pentru 2020, privind rata abandonului şcolar timpuriu (să nu depăşească 10%), respectiv rata de absolvire a învăţământului secundar superior (cel puţin 85 % dintre cei în vârstă de 22 de ani). Apropierea de indicatorul privind abandonul şcolar timpuriu presupune </w:t>
      </w:r>
      <w:r w:rsidRPr="00A52C8E">
        <w:rPr>
          <w:b/>
          <w:lang w:val="ro-RO"/>
        </w:rPr>
        <w:t>adoptarea unei ţinte pentru rata de tranziţie după clasa a X-a</w:t>
      </w:r>
      <w:r w:rsidRPr="00A52C8E">
        <w:rPr>
          <w:lang w:val="ro-RO"/>
        </w:rPr>
        <w:t xml:space="preserve">, </w:t>
      </w:r>
      <w:r w:rsidRPr="00A52C8E">
        <w:rPr>
          <w:b/>
          <w:lang w:val="ro-RO"/>
        </w:rPr>
        <w:t>de cel puţin 95%</w:t>
      </w:r>
      <w:r w:rsidRPr="00A52C8E">
        <w:rPr>
          <w:lang w:val="ro-RO"/>
        </w:rPr>
        <w:t xml:space="preserve"> (% din absolvenţii învăţământului obligatoriu care continuă studiile în ciclul superior al liceului, sau în anul de completare după ŞAM).</w:t>
      </w: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Abandonul şcolar</w:t>
      </w:r>
      <w:r w:rsidRPr="00A52C8E">
        <w:rPr>
          <w:u w:val="single"/>
          <w:lang w:val="ro-RO"/>
        </w:rPr>
        <w:t>:</w:t>
      </w:r>
      <w:r w:rsidRPr="00A52C8E">
        <w:rPr>
          <w:lang w:val="ro-RO"/>
        </w:rPr>
        <w:t xml:space="preserve"> </w:t>
      </w:r>
    </w:p>
    <w:p w:rsidR="007C40CA" w:rsidRPr="00A52C8E" w:rsidRDefault="007C40CA" w:rsidP="007C40CA">
      <w:pPr>
        <w:pStyle w:val="BodyText2"/>
        <w:tabs>
          <w:tab w:val="num" w:pos="1083"/>
        </w:tabs>
        <w:spacing w:after="0" w:line="240" w:lineRule="auto"/>
        <w:ind w:firstLine="709"/>
        <w:jc w:val="both"/>
        <w:rPr>
          <w:i/>
          <w:lang w:val="ro-RO"/>
        </w:rPr>
      </w:pPr>
      <w:r w:rsidRPr="00A52C8E">
        <w:rPr>
          <w:i/>
          <w:lang w:val="ro-RO"/>
        </w:rPr>
        <w:t>Ratele de abandon se află  peste  media naţională, la toate niveluri de educaţie cu excepţia învăţământului postliceal şi de maiştri</w:t>
      </w:r>
      <w:r w:rsidRPr="00A52C8E">
        <w:rPr>
          <w:lang w:val="ro-RO"/>
        </w:rPr>
        <w:t xml:space="preserve">. Tendinţele par să indice o creştere a abandonului în cazul învăţământului liceal. </w:t>
      </w:r>
      <w:r w:rsidRPr="00A52C8E">
        <w:rPr>
          <w:i/>
          <w:lang w:val="ro-RO"/>
        </w:rPr>
        <w:t xml:space="preserve">Abandonul şcolar reprezintă motiv de îngrijorare în special în mediul rural şi în cazul categoriilor dezavantajate. </w:t>
      </w: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5551FA" w:rsidRPr="00A52C8E" w:rsidRDefault="005551FA" w:rsidP="007C40CA">
      <w:pPr>
        <w:pStyle w:val="BodyText2"/>
        <w:tabs>
          <w:tab w:val="num" w:pos="1083"/>
        </w:tabs>
        <w:spacing w:after="0" w:line="240" w:lineRule="auto"/>
        <w:ind w:firstLine="709"/>
        <w:jc w:val="both"/>
        <w:rPr>
          <w:lang w:val="ro-RO"/>
        </w:rPr>
      </w:pP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lastRenderedPageBreak/>
        <w:t xml:space="preserve">În consecinţă, se recomandă: </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monitorizarea atentă a indicatorului (abandon şcolar)</w:t>
      </w:r>
    </w:p>
    <w:p w:rsidR="004D4166" w:rsidRPr="00A52C8E" w:rsidRDefault="007C40CA" w:rsidP="005551FA">
      <w:pPr>
        <w:numPr>
          <w:ilvl w:val="0"/>
          <w:numId w:val="54"/>
        </w:numPr>
        <w:tabs>
          <w:tab w:val="clear" w:pos="0"/>
          <w:tab w:val="num" w:pos="709"/>
        </w:tabs>
        <w:ind w:left="1069"/>
        <w:jc w:val="both"/>
        <w:rPr>
          <w:sz w:val="24"/>
          <w:szCs w:val="24"/>
          <w:lang w:val="ro-RO"/>
        </w:rPr>
      </w:pPr>
      <w:r w:rsidRPr="00A52C8E">
        <w:rPr>
          <w:sz w:val="24"/>
          <w:szCs w:val="24"/>
          <w:lang w:val="ro-RO"/>
        </w:rPr>
        <w:t>eforturi conjugate pentru prevenirea abandonului în special în mediul rural, comunităţile dezavantajate, zonele afectate de migrarea populaţiei, etc.</w:t>
      </w:r>
    </w:p>
    <w:p w:rsidR="004D4166" w:rsidRPr="00A52C8E" w:rsidRDefault="004D4166" w:rsidP="007C40CA">
      <w:pPr>
        <w:pStyle w:val="BodyText2"/>
        <w:tabs>
          <w:tab w:val="num" w:pos="1083"/>
        </w:tabs>
        <w:spacing w:after="0" w:line="240" w:lineRule="auto"/>
        <w:ind w:firstLine="709"/>
        <w:jc w:val="both"/>
        <w:rPr>
          <w:b/>
          <w:u w:val="single"/>
          <w:lang w:val="ro-RO"/>
        </w:rPr>
      </w:pP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Rata de părăsire timpurie a sistemului de educaţie</w:t>
      </w:r>
      <w:r w:rsidRPr="00A52C8E">
        <w:rPr>
          <w:b/>
          <w:lang w:val="ro-RO"/>
        </w:rPr>
        <w:t xml:space="preserve"> </w:t>
      </w:r>
      <w:r w:rsidRPr="00A52C8E">
        <w:rPr>
          <w:lang w:val="ro-RO"/>
        </w:rPr>
        <w:t>(tinerii din grupa de vârstă 18-24 de ani care au părăsit sistemul de educaţie, cu cel mult învăţământul secundar inferior-maxim ISCED 2 absolvit).</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 xml:space="preserve">Pentru acest indicator, nu sunt disponibile date statistice la nivel regional. Deşi în scădere, rata de părăsire timpurie a sistemului de educaţie la nivel naţional  </w:t>
      </w:r>
      <w:r w:rsidRPr="00A52C8E">
        <w:rPr>
          <w:i/>
          <w:lang w:val="ro-RO"/>
        </w:rPr>
        <w:t>(19% în 2006)</w:t>
      </w:r>
      <w:r w:rsidRPr="00A52C8E">
        <w:rPr>
          <w:lang w:val="ro-RO"/>
        </w:rPr>
        <w:t xml:space="preserve"> este de aproape două ori mai mare decât </w:t>
      </w:r>
      <w:r w:rsidRPr="00A52C8E">
        <w:rPr>
          <w:i/>
          <w:lang w:val="ro-RO"/>
        </w:rPr>
        <w:t>ţinta UE</w:t>
      </w:r>
      <w:r w:rsidRPr="00A52C8E">
        <w:rPr>
          <w:lang w:val="ro-RO"/>
        </w:rPr>
        <w:t xml:space="preserve"> (</w:t>
      </w:r>
      <w:r w:rsidRPr="00A52C8E">
        <w:rPr>
          <w:i/>
          <w:lang w:val="ro-RO"/>
        </w:rPr>
        <w:t>benchmark</w:t>
      </w:r>
      <w:r w:rsidRPr="00A52C8E">
        <w:rPr>
          <w:lang w:val="ro-RO"/>
        </w:rPr>
        <w:t xml:space="preserve">) care prevede o rata medie de abandon şcolar timpuriu de maxim 10%, până în 2020. </w:t>
      </w:r>
    </w:p>
    <w:p w:rsidR="007C40CA" w:rsidRPr="00A52C8E" w:rsidRDefault="007C40CA" w:rsidP="007C40CA">
      <w:pPr>
        <w:pStyle w:val="BodyText2"/>
        <w:tabs>
          <w:tab w:val="num" w:pos="1083"/>
        </w:tabs>
        <w:spacing w:after="0" w:line="240" w:lineRule="auto"/>
        <w:ind w:firstLine="709"/>
        <w:jc w:val="both"/>
        <w:rPr>
          <w:lang w:val="ro-RO"/>
        </w:rPr>
      </w:pPr>
      <w:r w:rsidRPr="00A52C8E">
        <w:rPr>
          <w:b/>
          <w:u w:val="single"/>
          <w:lang w:val="ro-RO"/>
        </w:rPr>
        <w:t>Nivel scăzut al competenţelor cheie</w:t>
      </w:r>
      <w:r w:rsidRPr="00A52C8E">
        <w:rPr>
          <w:b/>
          <w:lang w:val="ro-RO"/>
        </w:rPr>
        <w:t xml:space="preserve">, </w:t>
      </w:r>
      <w:r w:rsidRPr="00A52C8E">
        <w:rPr>
          <w:lang w:val="ro-RO"/>
        </w:rPr>
        <w:t>constatat încă de la intrarea în sistemul de ÎPT, începând cu competenţele de bază “tradiţionale” (matematice, de comunicare, etc.) şi continuând cu competenţele de învăţare, capacitatea de gândire critică şi rezolvarea de probleme, de relaţionare interpersonală, etc. - necesită din partea şcolilor un efort sporit având în vedere:</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 xml:space="preserve">învăţarea centrată pe elev, urmărirea şi încurajarea progresului individual </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programe remediale pentru elevii cu dificultăţi de învăţare (în special cei din categorii defavorizate)</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facilitarea unor trasee individualizate de formare, etc.</w:t>
      </w:r>
    </w:p>
    <w:p w:rsidR="007C40CA" w:rsidRPr="00A52C8E" w:rsidRDefault="007C40CA" w:rsidP="007C40CA">
      <w:pPr>
        <w:pStyle w:val="BodyText2"/>
        <w:tabs>
          <w:tab w:val="num" w:pos="1083"/>
        </w:tabs>
        <w:spacing w:after="0" w:line="240" w:lineRule="auto"/>
        <w:ind w:firstLine="709"/>
        <w:jc w:val="both"/>
        <w:rPr>
          <w:b/>
          <w:u w:val="single"/>
          <w:lang w:val="ro-RO"/>
        </w:rPr>
      </w:pPr>
      <w:r w:rsidRPr="00A52C8E">
        <w:rPr>
          <w:b/>
          <w:u w:val="single"/>
          <w:lang w:val="ro-RO"/>
        </w:rPr>
        <w:t>Rata de participare în formarea continuă a populaţiei adulte (25-64 ani)</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 xml:space="preserve">În ciuda unui progres semnificativ (triplarea în ultimul an a numărului de şcoli din regiune autorizate ca furnizori de formare pentru adulţi), </w:t>
      </w:r>
      <w:r w:rsidRPr="00A52C8E">
        <w:rPr>
          <w:b/>
          <w:lang w:val="ro-RO"/>
        </w:rPr>
        <w:t>implicarea şcolilor din ÎPT în formarea adulţilor</w:t>
      </w:r>
      <w:r w:rsidRPr="00A52C8E">
        <w:rPr>
          <w:lang w:val="ro-RO"/>
        </w:rPr>
        <w:t xml:space="preserve"> </w:t>
      </w:r>
      <w:r w:rsidRPr="00A52C8E">
        <w:rPr>
          <w:b/>
          <w:lang w:val="ro-RO"/>
        </w:rPr>
        <w:t>nu reflectă potenţialul acestora.</w:t>
      </w:r>
      <w:r w:rsidRPr="00A52C8E">
        <w:rPr>
          <w:lang w:val="ro-RO"/>
        </w:rPr>
        <w:t xml:space="preserve"> De menţionat că România (şi implicit regiunea) înregistrează cea mai scăzută rată de participare în formarea continuă a populaţiei adulte </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Şcolile din ÎPT sunt chemate să contribuie activ la ţinta adoptată ca  benchmark de UE care prevede ca în 2020 media în UE privind participarea la formarea continuă să fie de cel puţin 7,5% din populaţia adultă (grupa de vârstă 25-64 ani).</w:t>
      </w:r>
    </w:p>
    <w:p w:rsidR="007C40CA" w:rsidRPr="00A52C8E" w:rsidRDefault="007C40CA" w:rsidP="007C40CA">
      <w:pPr>
        <w:pStyle w:val="BodyText2"/>
        <w:tabs>
          <w:tab w:val="num" w:pos="1083"/>
        </w:tabs>
        <w:spacing w:after="0" w:line="240" w:lineRule="auto"/>
        <w:ind w:firstLine="709"/>
        <w:jc w:val="both"/>
        <w:rPr>
          <w:lang w:val="ro-RO"/>
        </w:rPr>
      </w:pPr>
      <w:r w:rsidRPr="00A52C8E">
        <w:rPr>
          <w:iCs/>
          <w:lang w:val="ro-RO"/>
        </w:rPr>
        <w:t xml:space="preserve">Şcolile din ÎPT sunt chemate să se implice activ în </w:t>
      </w:r>
      <w:r w:rsidRPr="00A52C8E">
        <w:rPr>
          <w:b/>
          <w:iCs/>
          <w:lang w:val="ro-RO"/>
        </w:rPr>
        <w:t>programele de „A doua şansă”</w:t>
      </w:r>
      <w:r w:rsidRPr="00A52C8E">
        <w:rPr>
          <w:iCs/>
          <w:lang w:val="ro-RO"/>
        </w:rPr>
        <w:t xml:space="preserve"> - adresate prioritar grupurilor ţintă dezavantajate, pentru ca, pe lângă completarea pregătirii generale,  tinerii respectivi să primească şi o calificare. </w:t>
      </w:r>
    </w:p>
    <w:p w:rsidR="007C40CA" w:rsidRPr="00A52C8E" w:rsidRDefault="007C40CA" w:rsidP="007C40CA">
      <w:pPr>
        <w:pStyle w:val="BodyText2"/>
        <w:tabs>
          <w:tab w:val="num" w:pos="1083"/>
        </w:tabs>
        <w:spacing w:after="0" w:line="240" w:lineRule="auto"/>
        <w:ind w:firstLine="709"/>
        <w:jc w:val="both"/>
        <w:rPr>
          <w:b/>
          <w:u w:val="single"/>
          <w:lang w:val="ro-RO"/>
        </w:rPr>
      </w:pPr>
      <w:r w:rsidRPr="00A52C8E">
        <w:rPr>
          <w:b/>
          <w:u w:val="single"/>
          <w:lang w:val="ro-RO"/>
        </w:rPr>
        <w:t>Indicatori de impact</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Din analiza indicatorilor care pot măsura impactul ÎPT în plan ocupaţional se constată:</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 xml:space="preserve">rata ridicată a şomajului tinerilor din grupa de vârstă 15-24 de ani şi ponderea ridicată a acestora în numărul total al şomerilor </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şomajul de lungă durată  sugerează indirect o rată mare de şomaj la 6 luni de la absolvire.</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nevoia măsurării gradului de utilizare la locul de muncă a competenţelor dobândite de absolvenţi</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Se recomandă:</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Adoptarea de către ÎPT a unei ţinte  de reducere a şomajului tinerilor din grupa de vârstă 15-24 de ani - indicator de impact care poate fi măsurat pe baza datelor statistice disponibile la nivel regional (cu menţiunea că nu este diferenţiat pentru tinerii proveniţi din ÎPT)</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Adoptarea unui sistem unitar de monitorizare a inserţiei profesionale a absolvenţilor prin:</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colaborarea între ministere în vederea compatibilizării bazelor de date din şomaj cu noile trasee şi finalităţi ale sistemului de educaţie şi formare profesională.</w:t>
      </w:r>
    </w:p>
    <w:p w:rsidR="007C40CA" w:rsidRPr="00A52C8E" w:rsidRDefault="007C40CA" w:rsidP="007C40CA">
      <w:pPr>
        <w:numPr>
          <w:ilvl w:val="0"/>
          <w:numId w:val="54"/>
        </w:numPr>
        <w:tabs>
          <w:tab w:val="clear" w:pos="0"/>
          <w:tab w:val="num" w:pos="709"/>
        </w:tabs>
        <w:ind w:left="1069"/>
        <w:jc w:val="both"/>
        <w:rPr>
          <w:sz w:val="24"/>
          <w:szCs w:val="24"/>
          <w:lang w:val="ro-RO"/>
        </w:rPr>
      </w:pPr>
      <w:r w:rsidRPr="00A52C8E">
        <w:rPr>
          <w:sz w:val="24"/>
          <w:szCs w:val="24"/>
          <w:lang w:val="ro-RO"/>
        </w:rPr>
        <w:t>Studii periodice în rândul absolvenţilor şi angajatorilor vizând inserţia profesională, gradul de utilizare a competenţelor şi alte informaţii utile privind finalităţile sistemului de educaţie şi formare profesională:</w:t>
      </w:r>
    </w:p>
    <w:p w:rsidR="007C40CA" w:rsidRPr="00A52C8E" w:rsidRDefault="007C40CA" w:rsidP="007C40CA">
      <w:pPr>
        <w:numPr>
          <w:ilvl w:val="2"/>
          <w:numId w:val="55"/>
        </w:numPr>
        <w:jc w:val="both"/>
        <w:rPr>
          <w:sz w:val="24"/>
          <w:szCs w:val="24"/>
          <w:lang w:val="ro-RO"/>
        </w:rPr>
      </w:pPr>
      <w:r w:rsidRPr="00A52C8E">
        <w:rPr>
          <w:sz w:val="24"/>
          <w:szCs w:val="24"/>
          <w:lang w:val="ro-RO"/>
        </w:rPr>
        <w:t xml:space="preserve">sondaje proprii efectuate direct de către şcoli </w:t>
      </w:r>
    </w:p>
    <w:p w:rsidR="007C40CA" w:rsidRPr="00A52C8E" w:rsidRDefault="007C40CA" w:rsidP="007C40CA">
      <w:pPr>
        <w:numPr>
          <w:ilvl w:val="2"/>
          <w:numId w:val="55"/>
        </w:numPr>
        <w:jc w:val="both"/>
        <w:rPr>
          <w:sz w:val="24"/>
          <w:szCs w:val="24"/>
          <w:lang w:val="ro-RO"/>
        </w:rPr>
      </w:pPr>
      <w:r w:rsidRPr="00A52C8E">
        <w:rPr>
          <w:sz w:val="24"/>
          <w:szCs w:val="24"/>
          <w:lang w:val="ro-RO"/>
        </w:rPr>
        <w:t>sondaje</w:t>
      </w:r>
      <w:r w:rsidRPr="00A52C8E">
        <w:rPr>
          <w:b/>
          <w:sz w:val="24"/>
          <w:szCs w:val="24"/>
          <w:lang w:val="ro-RO"/>
        </w:rPr>
        <w:t xml:space="preserve"> </w:t>
      </w:r>
      <w:r w:rsidRPr="00A52C8E">
        <w:rPr>
          <w:sz w:val="24"/>
          <w:szCs w:val="24"/>
          <w:lang w:val="ro-RO"/>
        </w:rPr>
        <w:t xml:space="preserve">reprezentative pentru reţeaua şcolară la nivel judeţean prin intermediul unor organizaţii/instituţii specializate </w:t>
      </w:r>
      <w:r w:rsidR="005551FA" w:rsidRPr="00A52C8E">
        <w:rPr>
          <w:sz w:val="24"/>
          <w:szCs w:val="24"/>
          <w:lang w:val="ro-RO"/>
        </w:rPr>
        <w:t xml:space="preserve"> </w:t>
      </w:r>
    </w:p>
    <w:p w:rsidR="005551FA" w:rsidRPr="00A52C8E" w:rsidRDefault="005551FA" w:rsidP="005551FA">
      <w:pPr>
        <w:jc w:val="both"/>
        <w:rPr>
          <w:sz w:val="24"/>
          <w:szCs w:val="24"/>
          <w:lang w:val="ro-RO"/>
        </w:rPr>
      </w:pPr>
    </w:p>
    <w:p w:rsidR="005551FA" w:rsidRPr="00A52C8E" w:rsidRDefault="005551FA" w:rsidP="005551FA">
      <w:pPr>
        <w:jc w:val="both"/>
        <w:rPr>
          <w:sz w:val="24"/>
          <w:szCs w:val="24"/>
          <w:lang w:val="ro-RO"/>
        </w:rPr>
      </w:pPr>
    </w:p>
    <w:p w:rsidR="007C40CA" w:rsidRPr="00A52C8E" w:rsidRDefault="007C40CA" w:rsidP="00AA48E9">
      <w:pPr>
        <w:ind w:left="1069"/>
        <w:jc w:val="both"/>
        <w:rPr>
          <w:sz w:val="24"/>
          <w:szCs w:val="24"/>
          <w:lang w:val="ro-RO"/>
        </w:rPr>
      </w:pPr>
    </w:p>
    <w:p w:rsidR="007C40CA" w:rsidRPr="00A52C8E" w:rsidRDefault="007C40CA" w:rsidP="005551FA">
      <w:pPr>
        <w:pStyle w:val="BodyText2"/>
        <w:tabs>
          <w:tab w:val="num" w:pos="1083"/>
        </w:tabs>
        <w:spacing w:after="0" w:line="240" w:lineRule="auto"/>
        <w:jc w:val="both"/>
        <w:rPr>
          <w:b/>
          <w:u w:val="single"/>
          <w:lang w:val="ro-RO"/>
        </w:rPr>
      </w:pPr>
      <w:r w:rsidRPr="00A52C8E">
        <w:rPr>
          <w:b/>
          <w:u w:val="single"/>
          <w:lang w:val="ro-RO"/>
        </w:rPr>
        <w:lastRenderedPageBreak/>
        <w:t xml:space="preserve">Concluzii din analiza ofertei TVET curente </w:t>
      </w:r>
    </w:p>
    <w:p w:rsidR="007C40CA" w:rsidRPr="00A52C8E" w:rsidRDefault="007C40CA" w:rsidP="007C40CA">
      <w:pPr>
        <w:pStyle w:val="BodyText2"/>
        <w:tabs>
          <w:tab w:val="num" w:pos="1083"/>
        </w:tabs>
        <w:spacing w:after="0" w:line="240" w:lineRule="auto"/>
        <w:ind w:firstLine="709"/>
        <w:jc w:val="both"/>
        <w:rPr>
          <w:lang w:val="ro-RO"/>
        </w:rPr>
      </w:pPr>
      <w:r w:rsidRPr="00A52C8E">
        <w:rPr>
          <w:lang w:val="ro-RO"/>
        </w:rPr>
        <w:t>Concluziile formulate din analiza planurilor de şcolarizare conduc la nevoia de coordonare pe baza colaborării şcolilor în reţea pentru optimizarea ofertei, având în vedere:</w:t>
      </w:r>
    </w:p>
    <w:p w:rsidR="007C40CA" w:rsidRPr="00A52C8E" w:rsidRDefault="007C40CA" w:rsidP="007C40CA">
      <w:pPr>
        <w:numPr>
          <w:ilvl w:val="0"/>
          <w:numId w:val="52"/>
        </w:numPr>
        <w:jc w:val="both"/>
        <w:rPr>
          <w:sz w:val="24"/>
          <w:szCs w:val="24"/>
          <w:lang w:val="ro-RO"/>
        </w:rPr>
      </w:pPr>
      <w:r w:rsidRPr="00A52C8E">
        <w:rPr>
          <w:sz w:val="24"/>
          <w:szCs w:val="24"/>
          <w:lang w:val="ro-RO"/>
        </w:rPr>
        <w:t>acoperirea raţională a nevoilor de calificare în teritoriu</w:t>
      </w:r>
    </w:p>
    <w:p w:rsidR="007C40CA" w:rsidRPr="00A52C8E" w:rsidRDefault="007C40CA" w:rsidP="007C40CA">
      <w:pPr>
        <w:numPr>
          <w:ilvl w:val="0"/>
          <w:numId w:val="52"/>
        </w:numPr>
        <w:jc w:val="both"/>
        <w:rPr>
          <w:sz w:val="24"/>
          <w:szCs w:val="24"/>
          <w:lang w:val="ro-RO"/>
        </w:rPr>
      </w:pPr>
      <w:r w:rsidRPr="00A52C8E">
        <w:rPr>
          <w:sz w:val="24"/>
          <w:szCs w:val="24"/>
          <w:lang w:val="ro-RO"/>
        </w:rPr>
        <w:t>eliminarea unor paralelisme nejustificate în scopul lărgirii gamei de calificări pentru care poate opta elevul în zonă</w:t>
      </w:r>
    </w:p>
    <w:p w:rsidR="007C40CA" w:rsidRPr="00A52C8E" w:rsidRDefault="007C40CA" w:rsidP="007C40CA">
      <w:pPr>
        <w:numPr>
          <w:ilvl w:val="0"/>
          <w:numId w:val="52"/>
        </w:numPr>
        <w:jc w:val="both"/>
        <w:rPr>
          <w:sz w:val="24"/>
          <w:szCs w:val="24"/>
          <w:lang w:val="ro-RO"/>
        </w:rPr>
      </w:pPr>
      <w:r w:rsidRPr="00A52C8E">
        <w:rPr>
          <w:sz w:val="24"/>
          <w:szCs w:val="24"/>
          <w:lang w:val="ro-RO"/>
        </w:rPr>
        <w:t>utilizarea optimă a resurselor materiale şi umane cu impact în creşterea eficienţei şi calităţii serviciilor</w:t>
      </w:r>
    </w:p>
    <w:p w:rsidR="007C40CA" w:rsidRPr="00A52C8E" w:rsidRDefault="007C40CA" w:rsidP="007C40CA">
      <w:pPr>
        <w:numPr>
          <w:ilvl w:val="0"/>
          <w:numId w:val="52"/>
        </w:numPr>
        <w:jc w:val="both"/>
        <w:rPr>
          <w:sz w:val="24"/>
          <w:szCs w:val="24"/>
          <w:lang w:val="ro-RO"/>
        </w:rPr>
      </w:pPr>
      <w:r w:rsidRPr="00A52C8E">
        <w:rPr>
          <w:sz w:val="24"/>
          <w:szCs w:val="24"/>
          <w:lang w:val="ro-RO"/>
        </w:rPr>
        <w:t>soluţiile cele mai bune pentru asigurarea accesului la educaţie şi continuării studiilor la nivelul următor  de calificare, în condiţii de şanse egale (acces, calitate, varietate de opţiuni)</w:t>
      </w:r>
    </w:p>
    <w:p w:rsidR="007C40CA" w:rsidRPr="00A52C8E" w:rsidRDefault="007C40CA" w:rsidP="007C40CA">
      <w:pPr>
        <w:rPr>
          <w:b/>
          <w:sz w:val="24"/>
          <w:szCs w:val="24"/>
          <w:lang w:val="fr-FR" w:eastAsia="ro-RO"/>
        </w:rPr>
      </w:pPr>
      <w:r w:rsidRPr="00A52C8E">
        <w:rPr>
          <w:sz w:val="24"/>
          <w:szCs w:val="24"/>
          <w:lang w:val="ro-RO"/>
        </w:rPr>
        <w:t>Se vor avea în vedere şi reperele de analiză rezultate din observaţiile punctuale privind structura ofertei pe domenii de pregătire şi calificări</w:t>
      </w:r>
    </w:p>
    <w:p w:rsidR="007C40CA" w:rsidRPr="00A52C8E" w:rsidRDefault="007C40CA" w:rsidP="005551FA">
      <w:pPr>
        <w:pStyle w:val="Heading2"/>
        <w:spacing w:before="0"/>
        <w:rPr>
          <w:rFonts w:ascii="Times New Roman" w:hAnsi="Times New Roman"/>
          <w:i/>
          <w:color w:val="auto"/>
          <w:sz w:val="24"/>
          <w:szCs w:val="24"/>
          <w:lang w:val="it-IT"/>
        </w:rPr>
      </w:pPr>
    </w:p>
    <w:p w:rsidR="007C40CA" w:rsidRPr="00A52C8E" w:rsidRDefault="007C40CA" w:rsidP="007C40CA">
      <w:pPr>
        <w:pStyle w:val="BodyText"/>
        <w:ind w:left="902" w:hanging="902"/>
        <w:jc w:val="left"/>
        <w:rPr>
          <w:sz w:val="24"/>
          <w:u w:val="single"/>
        </w:rPr>
      </w:pPr>
    </w:p>
    <w:p w:rsidR="007C40CA" w:rsidRPr="00A52C8E" w:rsidRDefault="007C40CA" w:rsidP="007C40CA">
      <w:pPr>
        <w:pStyle w:val="BodyText"/>
        <w:ind w:left="902" w:hanging="545"/>
        <w:jc w:val="left"/>
        <w:rPr>
          <w:sz w:val="24"/>
          <w:u w:val="single"/>
        </w:rPr>
      </w:pPr>
      <w:r w:rsidRPr="00A52C8E">
        <w:rPr>
          <w:sz w:val="24"/>
          <w:u w:val="single"/>
        </w:rPr>
        <w:t>Implicaţiile pentru ÎPT</w:t>
      </w:r>
    </w:p>
    <w:p w:rsidR="007C40CA" w:rsidRPr="00A52C8E" w:rsidRDefault="007C40CA" w:rsidP="007C40CA">
      <w:pPr>
        <w:pStyle w:val="BodyText"/>
        <w:ind w:left="902" w:hanging="545"/>
        <w:jc w:val="left"/>
        <w:rPr>
          <w:sz w:val="24"/>
          <w:u w:val="single"/>
        </w:rPr>
      </w:pPr>
    </w:p>
    <w:p w:rsidR="007C40CA" w:rsidRPr="00A52C8E" w:rsidRDefault="007C40CA" w:rsidP="007C40CA">
      <w:pPr>
        <w:pStyle w:val="BodyText"/>
        <w:numPr>
          <w:ilvl w:val="0"/>
          <w:numId w:val="28"/>
        </w:numPr>
        <w:tabs>
          <w:tab w:val="clear" w:pos="1622"/>
          <w:tab w:val="num" w:pos="360"/>
        </w:tabs>
        <w:ind w:left="357" w:hanging="357"/>
        <w:jc w:val="left"/>
        <w:rPr>
          <w:b w:val="0"/>
          <w:sz w:val="24"/>
        </w:rPr>
      </w:pPr>
      <w:r w:rsidRPr="00A52C8E">
        <w:rPr>
          <w:sz w:val="24"/>
        </w:rPr>
        <w:t>Adaptarea ofertei de formare profesională iniţială la tendinţele de dezvoltare economică</w:t>
      </w:r>
      <w:r w:rsidRPr="00A52C8E">
        <w:rPr>
          <w:b w:val="0"/>
          <w:sz w:val="24"/>
        </w:rPr>
        <w:t>.</w:t>
      </w:r>
    </w:p>
    <w:p w:rsidR="007C40CA" w:rsidRPr="00A52C8E" w:rsidRDefault="007C40CA" w:rsidP="007C40CA">
      <w:pPr>
        <w:pStyle w:val="BodyText"/>
        <w:ind w:left="720"/>
        <w:rPr>
          <w:b w:val="0"/>
          <w:i w:val="0"/>
          <w:sz w:val="24"/>
        </w:rPr>
      </w:pPr>
      <w:r w:rsidRPr="00A52C8E">
        <w:rPr>
          <w:b w:val="0"/>
          <w:i w:val="0"/>
          <w:sz w:val="24"/>
        </w:rPr>
        <w:t>Din analiza profilului economic al regiunii se poate aprecia că domeniile de formare profesională iniţială prioritare sunt: comerţ, turism şi alimentaţie, construcţii, mecanică prin calificări ce se adresează industriei navale şi metalurgice, agricultura şi industria alimentară. Prioritizarea acestora şi ponderile recomandate pentru fiecare domeniu trebuie să ţină cont de previziunile privind ocuparea (vezi capitolul Piaţa muncii).La nivel judeţean  domeniile prioritare sunt:industrie , comerţ.</w:t>
      </w:r>
    </w:p>
    <w:p w:rsidR="007C40CA" w:rsidRPr="00A52C8E" w:rsidRDefault="007C40CA" w:rsidP="007C40CA">
      <w:pPr>
        <w:pStyle w:val="BodyText"/>
        <w:numPr>
          <w:ilvl w:val="0"/>
          <w:numId w:val="28"/>
        </w:numPr>
        <w:tabs>
          <w:tab w:val="clear" w:pos="1622"/>
        </w:tabs>
        <w:ind w:left="360"/>
        <w:rPr>
          <w:sz w:val="24"/>
        </w:rPr>
      </w:pPr>
      <w:r w:rsidRPr="00A52C8E">
        <w:rPr>
          <w:sz w:val="24"/>
        </w:rPr>
        <w:t>Adaptarea conţinuturilor învăţării la schimbările tehnologice şi organizaţionale produse de investiţiile străine şi la cerinţele specifice ale IMM-urilor</w:t>
      </w:r>
    </w:p>
    <w:p w:rsidR="007C40CA" w:rsidRPr="00A52C8E" w:rsidRDefault="007C40CA" w:rsidP="007C40CA">
      <w:pPr>
        <w:pStyle w:val="BodyText"/>
        <w:ind w:left="900" w:hanging="180"/>
        <w:jc w:val="left"/>
        <w:rPr>
          <w:b w:val="0"/>
          <w:i w:val="0"/>
          <w:sz w:val="24"/>
        </w:rPr>
      </w:pPr>
      <w:r w:rsidRPr="00A52C8E">
        <w:rPr>
          <w:b w:val="0"/>
          <w:i w:val="0"/>
          <w:sz w:val="24"/>
        </w:rPr>
        <w:t>Principalele direcţii de acţiune sunt:</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Adaptări ale curriculum-ului în dezvoltare locală realizate în parteneriat cu agenţii economici.</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 xml:space="preserve">Dezvoltarea parteneriatului cu agenţii economici pentru asigurarea condiţiilor de desfăşurare a instruirii practice şi dezvoltarea formării continue a cadrelor didactice prin stagii la agenţi economici. </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Asigurarea îndeplinirii standardelor de pregătire profesională prin implementarea sistemului de asigurare a calităţii în educaţie şi formare profesională.</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Asigurarea unei pregătiri de bază largi cu competenţe tehnice generale solide</w:t>
      </w:r>
    </w:p>
    <w:p w:rsidR="007C40CA" w:rsidRPr="00A52C8E" w:rsidRDefault="007C40CA" w:rsidP="005551FA">
      <w:pPr>
        <w:pStyle w:val="BodyText"/>
        <w:numPr>
          <w:ilvl w:val="1"/>
          <w:numId w:val="28"/>
        </w:numPr>
        <w:tabs>
          <w:tab w:val="clear" w:pos="2152"/>
          <w:tab w:val="num" w:pos="1080"/>
        </w:tabs>
        <w:ind w:left="1080" w:hanging="180"/>
        <w:jc w:val="left"/>
        <w:rPr>
          <w:b w:val="0"/>
          <w:i w:val="0"/>
          <w:sz w:val="24"/>
        </w:rPr>
      </w:pPr>
      <w:r w:rsidRPr="00A52C8E">
        <w:rPr>
          <w:b w:val="0"/>
          <w:i w:val="0"/>
          <w:sz w:val="24"/>
        </w:rPr>
        <w:t>Promovarea învăţării pe parcursul întregii vieţi</w:t>
      </w:r>
    </w:p>
    <w:p w:rsidR="007C40CA" w:rsidRPr="00A52C8E" w:rsidRDefault="007C40CA" w:rsidP="007C40CA">
      <w:pPr>
        <w:tabs>
          <w:tab w:val="left" w:pos="1080"/>
        </w:tabs>
        <w:autoSpaceDE w:val="0"/>
        <w:autoSpaceDN w:val="0"/>
        <w:adjustRightInd w:val="0"/>
        <w:ind w:left="360"/>
        <w:jc w:val="both"/>
        <w:rPr>
          <w:sz w:val="24"/>
          <w:szCs w:val="24"/>
        </w:rPr>
      </w:pP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t>6. Priorităţi şi obiective regionale şi locale :</w:t>
      </w:r>
    </w:p>
    <w:p w:rsidR="007C40CA" w:rsidRPr="00A52C8E" w:rsidRDefault="007C40CA" w:rsidP="007C40CA">
      <w:pPr>
        <w:numPr>
          <w:ilvl w:val="0"/>
          <w:numId w:val="5"/>
        </w:numPr>
        <w:tabs>
          <w:tab w:val="left" w:pos="1080"/>
        </w:tabs>
        <w:autoSpaceDE w:val="0"/>
        <w:autoSpaceDN w:val="0"/>
        <w:adjustRightInd w:val="0"/>
        <w:jc w:val="both"/>
        <w:rPr>
          <w:sz w:val="24"/>
          <w:szCs w:val="24"/>
        </w:rPr>
      </w:pPr>
      <w:r w:rsidRPr="00A52C8E">
        <w:rPr>
          <w:sz w:val="24"/>
          <w:szCs w:val="24"/>
        </w:rPr>
        <w:t>Perfecţionarea sistemului de formare continuă a resurselor umane din şcoală , pentru asigurarea calităţii învăţământului profesional şi tehnic în vederea integrării profesionale a tinerilor ;</w:t>
      </w:r>
    </w:p>
    <w:p w:rsidR="007C40CA" w:rsidRPr="00A52C8E" w:rsidRDefault="007C40CA" w:rsidP="007C40CA">
      <w:pPr>
        <w:numPr>
          <w:ilvl w:val="0"/>
          <w:numId w:val="5"/>
        </w:numPr>
        <w:tabs>
          <w:tab w:val="left" w:pos="1080"/>
        </w:tabs>
        <w:autoSpaceDE w:val="0"/>
        <w:autoSpaceDN w:val="0"/>
        <w:adjustRightInd w:val="0"/>
        <w:jc w:val="both"/>
        <w:rPr>
          <w:sz w:val="24"/>
          <w:szCs w:val="24"/>
        </w:rPr>
      </w:pPr>
      <w:r w:rsidRPr="00A52C8E">
        <w:rPr>
          <w:sz w:val="24"/>
          <w:szCs w:val="24"/>
        </w:rPr>
        <w:t>Creşterea calităţii sistemului de informare şi consiliere profesională ;</w:t>
      </w:r>
    </w:p>
    <w:p w:rsidR="007C40CA" w:rsidRPr="00A52C8E" w:rsidRDefault="007C40CA" w:rsidP="007C40CA">
      <w:pPr>
        <w:numPr>
          <w:ilvl w:val="0"/>
          <w:numId w:val="5"/>
        </w:numPr>
        <w:tabs>
          <w:tab w:val="left" w:pos="1080"/>
        </w:tabs>
        <w:autoSpaceDE w:val="0"/>
        <w:autoSpaceDN w:val="0"/>
        <w:adjustRightInd w:val="0"/>
        <w:jc w:val="both"/>
        <w:rPr>
          <w:sz w:val="24"/>
          <w:szCs w:val="24"/>
        </w:rPr>
      </w:pPr>
      <w:r w:rsidRPr="00A52C8E">
        <w:rPr>
          <w:sz w:val="24"/>
          <w:szCs w:val="24"/>
        </w:rPr>
        <w:t xml:space="preserve">Adaptarea ofertei educaţionale prin calificări şi curriculum la cerinţele socio-economice regionale ; </w:t>
      </w:r>
    </w:p>
    <w:p w:rsidR="007C40CA" w:rsidRPr="00A52C8E" w:rsidRDefault="007C40CA" w:rsidP="007C40CA">
      <w:pPr>
        <w:numPr>
          <w:ilvl w:val="0"/>
          <w:numId w:val="5"/>
        </w:numPr>
        <w:tabs>
          <w:tab w:val="left" w:pos="1080"/>
        </w:tabs>
        <w:autoSpaceDE w:val="0"/>
        <w:autoSpaceDN w:val="0"/>
        <w:adjustRightInd w:val="0"/>
        <w:jc w:val="both"/>
        <w:rPr>
          <w:sz w:val="24"/>
          <w:szCs w:val="24"/>
        </w:rPr>
      </w:pPr>
      <w:r w:rsidRPr="00A52C8E">
        <w:rPr>
          <w:sz w:val="24"/>
          <w:szCs w:val="24"/>
        </w:rPr>
        <w:t>Dezvoltarea infrastructurii şi şi dotarea cu echipamente specifice pregătirii în TVET în concordanţă cu standardele europene ;</w:t>
      </w:r>
    </w:p>
    <w:p w:rsidR="007C40CA" w:rsidRPr="00A52C8E" w:rsidRDefault="007C40CA" w:rsidP="007C40CA">
      <w:pPr>
        <w:numPr>
          <w:ilvl w:val="0"/>
          <w:numId w:val="5"/>
        </w:numPr>
        <w:tabs>
          <w:tab w:val="left" w:pos="1080"/>
        </w:tabs>
        <w:autoSpaceDE w:val="0"/>
        <w:autoSpaceDN w:val="0"/>
        <w:adjustRightInd w:val="0"/>
        <w:jc w:val="both"/>
        <w:rPr>
          <w:sz w:val="24"/>
          <w:szCs w:val="24"/>
        </w:rPr>
      </w:pPr>
      <w:r w:rsidRPr="00A52C8E">
        <w:rPr>
          <w:sz w:val="24"/>
          <w:szCs w:val="24"/>
        </w:rPr>
        <w:t xml:space="preserve">Facilitarea accesului în învăţământul profesional şi tehnic a populaţiei şcolare din mediul rural în vederea egalizării şanselor . </w:t>
      </w: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lastRenderedPageBreak/>
        <w:t xml:space="preserve">PARTEA a  II a – ANALIZA NEVOILOR </w:t>
      </w:r>
    </w:p>
    <w:p w:rsidR="007C40CA" w:rsidRPr="00A52C8E" w:rsidRDefault="007C40CA" w:rsidP="007C40CA">
      <w:pPr>
        <w:tabs>
          <w:tab w:val="left" w:pos="1080"/>
        </w:tabs>
        <w:autoSpaceDE w:val="0"/>
        <w:autoSpaceDN w:val="0"/>
        <w:adjustRightInd w:val="0"/>
        <w:jc w:val="both"/>
        <w:rPr>
          <w:sz w:val="24"/>
          <w:szCs w:val="24"/>
        </w:rPr>
      </w:pPr>
      <w:r w:rsidRPr="00A52C8E">
        <w:rPr>
          <w:b/>
          <w:bCs/>
          <w:sz w:val="24"/>
          <w:szCs w:val="24"/>
        </w:rPr>
        <w:t xml:space="preserve">1. Analiza mediului extern </w:t>
      </w:r>
      <w:r w:rsidRPr="00A52C8E">
        <w:rPr>
          <w:sz w:val="24"/>
          <w:szCs w:val="24"/>
        </w:rPr>
        <w:tab/>
      </w:r>
    </w:p>
    <w:p w:rsidR="007C40CA" w:rsidRPr="00A52C8E" w:rsidRDefault="007C40CA" w:rsidP="007C40CA">
      <w:pPr>
        <w:autoSpaceDE w:val="0"/>
        <w:autoSpaceDN w:val="0"/>
        <w:adjustRightInd w:val="0"/>
        <w:jc w:val="both"/>
        <w:rPr>
          <w:b/>
          <w:bCs/>
          <w:sz w:val="24"/>
          <w:szCs w:val="24"/>
        </w:rPr>
      </w:pPr>
      <w:r w:rsidRPr="00A52C8E">
        <w:rPr>
          <w:b/>
          <w:bCs/>
          <w:sz w:val="24"/>
          <w:szCs w:val="24"/>
        </w:rPr>
        <w:t xml:space="preserve">Contextul regional </w:t>
      </w:r>
    </w:p>
    <w:p w:rsidR="00D31084" w:rsidRPr="00A52C8E" w:rsidRDefault="00D31084" w:rsidP="00D31084">
      <w:pPr>
        <w:autoSpaceDE w:val="0"/>
        <w:autoSpaceDN w:val="0"/>
        <w:adjustRightInd w:val="0"/>
        <w:rPr>
          <w:rFonts w:ascii="Times New Roman Bold" w:eastAsiaTheme="minorHAnsi" w:hAnsi="Times New Roman Bold" w:cs="Times New Roman Bold"/>
          <w:b/>
          <w:bCs/>
          <w:sz w:val="32"/>
          <w:szCs w:val="32"/>
        </w:rPr>
      </w:pPr>
      <w:r w:rsidRPr="00A52C8E">
        <w:rPr>
          <w:rFonts w:ascii="Times New Roman Bold" w:eastAsiaTheme="minorHAnsi" w:hAnsi="Times New Roman Bold" w:cs="Times New Roman Bold"/>
          <w:b/>
          <w:bCs/>
          <w:sz w:val="32"/>
          <w:szCs w:val="32"/>
        </w:rPr>
        <w:t>Priorităţi şi obiective regionale</w:t>
      </w:r>
    </w:p>
    <w:p w:rsidR="00A37860" w:rsidRPr="00A52C8E" w:rsidRDefault="00A37860" w:rsidP="00D31084">
      <w:pPr>
        <w:autoSpaceDE w:val="0"/>
        <w:autoSpaceDN w:val="0"/>
        <w:adjustRightInd w:val="0"/>
        <w:rPr>
          <w:rFonts w:ascii="Times New Roman Bold" w:eastAsiaTheme="minorHAnsi" w:hAnsi="Times New Roman Bold" w:cs="Times New Roman Bold"/>
          <w:b/>
          <w:bCs/>
          <w:sz w:val="32"/>
          <w:szCs w:val="32"/>
        </w:rPr>
      </w:pP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În baza analizei SWOT Consorţiul regional apreciază ca necesar a fi stabilite următoarele</w:t>
      </w:r>
      <w:r w:rsidR="00534960" w:rsidRPr="00A52C8E">
        <w:rPr>
          <w:rFonts w:eastAsiaTheme="minorHAnsi"/>
          <w:sz w:val="24"/>
          <w:szCs w:val="24"/>
        </w:rPr>
        <w:t xml:space="preserve"> </w:t>
      </w:r>
      <w:r w:rsidRPr="00A52C8E">
        <w:rPr>
          <w:rFonts w:eastAsiaTheme="minorHAnsi"/>
          <w:sz w:val="24"/>
          <w:szCs w:val="24"/>
        </w:rPr>
        <w:t>priorităţi şi obiective:</w:t>
      </w:r>
    </w:p>
    <w:p w:rsidR="00A37860" w:rsidRPr="00A52C8E" w:rsidRDefault="00A37860" w:rsidP="00534960">
      <w:pPr>
        <w:autoSpaceDE w:val="0"/>
        <w:autoSpaceDN w:val="0"/>
        <w:adjustRightInd w:val="0"/>
        <w:jc w:val="both"/>
        <w:rPr>
          <w:rFonts w:eastAsiaTheme="minorHAnsi"/>
          <w:sz w:val="24"/>
          <w:szCs w:val="24"/>
        </w:rPr>
      </w:pP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1 : Corelarea ofertei ÎPT din regiune cu nevoile de calificare şi creş</w:t>
      </w:r>
      <w:r w:rsidR="00A37860" w:rsidRPr="00A52C8E">
        <w:rPr>
          <w:rFonts w:ascii="Times New Roman Bold" w:eastAsiaTheme="minorHAnsi" w:hAnsi="Times New Roman Bold" w:cs="Times New Roman Bold"/>
          <w:b/>
          <w:bCs/>
          <w:sz w:val="24"/>
          <w:szCs w:val="24"/>
        </w:rPr>
        <w:t xml:space="preserve">terea ofertei </w:t>
      </w:r>
      <w:r w:rsidRPr="00A52C8E">
        <w:rPr>
          <w:rFonts w:ascii="Times New Roman Bold" w:eastAsiaTheme="minorHAnsi" w:hAnsi="Times New Roman Bold" w:cs="Times New Roman Bold"/>
          <w:b/>
          <w:bCs/>
          <w:sz w:val="24"/>
          <w:szCs w:val="24"/>
        </w:rPr>
        <w:t>pentru formarea profesională a adulţilor</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1.1. : Identificarea nevoilor de calificare</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 1.2. : Adaptarea ofertei pentru formarea profesională iniţială la nevoile de calificare</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identificate, pe domenii şi calificări</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1.3. : Creşterea nivelului de calificare şi a gradului de adecvare a competenţelor formate la</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nevoile unei economii a cunoaşterii</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1.4. : Diversificarea serviciilor de formare profesională oferite prin şcolile din ÎPT</w:t>
      </w:r>
    </w:p>
    <w:p w:rsidR="00A37860" w:rsidRPr="00A52C8E" w:rsidRDefault="00A37860" w:rsidP="00534960">
      <w:pPr>
        <w:autoSpaceDE w:val="0"/>
        <w:autoSpaceDN w:val="0"/>
        <w:adjustRightInd w:val="0"/>
        <w:jc w:val="both"/>
        <w:rPr>
          <w:rFonts w:eastAsiaTheme="minorHAnsi"/>
          <w:sz w:val="24"/>
          <w:szCs w:val="24"/>
        </w:rPr>
      </w:pP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2 : Îmbunătăţirea condiţiilor de învăţare în ÎPT</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2.1. : Reabilitarea şi modernizarea infrastructurii şcolilor din ÎPT</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2.2. : Dotarea cu echipamente de instruire, conform standardelor de pregătire profesională</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a unităţilor şcolare IPT</w:t>
      </w:r>
    </w:p>
    <w:p w:rsidR="00A37860" w:rsidRPr="00A52C8E" w:rsidRDefault="00A37860" w:rsidP="00534960">
      <w:pPr>
        <w:autoSpaceDE w:val="0"/>
        <w:autoSpaceDN w:val="0"/>
        <w:adjustRightInd w:val="0"/>
        <w:jc w:val="both"/>
        <w:rPr>
          <w:rFonts w:eastAsiaTheme="minorHAnsi"/>
          <w:sz w:val="24"/>
          <w:szCs w:val="24"/>
        </w:rPr>
      </w:pP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3 : Dezvoltarea resurselor umane ale şcolilor TVET</w:t>
      </w:r>
    </w:p>
    <w:p w:rsidR="00A37860" w:rsidRPr="00A52C8E" w:rsidRDefault="00A37860" w:rsidP="00534960">
      <w:pPr>
        <w:autoSpaceDE w:val="0"/>
        <w:autoSpaceDN w:val="0"/>
        <w:adjustRightInd w:val="0"/>
        <w:jc w:val="both"/>
        <w:rPr>
          <w:rFonts w:ascii="Times New Roman Bold" w:eastAsiaTheme="minorHAnsi" w:hAnsi="Times New Roman Bold" w:cs="Times New Roman Bold"/>
          <w:b/>
          <w:bCs/>
          <w:sz w:val="24"/>
          <w:szCs w:val="24"/>
        </w:rPr>
      </w:pP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3.1. : Dezvoltarea managementului unităţilor şcolare IPT</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3.2. : Dezvoltarea competenţelor metodice şi de specialitate ale personalului didactic din</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ÎPT</w:t>
      </w: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4 : Dezvoltarea serviciilor de orientare şi consiliere</w:t>
      </w:r>
    </w:p>
    <w:p w:rsidR="00A37860" w:rsidRPr="00A52C8E" w:rsidRDefault="00A37860" w:rsidP="00534960">
      <w:pPr>
        <w:autoSpaceDE w:val="0"/>
        <w:autoSpaceDN w:val="0"/>
        <w:adjustRightInd w:val="0"/>
        <w:jc w:val="both"/>
        <w:rPr>
          <w:rFonts w:ascii="Times New Roman Bold" w:eastAsiaTheme="minorHAnsi" w:hAnsi="Times New Roman Bold" w:cs="Times New Roman Bold"/>
          <w:b/>
          <w:bCs/>
          <w:sz w:val="24"/>
          <w:szCs w:val="24"/>
        </w:rPr>
      </w:pP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4.1. : Îmbunătăţirea mecanismelor pentru facilitarea accesului la educaţie şi ocuparea unui</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loc de muncă</w:t>
      </w:r>
    </w:p>
    <w:p w:rsidR="00A37860" w:rsidRPr="00A52C8E" w:rsidRDefault="00A37860" w:rsidP="00534960">
      <w:pPr>
        <w:autoSpaceDE w:val="0"/>
        <w:autoSpaceDN w:val="0"/>
        <w:adjustRightInd w:val="0"/>
        <w:jc w:val="both"/>
        <w:rPr>
          <w:rFonts w:eastAsiaTheme="minorHAnsi"/>
          <w:sz w:val="24"/>
          <w:szCs w:val="24"/>
        </w:rPr>
      </w:pP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5 : Asigurarea accesului la ÎPT şi creşterea gradului de cuprindere în educaţie</w:t>
      </w:r>
    </w:p>
    <w:p w:rsidR="00A37860" w:rsidRPr="00A52C8E" w:rsidRDefault="00A37860" w:rsidP="00534960">
      <w:pPr>
        <w:autoSpaceDE w:val="0"/>
        <w:autoSpaceDN w:val="0"/>
        <w:adjustRightInd w:val="0"/>
        <w:jc w:val="both"/>
        <w:rPr>
          <w:rFonts w:ascii="Times New Roman Bold" w:eastAsiaTheme="minorHAnsi" w:hAnsi="Times New Roman Bold" w:cs="Times New Roman Bold"/>
          <w:b/>
          <w:bCs/>
          <w:sz w:val="24"/>
          <w:szCs w:val="24"/>
        </w:rPr>
      </w:pP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5.1. : Facilitarea accesului la educaţie prin ÎPT, prevenirea şi reducerea abandonului şcolar</w:t>
      </w:r>
    </w:p>
    <w:p w:rsidR="00D31084" w:rsidRPr="00A52C8E" w:rsidRDefault="00D31084" w:rsidP="00534960">
      <w:pPr>
        <w:autoSpaceDE w:val="0"/>
        <w:autoSpaceDN w:val="0"/>
        <w:adjustRightInd w:val="0"/>
        <w:jc w:val="both"/>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PRIORITATEA 6 : Dezvoltarea şi diversificarea parteneriatului social în ÎPT</w:t>
      </w:r>
    </w:p>
    <w:p w:rsidR="00D31084"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Obiectivul 6.1. : Dezvoltarea, diversificarea şi creşterea eficienţei relaţiilor de parteneriat, pentru</w:t>
      </w:r>
    </w:p>
    <w:p w:rsidR="007C40CA" w:rsidRPr="00A52C8E" w:rsidRDefault="00D31084" w:rsidP="00534960">
      <w:pPr>
        <w:autoSpaceDE w:val="0"/>
        <w:autoSpaceDN w:val="0"/>
        <w:adjustRightInd w:val="0"/>
        <w:jc w:val="both"/>
        <w:rPr>
          <w:rFonts w:eastAsiaTheme="minorHAnsi"/>
          <w:sz w:val="24"/>
          <w:szCs w:val="24"/>
        </w:rPr>
      </w:pPr>
      <w:r w:rsidRPr="00A52C8E">
        <w:rPr>
          <w:rFonts w:eastAsiaTheme="minorHAnsi"/>
          <w:sz w:val="24"/>
          <w:szCs w:val="24"/>
        </w:rPr>
        <w:t>asistarea deciziei şi furnizarea unor servicii de calitate prin sistemul de ÎPT</w:t>
      </w:r>
      <w:r w:rsidR="00A37860" w:rsidRPr="00A52C8E">
        <w:rPr>
          <w:rFonts w:eastAsiaTheme="minorHAnsi"/>
          <w:sz w:val="24"/>
          <w:szCs w:val="24"/>
        </w:rPr>
        <w:t>.</w:t>
      </w:r>
    </w:p>
    <w:p w:rsidR="00A37860" w:rsidRPr="00A52C8E" w:rsidRDefault="00A37860" w:rsidP="00534960">
      <w:pPr>
        <w:autoSpaceDE w:val="0"/>
        <w:autoSpaceDN w:val="0"/>
        <w:adjustRightInd w:val="0"/>
        <w:ind w:firstLine="720"/>
        <w:jc w:val="both"/>
        <w:rPr>
          <w:rFonts w:eastAsiaTheme="minorHAnsi"/>
          <w:sz w:val="24"/>
          <w:szCs w:val="24"/>
        </w:rPr>
      </w:pPr>
    </w:p>
    <w:p w:rsidR="00A37860" w:rsidRPr="00A52C8E" w:rsidRDefault="00A37860" w:rsidP="00534960">
      <w:pPr>
        <w:autoSpaceDE w:val="0"/>
        <w:autoSpaceDN w:val="0"/>
        <w:adjustRightInd w:val="0"/>
        <w:ind w:firstLine="90"/>
        <w:jc w:val="both"/>
        <w:rPr>
          <w:sz w:val="24"/>
          <w:szCs w:val="24"/>
        </w:rPr>
      </w:pPr>
    </w:p>
    <w:p w:rsidR="00A37860" w:rsidRPr="00A52C8E" w:rsidRDefault="00A37860" w:rsidP="007C40CA">
      <w:pPr>
        <w:ind w:firstLine="180"/>
        <w:jc w:val="both"/>
        <w:rPr>
          <w:bCs/>
          <w:i/>
          <w:iCs/>
          <w:sz w:val="24"/>
          <w:szCs w:val="24"/>
          <w:lang w:val="ro-RO"/>
        </w:rPr>
      </w:pPr>
      <w:r w:rsidRPr="00A52C8E">
        <w:rPr>
          <w:noProof/>
          <w:sz w:val="24"/>
          <w:szCs w:val="24"/>
          <w:lang w:val="ro-RO" w:eastAsia="ro-RO"/>
        </w:rPr>
        <w:lastRenderedPageBreak/>
        <w:drawing>
          <wp:inline distT="0" distB="0" distL="0" distR="0">
            <wp:extent cx="5848350" cy="7058025"/>
            <wp:effectExtent l="19050" t="0" r="0" b="0"/>
            <wp:docPr id="11" name="Picture 4" descr="C:\Documents and Settings\Administrator\Desktop\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cats.jpg"/>
                    <pic:cNvPicPr>
                      <a:picLocks noChangeAspect="1" noChangeArrowheads="1"/>
                    </pic:cNvPicPr>
                  </pic:nvPicPr>
                  <pic:blipFill>
                    <a:blip r:embed="rId25"/>
                    <a:srcRect/>
                    <a:stretch>
                      <a:fillRect/>
                    </a:stretch>
                  </pic:blipFill>
                  <pic:spPr bwMode="auto">
                    <a:xfrm>
                      <a:off x="0" y="0"/>
                      <a:ext cx="5848350" cy="7058025"/>
                    </a:xfrm>
                    <a:prstGeom prst="rect">
                      <a:avLst/>
                    </a:prstGeom>
                    <a:noFill/>
                    <a:ln w="9525">
                      <a:noFill/>
                      <a:miter lim="800000"/>
                      <a:headEnd/>
                      <a:tailEnd/>
                    </a:ln>
                  </pic:spPr>
                </pic:pic>
              </a:graphicData>
            </a:graphic>
          </wp:inline>
        </w:drawing>
      </w:r>
    </w:p>
    <w:p w:rsidR="00A37860" w:rsidRPr="00A52C8E" w:rsidRDefault="00A37860" w:rsidP="007C40CA">
      <w:pPr>
        <w:ind w:firstLine="180"/>
        <w:jc w:val="both"/>
        <w:rPr>
          <w:bCs/>
          <w:i/>
          <w:iCs/>
          <w:sz w:val="24"/>
          <w:szCs w:val="24"/>
          <w:lang w:val="ro-RO"/>
        </w:rPr>
      </w:pPr>
    </w:p>
    <w:p w:rsidR="00A37860" w:rsidRPr="00A52C8E" w:rsidRDefault="00A37860"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D77BA1" w:rsidRPr="00A52C8E" w:rsidRDefault="00D77BA1" w:rsidP="007C40CA">
      <w:pPr>
        <w:ind w:firstLine="180"/>
        <w:jc w:val="both"/>
        <w:rPr>
          <w:bCs/>
          <w:i/>
          <w:iCs/>
          <w:sz w:val="24"/>
          <w:szCs w:val="24"/>
          <w:lang w:val="ro-RO"/>
        </w:rPr>
      </w:pPr>
    </w:p>
    <w:p w:rsidR="00F72A72" w:rsidRPr="00A52C8E" w:rsidRDefault="00F72A72" w:rsidP="00F72A72">
      <w:pPr>
        <w:pStyle w:val="Heading3"/>
        <w:spacing w:before="0" w:after="0"/>
        <w:rPr>
          <w:rFonts w:ascii="Times New Roman" w:hAnsi="Times New Roman"/>
          <w:b w:val="0"/>
          <w:i/>
          <w:iCs/>
          <w:sz w:val="24"/>
          <w:szCs w:val="24"/>
          <w:lang w:val="ro-RO"/>
        </w:rPr>
      </w:pPr>
      <w:bookmarkStart w:id="19" w:name="_Toc340856664"/>
    </w:p>
    <w:p w:rsidR="007C40CA" w:rsidRPr="00A52C8E" w:rsidRDefault="007C40CA" w:rsidP="00F72A72">
      <w:pPr>
        <w:pStyle w:val="Heading3"/>
        <w:spacing w:before="0" w:after="0"/>
        <w:rPr>
          <w:rFonts w:ascii="Times New Roman" w:hAnsi="Times New Roman"/>
          <w:b w:val="0"/>
          <w:i/>
          <w:sz w:val="24"/>
          <w:szCs w:val="24"/>
          <w:lang w:val="ro-RO"/>
        </w:rPr>
      </w:pPr>
      <w:r w:rsidRPr="00A52C8E">
        <w:rPr>
          <w:rFonts w:ascii="Times New Roman" w:hAnsi="Times New Roman"/>
          <w:b w:val="0"/>
          <w:i/>
          <w:sz w:val="24"/>
          <w:szCs w:val="24"/>
          <w:lang w:val="ro-RO"/>
        </w:rPr>
        <w:t>Structura populaţiei ocupate civile pe principalele activităţi ale economiei naţionale</w:t>
      </w:r>
      <w:bookmarkEnd w:id="19"/>
      <w:r w:rsidRPr="00A52C8E">
        <w:rPr>
          <w:rFonts w:ascii="Times New Roman" w:hAnsi="Times New Roman"/>
          <w:b w:val="0"/>
          <w:i/>
          <w:sz w:val="24"/>
          <w:szCs w:val="24"/>
          <w:lang w:val="ro-RO"/>
        </w:rPr>
        <w:t xml:space="preserve"> </w:t>
      </w:r>
    </w:p>
    <w:p w:rsidR="007C40CA" w:rsidRPr="00A52C8E" w:rsidRDefault="007C40CA" w:rsidP="007C40CA">
      <w:pPr>
        <w:autoSpaceDE w:val="0"/>
        <w:autoSpaceDN w:val="0"/>
        <w:adjustRightInd w:val="0"/>
        <w:ind w:firstLine="900"/>
        <w:jc w:val="both"/>
        <w:rPr>
          <w:sz w:val="24"/>
          <w:szCs w:val="24"/>
          <w:lang w:val="ro-RO"/>
        </w:rPr>
      </w:pPr>
    </w:p>
    <w:p w:rsidR="007C40CA" w:rsidRPr="00A52C8E" w:rsidRDefault="007C40CA" w:rsidP="007C40CA">
      <w:pPr>
        <w:autoSpaceDE w:val="0"/>
        <w:autoSpaceDN w:val="0"/>
        <w:adjustRightInd w:val="0"/>
        <w:ind w:firstLine="709"/>
        <w:jc w:val="both"/>
        <w:rPr>
          <w:sz w:val="24"/>
          <w:szCs w:val="24"/>
          <w:lang w:val="ro-RO"/>
        </w:rPr>
      </w:pPr>
      <w:r w:rsidRPr="00A52C8E">
        <w:rPr>
          <w:sz w:val="24"/>
          <w:szCs w:val="24"/>
          <w:lang w:val="ro-RO"/>
        </w:rPr>
        <w:t xml:space="preserve"> Datele anuale furnizate de INS, pe baza rezultatelor din Balanţa forţei de munca (BFM) permit analiza comparativă la nivel regional şi judeţean a evoluţiei în timp a structurii populaţiei ocupate civile pe principalele activităţi ale economiei naţionale. </w:t>
      </w:r>
    </w:p>
    <w:p w:rsidR="007C40CA" w:rsidRPr="00A52C8E" w:rsidRDefault="007C40CA" w:rsidP="007C40CA">
      <w:pPr>
        <w:autoSpaceDE w:val="0"/>
        <w:autoSpaceDN w:val="0"/>
        <w:adjustRightInd w:val="0"/>
        <w:ind w:firstLine="709"/>
        <w:jc w:val="both"/>
        <w:rPr>
          <w:b/>
          <w:bCs/>
          <w:sz w:val="24"/>
          <w:szCs w:val="24"/>
          <w:lang w:val="ro-RO"/>
        </w:rPr>
      </w:pPr>
      <w:r w:rsidRPr="00A52C8E">
        <w:rPr>
          <w:sz w:val="24"/>
          <w:szCs w:val="24"/>
          <w:lang w:val="ro-RO"/>
        </w:rPr>
        <w:t>La nivelul judeţului, s</w:t>
      </w:r>
      <w:r w:rsidR="00F72A72" w:rsidRPr="00A52C8E">
        <w:rPr>
          <w:sz w:val="24"/>
          <w:szCs w:val="24"/>
          <w:lang w:val="ro-RO"/>
        </w:rPr>
        <w:t>e constată, pentru perioada 2009- 2011</w:t>
      </w:r>
      <w:r w:rsidRPr="00A52C8E">
        <w:rPr>
          <w:sz w:val="24"/>
          <w:szCs w:val="24"/>
          <w:lang w:val="ro-RO"/>
        </w:rPr>
        <w:t xml:space="preserve">, tendinţa de </w:t>
      </w:r>
      <w:r w:rsidRPr="00A52C8E">
        <w:rPr>
          <w:b/>
          <w:sz w:val="24"/>
          <w:szCs w:val="24"/>
          <w:lang w:val="ro-RO"/>
        </w:rPr>
        <w:t>scădere a numărului şi ponderii populaţiei ocupate în agricultură</w:t>
      </w:r>
      <w:r w:rsidRPr="00A52C8E">
        <w:rPr>
          <w:sz w:val="24"/>
          <w:szCs w:val="24"/>
          <w:lang w:val="ro-RO"/>
        </w:rPr>
        <w:t xml:space="preserve">, cu exceptia anului </w:t>
      </w:r>
      <w:r w:rsidR="00F72A72" w:rsidRPr="00A52C8E">
        <w:rPr>
          <w:sz w:val="24"/>
          <w:szCs w:val="24"/>
          <w:lang w:val="ro-RO"/>
        </w:rPr>
        <w:t>2009, când se înregistrează creşterea ponderii deţ</w:t>
      </w:r>
      <w:r w:rsidRPr="00A52C8E">
        <w:rPr>
          <w:sz w:val="24"/>
          <w:szCs w:val="24"/>
          <w:lang w:val="ro-RO"/>
        </w:rPr>
        <w:t xml:space="preserve">inute de agricultură de la 28,6% în 2008 la 31,07% în 2009, în paralel </w:t>
      </w:r>
      <w:r w:rsidRPr="00A52C8E">
        <w:rPr>
          <w:b/>
          <w:sz w:val="24"/>
          <w:szCs w:val="24"/>
          <w:lang w:val="ro-RO"/>
        </w:rPr>
        <w:t>cu creşterea numărului şi ponderilor populaţiei ocupate în servicii şi scăderii în construcţii</w:t>
      </w:r>
      <w:r w:rsidRPr="00A52C8E">
        <w:rPr>
          <w:sz w:val="24"/>
          <w:szCs w:val="24"/>
          <w:lang w:val="ro-RO"/>
        </w:rPr>
        <w:t xml:space="preserve"> în anul 2009 comparativ cu anul 2008 (vezi figurile 4.3.,  4.4. şi </w:t>
      </w:r>
      <w:hyperlink r:id="rId26" w:history="1">
        <w:r w:rsidRPr="00A52C8E">
          <w:rPr>
            <w:rStyle w:val="Hyperlink"/>
            <w:i/>
            <w:iCs/>
            <w:color w:val="auto"/>
            <w:sz w:val="24"/>
            <w:szCs w:val="24"/>
            <w:lang w:val="ro-RO"/>
          </w:rPr>
          <w:t>Anexele 3a-3d PIATA MUNCII  –  foaia 3d</w:t>
        </w:r>
        <w:r w:rsidRPr="00A52C8E">
          <w:rPr>
            <w:rStyle w:val="Hyperlink"/>
            <w:color w:val="auto"/>
            <w:sz w:val="24"/>
            <w:szCs w:val="24"/>
            <w:lang w:val="ro-RO"/>
          </w:rPr>
          <w:t>)</w:t>
        </w:r>
      </w:hyperlink>
      <w:r w:rsidRPr="00A52C8E">
        <w:rPr>
          <w:sz w:val="24"/>
          <w:szCs w:val="24"/>
          <w:lang w:val="ro-RO"/>
        </w:rPr>
        <w:t xml:space="preserve">. </w:t>
      </w:r>
      <w:r w:rsidRPr="00A52C8E">
        <w:rPr>
          <w:b/>
          <w:bCs/>
          <w:sz w:val="24"/>
          <w:szCs w:val="24"/>
          <w:lang w:val="ro-RO"/>
        </w:rPr>
        <w:t>Industria se menţine, cu anumite fluctuaţii în jurul aceloraşi valori ale numărului şi ponderii populaţiei ocupate în această activitate .</w:t>
      </w:r>
    </w:p>
    <w:p w:rsidR="007C40CA" w:rsidRPr="00A52C8E" w:rsidRDefault="007C40CA" w:rsidP="007C40CA">
      <w:pPr>
        <w:autoSpaceDE w:val="0"/>
        <w:autoSpaceDN w:val="0"/>
        <w:adjustRightInd w:val="0"/>
        <w:ind w:firstLine="709"/>
        <w:jc w:val="both"/>
        <w:rPr>
          <w:sz w:val="24"/>
          <w:szCs w:val="24"/>
          <w:lang w:val="ro-RO"/>
        </w:rPr>
      </w:pPr>
      <w:r w:rsidRPr="00A52C8E">
        <w:rPr>
          <w:sz w:val="24"/>
          <w:szCs w:val="24"/>
          <w:lang w:val="ro-RO"/>
        </w:rPr>
        <w:t>Populaţia ocupată a crescut atât în cifre absolute cât şi ca pondere în toate activităţile din cadrul sectorului servicii pâ</w:t>
      </w:r>
      <w:r w:rsidR="00F72A72" w:rsidRPr="00A52C8E">
        <w:rPr>
          <w:sz w:val="24"/>
          <w:szCs w:val="24"/>
          <w:lang w:val="ro-RO"/>
        </w:rPr>
        <w:t>nă în anul 2007, cu o scădere uş</w:t>
      </w:r>
      <w:r w:rsidRPr="00A52C8E">
        <w:rPr>
          <w:sz w:val="24"/>
          <w:szCs w:val="24"/>
          <w:lang w:val="ro-RO"/>
        </w:rPr>
        <w:t xml:space="preserve">oară începând cu anul 2008,  de aproximativ 3,3 mii persoane în anul 2009 comparativ cu 2008. </w:t>
      </w:r>
      <w:hyperlink r:id="rId27" w:history="1">
        <w:r w:rsidRPr="00A52C8E">
          <w:rPr>
            <w:rStyle w:val="Hyperlink"/>
            <w:i/>
            <w:iCs/>
            <w:color w:val="auto"/>
            <w:sz w:val="24"/>
            <w:szCs w:val="24"/>
            <w:lang w:val="ro-RO"/>
          </w:rPr>
          <w:t>Anexele 3a-3d PIATA MUNCII  –  foaia 3d</w:t>
        </w:r>
        <w:r w:rsidRPr="00A52C8E">
          <w:rPr>
            <w:rStyle w:val="Hyperlink"/>
            <w:color w:val="auto"/>
            <w:sz w:val="24"/>
            <w:szCs w:val="24"/>
            <w:lang w:val="ro-RO"/>
          </w:rPr>
          <w:t>).</w:t>
        </w:r>
      </w:hyperlink>
      <w:r w:rsidRPr="00A52C8E">
        <w:rPr>
          <w:sz w:val="24"/>
          <w:szCs w:val="24"/>
          <w:lang w:val="ro-RO"/>
        </w:rPr>
        <w:t xml:space="preserve"> Cele mai importante scăderi s-au înregistrat la industrie (scădere cu peste 10 mi</w:t>
      </w:r>
      <w:r w:rsidR="00F72A72" w:rsidRPr="00A52C8E">
        <w:rPr>
          <w:sz w:val="24"/>
          <w:szCs w:val="24"/>
          <w:lang w:val="ro-RO"/>
        </w:rPr>
        <w:t>i persoane, de la 23,57% în 2009 la 19,7% în 2011</w:t>
      </w:r>
      <w:r w:rsidRPr="00A52C8E">
        <w:rPr>
          <w:sz w:val="24"/>
          <w:szCs w:val="24"/>
          <w:lang w:val="ro-RO"/>
        </w:rPr>
        <w:t xml:space="preserve">), construcţii (creştere cu 4,9 mii persoane, de la 5,42% în 2002 la 8,39% în 2009), comerţ (creştere cu 2,5 mii persoane, de la 10% în 2002 la 12,09% în 2009), tranzacţii imobiliare(scădere cu aproape 6,4 mii persoane, de la 3,5% în 2002 la 0,52% în 2009), hoteluri şi restaurante (creştere cu 1000 persoane, de la 0,97% în 2002 la 1,56% în 2009). </w:t>
      </w:r>
    </w:p>
    <w:p w:rsidR="007C40CA" w:rsidRPr="00A52C8E" w:rsidRDefault="007C40CA" w:rsidP="007C40CA">
      <w:pPr>
        <w:autoSpaceDE w:val="0"/>
        <w:autoSpaceDN w:val="0"/>
        <w:adjustRightInd w:val="0"/>
        <w:ind w:firstLine="709"/>
        <w:jc w:val="both"/>
        <w:rPr>
          <w:i/>
          <w:sz w:val="24"/>
          <w:szCs w:val="24"/>
          <w:lang w:val="ro-RO"/>
        </w:rPr>
      </w:pPr>
      <w:r w:rsidRPr="00A52C8E">
        <w:rPr>
          <w:sz w:val="24"/>
          <w:szCs w:val="24"/>
          <w:lang w:val="ro-RO"/>
        </w:rPr>
        <w:t>Cele mai importante scăderi ale populaţiei ocupate civile au înregistrat, în perioada analizată, agricultura (scădere cu peste 15,8 mii persoane, de la</w:t>
      </w:r>
      <w:r w:rsidR="00F72A72" w:rsidRPr="00A52C8E">
        <w:rPr>
          <w:sz w:val="24"/>
          <w:szCs w:val="24"/>
          <w:lang w:val="ro-RO"/>
        </w:rPr>
        <w:t xml:space="preserve"> 36,5% în 2002 la 31,07% în 2011</w:t>
      </w:r>
      <w:r w:rsidRPr="00A52C8E">
        <w:rPr>
          <w:sz w:val="24"/>
          <w:szCs w:val="24"/>
          <w:lang w:val="ro-RO"/>
        </w:rPr>
        <w:t xml:space="preserve">), industria (scădere cu peste 10 mii persoane, de la </w:t>
      </w:r>
      <w:r w:rsidR="00F72A72" w:rsidRPr="00A52C8E">
        <w:rPr>
          <w:sz w:val="24"/>
          <w:szCs w:val="24"/>
          <w:lang w:val="ro-RO"/>
        </w:rPr>
        <w:t>23,57% în 2002 la 19,71% în 2011</w:t>
      </w:r>
      <w:r w:rsidRPr="00A52C8E">
        <w:rPr>
          <w:sz w:val="24"/>
          <w:szCs w:val="24"/>
          <w:lang w:val="ro-RO"/>
        </w:rPr>
        <w:t>).</w:t>
      </w:r>
    </w:p>
    <w:p w:rsidR="007C40CA" w:rsidRPr="00A52C8E" w:rsidRDefault="007C40CA" w:rsidP="007C40CA">
      <w:pPr>
        <w:jc w:val="both"/>
        <w:rPr>
          <w:i/>
          <w:iCs/>
          <w:sz w:val="24"/>
          <w:szCs w:val="24"/>
          <w:lang w:val="ro-RO"/>
        </w:rPr>
      </w:pPr>
    </w:p>
    <w:p w:rsidR="007C40CA" w:rsidRPr="00A52C8E" w:rsidRDefault="00F72A72" w:rsidP="007C40CA">
      <w:pPr>
        <w:ind w:firstLine="709"/>
        <w:jc w:val="both"/>
        <w:rPr>
          <w:i/>
          <w:iCs/>
          <w:sz w:val="24"/>
          <w:szCs w:val="24"/>
          <w:lang w:val="ro-RO"/>
        </w:rPr>
      </w:pPr>
      <w:r w:rsidRPr="00A52C8E">
        <w:rPr>
          <w:i/>
          <w:iCs/>
          <w:sz w:val="24"/>
          <w:szCs w:val="24"/>
          <w:lang w:val="ro-RO"/>
        </w:rPr>
        <w:t xml:space="preserve"> </w:t>
      </w:r>
    </w:p>
    <w:p w:rsidR="007C40CA" w:rsidRPr="00A52C8E" w:rsidRDefault="007C40CA" w:rsidP="007C40CA">
      <w:pPr>
        <w:ind w:firstLine="900"/>
        <w:jc w:val="center"/>
        <w:rPr>
          <w:sz w:val="24"/>
          <w:szCs w:val="24"/>
          <w:lang w:val="ro-RO"/>
        </w:rPr>
      </w:pPr>
      <w:r w:rsidRPr="00A52C8E">
        <w:rPr>
          <w:noProof/>
          <w:sz w:val="24"/>
          <w:szCs w:val="24"/>
          <w:lang w:val="ro-RO" w:eastAsia="ro-RO"/>
        </w:rPr>
        <w:drawing>
          <wp:inline distT="0" distB="0" distL="0" distR="0">
            <wp:extent cx="5631945" cy="2746765"/>
            <wp:effectExtent l="11649" t="4541" r="4731" b="1419"/>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7C40CA" w:rsidP="007C40CA">
      <w:pPr>
        <w:ind w:firstLine="900"/>
        <w:jc w:val="both"/>
        <w:rPr>
          <w:sz w:val="24"/>
          <w:szCs w:val="24"/>
          <w:lang w:val="ro-RO"/>
        </w:rPr>
      </w:pPr>
    </w:p>
    <w:p w:rsidR="007C40CA" w:rsidRPr="00A52C8E" w:rsidRDefault="00F72A72" w:rsidP="007C40CA">
      <w:pPr>
        <w:ind w:firstLine="900"/>
        <w:jc w:val="right"/>
        <w:rPr>
          <w:sz w:val="24"/>
          <w:szCs w:val="24"/>
          <w:lang w:val="ro-RO"/>
        </w:rPr>
      </w:pPr>
      <w:r w:rsidRPr="00A52C8E">
        <w:rPr>
          <w:i/>
          <w:iCs/>
          <w:sz w:val="24"/>
          <w:szCs w:val="24"/>
          <w:lang w:val="ro-RO"/>
        </w:rPr>
        <w:t xml:space="preserve"> </w:t>
      </w:r>
    </w:p>
    <w:p w:rsidR="007C40CA" w:rsidRPr="00A52C8E" w:rsidRDefault="007C40CA" w:rsidP="007C40CA">
      <w:pPr>
        <w:ind w:firstLine="900"/>
        <w:jc w:val="both"/>
        <w:rPr>
          <w:sz w:val="24"/>
          <w:szCs w:val="24"/>
          <w:lang w:val="ro-RO"/>
        </w:rPr>
      </w:pPr>
      <w:r w:rsidRPr="00A52C8E">
        <w:rPr>
          <w:noProof/>
          <w:sz w:val="24"/>
          <w:szCs w:val="24"/>
          <w:lang w:val="ro-RO" w:eastAsia="ro-RO"/>
        </w:rPr>
        <w:lastRenderedPageBreak/>
        <w:drawing>
          <wp:inline distT="0" distB="0" distL="0" distR="0">
            <wp:extent cx="5526547" cy="2230440"/>
            <wp:effectExtent l="11335" t="5685" r="5668" b="2250"/>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40CA" w:rsidRPr="00A52C8E" w:rsidRDefault="007C40CA" w:rsidP="007C40CA">
      <w:pPr>
        <w:ind w:firstLine="900"/>
        <w:jc w:val="both"/>
        <w:rPr>
          <w:sz w:val="24"/>
          <w:szCs w:val="24"/>
          <w:lang w:val="ro-RO"/>
        </w:rPr>
      </w:pPr>
    </w:p>
    <w:p w:rsidR="007C40CA" w:rsidRPr="00A52C8E" w:rsidRDefault="007C40CA" w:rsidP="007C40CA">
      <w:pPr>
        <w:ind w:firstLine="709"/>
        <w:jc w:val="both"/>
        <w:rPr>
          <w:b/>
          <w:bCs/>
          <w:i/>
          <w:iCs/>
          <w:sz w:val="24"/>
          <w:szCs w:val="24"/>
          <w:lang w:val="ro-RO"/>
        </w:rPr>
      </w:pPr>
      <w:r w:rsidRPr="00A52C8E">
        <w:rPr>
          <w:sz w:val="24"/>
          <w:szCs w:val="24"/>
          <w:lang w:val="ro-RO"/>
        </w:rPr>
        <w:t>Comparativ cu structura ocupării civile la nivel regional, sunt</w:t>
      </w:r>
      <w:r w:rsidR="00D77BA1" w:rsidRPr="00A52C8E">
        <w:rPr>
          <w:sz w:val="24"/>
          <w:szCs w:val="24"/>
          <w:lang w:val="ro-RO"/>
        </w:rPr>
        <w:t xml:space="preserve"> mai bine reprezentate construcţ</w:t>
      </w:r>
      <w:r w:rsidRPr="00A52C8E">
        <w:rPr>
          <w:sz w:val="24"/>
          <w:szCs w:val="24"/>
          <w:lang w:val="ro-RO"/>
        </w:rPr>
        <w:t xml:space="preserve">iile (cu 0,39 puncte procentuale peste media regională) şi serviciile (cu 0,82 puncte procentuale peste valoarea regională), în timp ce agricultura este sub nivelul regional (cu 1,23 puncte procentuale sub ponderea la nivel regional), iar industria, tot sub nivelul regional (cu 0,09 puncte procentuale sub ponderea la nivel regional). </w:t>
      </w:r>
    </w:p>
    <w:p w:rsidR="007C40CA" w:rsidRPr="00A52C8E" w:rsidRDefault="007C40CA" w:rsidP="007C40CA">
      <w:pPr>
        <w:pStyle w:val="BodyText"/>
        <w:ind w:left="720"/>
        <w:rPr>
          <w:b w:val="0"/>
          <w:bCs w:val="0"/>
          <w:i w:val="0"/>
          <w:iCs w:val="0"/>
          <w:sz w:val="24"/>
        </w:rPr>
      </w:pPr>
    </w:p>
    <w:p w:rsidR="007C40CA" w:rsidRPr="00A52C8E" w:rsidRDefault="007C40CA" w:rsidP="007C40CA">
      <w:pPr>
        <w:pStyle w:val="BodyText"/>
        <w:ind w:left="720"/>
        <w:rPr>
          <w:b w:val="0"/>
          <w:bCs w:val="0"/>
          <w:i w:val="0"/>
          <w:iCs w:val="0"/>
          <w:sz w:val="24"/>
        </w:rPr>
      </w:pPr>
    </w:p>
    <w:p w:rsidR="00D77BA1" w:rsidRPr="00A52C8E" w:rsidRDefault="007C40CA" w:rsidP="00CC24A6">
      <w:pPr>
        <w:autoSpaceDE w:val="0"/>
        <w:autoSpaceDN w:val="0"/>
        <w:adjustRightInd w:val="0"/>
        <w:jc w:val="both"/>
        <w:rPr>
          <w:rFonts w:ascii="Times New Roman Bold" w:hAnsi="Times New Roman Bold" w:cs="Times New Roman Bold"/>
          <w:b/>
          <w:bCs/>
          <w:sz w:val="24"/>
          <w:szCs w:val="24"/>
        </w:rPr>
      </w:pPr>
      <w:r w:rsidRPr="00A52C8E">
        <w:rPr>
          <w:rFonts w:ascii="Times New Roman Bold" w:hAnsi="Times New Roman Bold" w:cs="Times New Roman Bold"/>
          <w:b/>
          <w:bCs/>
          <w:sz w:val="24"/>
          <w:szCs w:val="24"/>
        </w:rPr>
        <w:t>Contextul local</w:t>
      </w:r>
    </w:p>
    <w:p w:rsidR="007C40CA" w:rsidRPr="00A52C8E" w:rsidRDefault="007C40CA" w:rsidP="00CC24A6">
      <w:pPr>
        <w:autoSpaceDE w:val="0"/>
        <w:autoSpaceDN w:val="0"/>
        <w:adjustRightInd w:val="0"/>
        <w:jc w:val="both"/>
        <w:rPr>
          <w:rFonts w:ascii="Times New Roman Bold" w:hAnsi="Times New Roman Bold" w:cs="Times New Roman Bold"/>
          <w:b/>
          <w:bCs/>
          <w:sz w:val="24"/>
          <w:szCs w:val="24"/>
        </w:rPr>
      </w:pPr>
      <w:r w:rsidRPr="00A52C8E">
        <w:rPr>
          <w:rFonts w:ascii="Times New Roman Bold" w:hAnsi="Times New Roman Bold" w:cs="Times New Roman Bold"/>
          <w:b/>
          <w:bCs/>
          <w:sz w:val="24"/>
          <w:szCs w:val="24"/>
        </w:rPr>
        <w:t>Date demografice</w:t>
      </w:r>
    </w:p>
    <w:p w:rsidR="007C40CA" w:rsidRPr="00A52C8E" w:rsidRDefault="007C40CA" w:rsidP="00CC24A6">
      <w:pPr>
        <w:pStyle w:val="Heading3"/>
        <w:spacing w:before="0" w:after="0"/>
        <w:ind w:firstLine="720"/>
        <w:jc w:val="both"/>
        <w:rPr>
          <w:rFonts w:ascii="Times New Roman" w:hAnsi="Times New Roman"/>
          <w:b w:val="0"/>
          <w:i/>
          <w:sz w:val="24"/>
          <w:szCs w:val="24"/>
          <w:lang w:val="ro-RO"/>
        </w:rPr>
      </w:pPr>
      <w:r w:rsidRPr="00A52C8E">
        <w:rPr>
          <w:rFonts w:ascii="Times New Roman" w:hAnsi="Times New Roman"/>
          <w:b w:val="0"/>
          <w:i/>
          <w:sz w:val="24"/>
          <w:szCs w:val="24"/>
          <w:lang w:val="ro-RO"/>
        </w:rPr>
        <w:t>Populaţia totală. Dinamica generală</w:t>
      </w:r>
    </w:p>
    <w:p w:rsidR="007C40CA" w:rsidRPr="00A52C8E" w:rsidRDefault="007C40CA" w:rsidP="00CC24A6">
      <w:pPr>
        <w:pStyle w:val="BodyText"/>
        <w:ind w:firstLine="720"/>
        <w:rPr>
          <w:b w:val="0"/>
          <w:bCs w:val="0"/>
          <w:i w:val="0"/>
          <w:iCs w:val="0"/>
          <w:sz w:val="24"/>
        </w:rPr>
      </w:pPr>
      <w:r w:rsidRPr="00A52C8E">
        <w:rPr>
          <w:b w:val="0"/>
          <w:bCs w:val="0"/>
          <w:i w:val="0"/>
          <w:iCs w:val="0"/>
          <w:sz w:val="24"/>
        </w:rPr>
        <w:t>Populaţia judeţului Galaţi era la data de 1 iulie 2010 de 608904 persoane ceea ce reprezintă 21,67% din populaţia Regiunii Sud -Est (</w:t>
      </w:r>
      <w:hyperlink r:id="rId30" w:history="1">
        <w:r w:rsidRPr="00A52C8E">
          <w:rPr>
            <w:rStyle w:val="Hyperlink"/>
            <w:b w:val="0"/>
            <w:bCs w:val="0"/>
            <w:i w:val="0"/>
            <w:iCs w:val="0"/>
            <w:color w:val="auto"/>
            <w:sz w:val="24"/>
          </w:rPr>
          <w:t>vezi Anexa 1 DEMOGRAFIE</w:t>
        </w:r>
      </w:hyperlink>
      <w:r w:rsidRPr="00A52C8E">
        <w:rPr>
          <w:b w:val="0"/>
          <w:bCs w:val="0"/>
          <w:i w:val="0"/>
          <w:iCs w:val="0"/>
          <w:sz w:val="24"/>
        </w:rPr>
        <w:t xml:space="preserve">, Anexa 1a). În perioada 1990-2010, populaţia judeţului a înregistrat o scădere continuă. Toate judeţele regiunii au cunoscut scăderi ale populaţiei în perioada de analiză. </w:t>
      </w:r>
    </w:p>
    <w:p w:rsidR="007C40CA" w:rsidRPr="00A52C8E" w:rsidRDefault="007C40CA" w:rsidP="00CC24A6">
      <w:pPr>
        <w:pStyle w:val="BodyText"/>
        <w:ind w:firstLine="720"/>
        <w:rPr>
          <w:b w:val="0"/>
          <w:bCs w:val="0"/>
          <w:i w:val="0"/>
          <w:iCs w:val="0"/>
          <w:sz w:val="24"/>
        </w:rPr>
      </w:pP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2.1.2. Distribuţia pe medii rezidenţiale</w:t>
      </w:r>
    </w:p>
    <w:p w:rsidR="007C40CA" w:rsidRPr="00A52C8E" w:rsidRDefault="007C40CA" w:rsidP="007C40CA">
      <w:pPr>
        <w:pStyle w:val="BodyText"/>
        <w:ind w:firstLine="720"/>
        <w:rPr>
          <w:b w:val="0"/>
          <w:bCs w:val="0"/>
          <w:i w:val="0"/>
          <w:iCs w:val="0"/>
          <w:sz w:val="24"/>
        </w:rPr>
      </w:pPr>
      <w:r w:rsidRPr="00A52C8E">
        <w:rPr>
          <w:b w:val="0"/>
          <w:bCs w:val="0"/>
          <w:i w:val="0"/>
          <w:iCs w:val="0"/>
          <w:sz w:val="24"/>
        </w:rPr>
        <w:t xml:space="preserve">Din punct de vedere al distribuţiei pe medii rezidenţiale se constată că la nivel judeţului,  ponderile sunt apropiate de valorile regionale. Judeţul Galaţi are populaţie rezidentă preponderent în mediul urban (56,5%) (vezi Anexa 1 DEMOGRAFIE, Anexa 1a). </w:t>
      </w: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 xml:space="preserve">2.1.3. Distribuţia pe sexe                                                           </w:t>
      </w:r>
    </w:p>
    <w:p w:rsidR="007C40CA" w:rsidRPr="00A52C8E" w:rsidRDefault="007C40CA" w:rsidP="007C40CA">
      <w:pPr>
        <w:pStyle w:val="BodyText"/>
        <w:ind w:firstLine="720"/>
        <w:rPr>
          <w:b w:val="0"/>
          <w:bCs w:val="0"/>
          <w:i w:val="0"/>
          <w:iCs w:val="0"/>
          <w:sz w:val="24"/>
        </w:rPr>
      </w:pPr>
      <w:r w:rsidRPr="00A52C8E">
        <w:rPr>
          <w:b w:val="0"/>
          <w:bCs w:val="0"/>
          <w:i w:val="0"/>
          <w:iCs w:val="0"/>
          <w:sz w:val="24"/>
        </w:rPr>
        <w:t>Structura populaţiei pe sexe este foarte apropiată la nivel  judeţean de structura la nivel regional. (vezi Anexa 1 DEMOGRAFIE, Anexa 1a) Este preponderentă populaţia feminină atât la nivel regional cât şi la nivelul fiecărui judeţ din cadrul regiunii. Diferenţa dintre ponderea populaţiei feminine şi a celei masculine este la nivelul judeţului de 1,6 puncte procentuale.</w:t>
      </w: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 xml:space="preserve">2.1.4. Structura pe grupe de vârstă </w:t>
      </w:r>
    </w:p>
    <w:p w:rsidR="007C40CA" w:rsidRPr="00A52C8E" w:rsidRDefault="007C40CA" w:rsidP="007C40CA">
      <w:pPr>
        <w:pStyle w:val="BodyText"/>
        <w:ind w:firstLine="720"/>
        <w:rPr>
          <w:b w:val="0"/>
          <w:bCs w:val="0"/>
          <w:i w:val="0"/>
          <w:iCs w:val="0"/>
          <w:sz w:val="24"/>
        </w:rPr>
      </w:pPr>
      <w:r w:rsidRPr="00A52C8E">
        <w:rPr>
          <w:bCs w:val="0"/>
          <w:i w:val="0"/>
          <w:iCs w:val="0"/>
          <w:sz w:val="24"/>
        </w:rPr>
        <w:t xml:space="preserve"> </w:t>
      </w:r>
      <w:r w:rsidRPr="00A52C8E">
        <w:rPr>
          <w:b w:val="0"/>
          <w:bCs w:val="0"/>
          <w:i w:val="0"/>
          <w:iCs w:val="0"/>
          <w:sz w:val="24"/>
        </w:rPr>
        <w:t xml:space="preserve">La 1 iulie 2010, în judeţul Galaţi, </w:t>
      </w:r>
      <w:r w:rsidRPr="00A52C8E">
        <w:rPr>
          <w:b w:val="0"/>
          <w:i w:val="0"/>
          <w:iCs w:val="0"/>
          <w:sz w:val="24"/>
        </w:rPr>
        <w:t>distribuţia populaţiei pe grupe de vârstă</w:t>
      </w:r>
      <w:r w:rsidRPr="00A52C8E">
        <w:rPr>
          <w:b w:val="0"/>
          <w:bCs w:val="0"/>
          <w:i w:val="0"/>
          <w:iCs w:val="0"/>
          <w:sz w:val="24"/>
        </w:rPr>
        <w:t xml:space="preserve"> are ponderi apropiate de valorile naţionale la toate grupele de vârstă, diferenţele fiind sub 0,5%, cu excepţia populaţie din grupa de vîrstă peste 65 de ani care este cu 1,3 puncte procentuale sub media regională. Structura pe grupe de vârstă este în judeţul Galaţi  mai favorabilă populaţiei tinere cu vârsta între 0-24 ani(30,6% faţă de 29,8% media regională) (</w:t>
      </w:r>
      <w:hyperlink r:id="rId31" w:history="1">
        <w:r w:rsidRPr="00A52C8E">
          <w:rPr>
            <w:rStyle w:val="Hyperlink"/>
            <w:b w:val="0"/>
            <w:bCs w:val="0"/>
            <w:i w:val="0"/>
            <w:iCs w:val="0"/>
            <w:color w:val="auto"/>
            <w:sz w:val="24"/>
          </w:rPr>
          <w:t>vezi Anexa 1 DEMOGRAFIE</w:t>
        </w:r>
      </w:hyperlink>
      <w:r w:rsidRPr="00A52C8E">
        <w:rPr>
          <w:b w:val="0"/>
          <w:bCs w:val="0"/>
          <w:i w:val="0"/>
          <w:iCs w:val="0"/>
          <w:sz w:val="24"/>
        </w:rPr>
        <w:t xml:space="preserve">, Anexa 1a) </w:t>
      </w:r>
    </w:p>
    <w:p w:rsidR="007C40CA" w:rsidRPr="00A52C8E" w:rsidRDefault="007C40CA" w:rsidP="007C40CA">
      <w:pPr>
        <w:pStyle w:val="BodyText"/>
        <w:ind w:firstLine="720"/>
        <w:rPr>
          <w:b w:val="0"/>
          <w:bCs w:val="0"/>
          <w:i w:val="0"/>
          <w:iCs w:val="0"/>
          <w:sz w:val="24"/>
        </w:rPr>
      </w:pPr>
      <w:r w:rsidRPr="00A52C8E">
        <w:rPr>
          <w:b w:val="0"/>
          <w:bCs w:val="0"/>
          <w:i w:val="0"/>
          <w:iCs w:val="0"/>
          <w:sz w:val="24"/>
        </w:rPr>
        <w:t xml:space="preserve">Populaţia din grupa de vârstă 0-14 ani are pondere mai mare decăt media regională (15,6% faţă de 15,1% media regională). </w:t>
      </w:r>
    </w:p>
    <w:p w:rsidR="007C40CA" w:rsidRPr="00A52C8E" w:rsidRDefault="007C40CA" w:rsidP="007C40CA">
      <w:pPr>
        <w:pStyle w:val="BodyText"/>
        <w:ind w:firstLine="720"/>
        <w:rPr>
          <w:b w:val="0"/>
          <w:bCs w:val="0"/>
          <w:i w:val="0"/>
          <w:iCs w:val="0"/>
          <w:sz w:val="24"/>
        </w:rPr>
      </w:pPr>
      <w:r w:rsidRPr="00A52C8E">
        <w:rPr>
          <w:b w:val="0"/>
          <w:bCs w:val="0"/>
          <w:i w:val="0"/>
          <w:iCs w:val="0"/>
          <w:sz w:val="24"/>
        </w:rPr>
        <w:t>Populaţia din grupa de  vârstă 15-19 ani este cu 0,1 pucte procentuale mai bine reprezentată în Galaţi decât la nivel regional.</w:t>
      </w:r>
    </w:p>
    <w:p w:rsidR="007C40CA" w:rsidRPr="00A52C8E" w:rsidRDefault="007C40CA" w:rsidP="007C40CA">
      <w:pPr>
        <w:pStyle w:val="BodyText"/>
        <w:ind w:firstLine="720"/>
        <w:rPr>
          <w:b w:val="0"/>
          <w:bCs w:val="0"/>
          <w:i w:val="0"/>
          <w:iCs w:val="0"/>
          <w:sz w:val="24"/>
        </w:rPr>
      </w:pPr>
      <w:r w:rsidRPr="00A52C8E">
        <w:rPr>
          <w:b w:val="0"/>
          <w:bCs w:val="0"/>
          <w:i w:val="0"/>
          <w:iCs w:val="0"/>
          <w:sz w:val="24"/>
        </w:rPr>
        <w:t>Populaţia de vârstă 20-24 are ponderea de 7,7% , superioară mediei regionale (7,6%).</w:t>
      </w: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 xml:space="preserve">2.1.5. Structura pe grupe de vârstă şi medii rezidenţiale  </w:t>
      </w:r>
    </w:p>
    <w:p w:rsidR="007C40CA" w:rsidRPr="00A52C8E" w:rsidRDefault="007C40CA" w:rsidP="007C40CA">
      <w:pPr>
        <w:pStyle w:val="BodyText"/>
        <w:ind w:firstLine="720"/>
        <w:rPr>
          <w:b w:val="0"/>
          <w:bCs w:val="0"/>
          <w:i w:val="0"/>
          <w:iCs w:val="0"/>
          <w:sz w:val="24"/>
        </w:rPr>
      </w:pPr>
      <w:r w:rsidRPr="00A52C8E">
        <w:rPr>
          <w:b w:val="0"/>
          <w:bCs w:val="0"/>
          <w:i w:val="0"/>
          <w:iCs w:val="0"/>
          <w:sz w:val="24"/>
        </w:rPr>
        <w:t>La data de 1 iulie 201</w:t>
      </w:r>
      <w:r w:rsidR="006A47AF" w:rsidRPr="00A52C8E">
        <w:rPr>
          <w:b w:val="0"/>
          <w:bCs w:val="0"/>
          <w:i w:val="0"/>
          <w:iCs w:val="0"/>
          <w:sz w:val="24"/>
        </w:rPr>
        <w:t>0, populaţia judeţului, pe grupe de vârstă şi medii rezidenţ</w:t>
      </w:r>
      <w:r w:rsidRPr="00A52C8E">
        <w:rPr>
          <w:b w:val="0"/>
          <w:bCs w:val="0"/>
          <w:i w:val="0"/>
          <w:iCs w:val="0"/>
          <w:sz w:val="24"/>
        </w:rPr>
        <w:t>iale era după cum urmează: în mediul urban, dintr-un total de 343729, persoanele cu vârste 0-14 ani erau în număr de 43800,</w:t>
      </w:r>
      <w:r w:rsidR="006A47AF" w:rsidRPr="00A52C8E">
        <w:rPr>
          <w:b w:val="0"/>
          <w:bCs w:val="0"/>
          <w:i w:val="0"/>
          <w:iCs w:val="0"/>
          <w:sz w:val="24"/>
        </w:rPr>
        <w:t xml:space="preserve"> persoanele cu vârste între 15 ş</w:t>
      </w:r>
      <w:r w:rsidRPr="00A52C8E">
        <w:rPr>
          <w:b w:val="0"/>
          <w:bCs w:val="0"/>
          <w:i w:val="0"/>
          <w:iCs w:val="0"/>
          <w:sz w:val="24"/>
        </w:rPr>
        <w:t>i 64 de ani erau 261747, 38182 fiind pers</w:t>
      </w:r>
      <w:r w:rsidR="006A47AF" w:rsidRPr="00A52C8E">
        <w:rPr>
          <w:b w:val="0"/>
          <w:bCs w:val="0"/>
          <w:i w:val="0"/>
          <w:iCs w:val="0"/>
          <w:sz w:val="24"/>
        </w:rPr>
        <w:t>oane peste 65 de ani. La aceeaş</w:t>
      </w:r>
      <w:r w:rsidRPr="00A52C8E">
        <w:rPr>
          <w:b w:val="0"/>
          <w:bCs w:val="0"/>
          <w:i w:val="0"/>
          <w:iCs w:val="0"/>
          <w:sz w:val="24"/>
        </w:rPr>
        <w:t>i</w:t>
      </w:r>
      <w:r w:rsidR="006A47AF" w:rsidRPr="00A52C8E">
        <w:rPr>
          <w:b w:val="0"/>
          <w:bCs w:val="0"/>
          <w:i w:val="0"/>
          <w:iCs w:val="0"/>
          <w:sz w:val="24"/>
        </w:rPr>
        <w:t xml:space="preserve"> dată, în mediul rural din judeţ</w:t>
      </w:r>
      <w:r w:rsidRPr="00A52C8E">
        <w:rPr>
          <w:b w:val="0"/>
          <w:bCs w:val="0"/>
          <w:i w:val="0"/>
          <w:iCs w:val="0"/>
          <w:sz w:val="24"/>
        </w:rPr>
        <w:t xml:space="preserve">ul Galaţi, dintr-un total de locuitori de 265175, 48015 </w:t>
      </w:r>
      <w:r w:rsidRPr="00A52C8E">
        <w:rPr>
          <w:b w:val="0"/>
          <w:bCs w:val="0"/>
          <w:i w:val="0"/>
          <w:iCs w:val="0"/>
          <w:sz w:val="24"/>
        </w:rPr>
        <w:lastRenderedPageBreak/>
        <w:t xml:space="preserve">erau persoane cu vârste 0-14 ani, 172384 persoane cu vârste între 15 si 64 de ani și  44776 persoane cu vârste peste 65 de ani </w:t>
      </w:r>
      <w:r w:rsidRPr="00A52C8E">
        <w:rPr>
          <w:b w:val="0"/>
          <w:i w:val="0"/>
          <w:iCs w:val="0"/>
          <w:sz w:val="24"/>
        </w:rPr>
        <w:t xml:space="preserve">- </w:t>
      </w:r>
      <w:hyperlink r:id="rId32" w:history="1">
        <w:r w:rsidRPr="00A52C8E">
          <w:rPr>
            <w:rStyle w:val="Hyperlink"/>
            <w:b w:val="0"/>
            <w:bCs w:val="0"/>
            <w:i w:val="0"/>
            <w:iCs w:val="0"/>
            <w:color w:val="auto"/>
            <w:sz w:val="24"/>
          </w:rPr>
          <w:t xml:space="preserve">a se vedea </w:t>
        </w:r>
        <w:r w:rsidRPr="00A52C8E">
          <w:rPr>
            <w:b w:val="0"/>
            <w:bCs w:val="0"/>
            <w:i w:val="0"/>
            <w:iCs w:val="0"/>
            <w:sz w:val="24"/>
          </w:rPr>
          <w:t xml:space="preserve"> (vezi Anexa 1 DEMOGRAFIE, Anexa 1a) </w:t>
        </w:r>
      </w:hyperlink>
      <w:r w:rsidRPr="00A52C8E">
        <w:rPr>
          <w:b w:val="0"/>
          <w:bCs w:val="0"/>
          <w:i w:val="0"/>
          <w:iCs w:val="0"/>
          <w:sz w:val="24"/>
        </w:rPr>
        <w:t>.</w:t>
      </w: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2.1.6. Structura etnică</w:t>
      </w:r>
    </w:p>
    <w:p w:rsidR="007C40CA" w:rsidRPr="00A52C8E" w:rsidRDefault="007C40CA" w:rsidP="007C40CA">
      <w:pPr>
        <w:pStyle w:val="BodyText2"/>
        <w:spacing w:after="0" w:line="240" w:lineRule="auto"/>
        <w:ind w:firstLine="720"/>
        <w:jc w:val="both"/>
        <w:rPr>
          <w:lang w:val="ro-RO"/>
        </w:rPr>
      </w:pPr>
      <w:r w:rsidRPr="00A52C8E">
        <w:rPr>
          <w:lang w:val="ro-RO"/>
        </w:rPr>
        <w:t xml:space="preserve">Regiunea Sud-Est se caracterizează printr-o mare </w:t>
      </w:r>
      <w:r w:rsidRPr="00A52C8E">
        <w:rPr>
          <w:b/>
          <w:lang w:val="ro-RO"/>
        </w:rPr>
        <w:t>diversitate etnică, lingvistică şi religioasă</w:t>
      </w:r>
      <w:r w:rsidRPr="00A52C8E">
        <w:rPr>
          <w:lang w:val="ro-RO"/>
        </w:rPr>
        <w:t>. Datele de la recensământul populaţiei şi locuinţelor din 2002, arată că 4,8% din populaţia Regiunii Sud – Est o reprezintă  minorităţi etnice.</w:t>
      </w:r>
    </w:p>
    <w:p w:rsidR="007C40CA" w:rsidRPr="00A52C8E" w:rsidRDefault="007C40CA" w:rsidP="007C40CA">
      <w:pPr>
        <w:pStyle w:val="BodyText2"/>
        <w:spacing w:after="0" w:line="240" w:lineRule="auto"/>
        <w:ind w:firstLine="709"/>
        <w:jc w:val="both"/>
        <w:rPr>
          <w:lang w:val="ro-RO"/>
        </w:rPr>
      </w:pPr>
      <w:r w:rsidRPr="00A52C8E">
        <w:rPr>
          <w:lang w:val="ro-RO"/>
        </w:rPr>
        <w:t>Structura etnică la nivelul regiunii se prezintă astfel :</w:t>
      </w:r>
    </w:p>
    <w:p w:rsidR="007C40CA" w:rsidRPr="00A52C8E" w:rsidRDefault="007C40CA" w:rsidP="007C40CA">
      <w:pPr>
        <w:numPr>
          <w:ilvl w:val="0"/>
          <w:numId w:val="26"/>
        </w:numPr>
        <w:tabs>
          <w:tab w:val="clear" w:pos="757"/>
          <w:tab w:val="num" w:pos="1260"/>
        </w:tabs>
        <w:ind w:left="1260" w:hanging="360"/>
        <w:jc w:val="both"/>
        <w:rPr>
          <w:sz w:val="24"/>
          <w:szCs w:val="24"/>
          <w:lang w:val="ro-RO"/>
        </w:rPr>
      </w:pPr>
      <w:r w:rsidRPr="00A52C8E">
        <w:rPr>
          <w:sz w:val="24"/>
          <w:szCs w:val="24"/>
          <w:lang w:val="ro-RO"/>
        </w:rPr>
        <w:t>etnia Romă (1,7 % );</w:t>
      </w:r>
    </w:p>
    <w:p w:rsidR="007C40CA" w:rsidRPr="00A52C8E" w:rsidRDefault="007C40CA" w:rsidP="007C40CA">
      <w:pPr>
        <w:numPr>
          <w:ilvl w:val="0"/>
          <w:numId w:val="26"/>
        </w:numPr>
        <w:tabs>
          <w:tab w:val="clear" w:pos="757"/>
          <w:tab w:val="num" w:pos="1260"/>
        </w:tabs>
        <w:ind w:left="1260" w:hanging="360"/>
        <w:jc w:val="both"/>
        <w:rPr>
          <w:sz w:val="24"/>
          <w:szCs w:val="24"/>
          <w:lang w:val="ro-RO"/>
        </w:rPr>
      </w:pPr>
      <w:r w:rsidRPr="00A52C8E">
        <w:rPr>
          <w:sz w:val="24"/>
          <w:szCs w:val="24"/>
          <w:lang w:val="ro-RO"/>
        </w:rPr>
        <w:t xml:space="preserve">comunitatea ruşilor lipoveni (0,9% ) - concentrată în judeţul Tulcea reprezentând 16.350 de persoane  din 25.464 persoane de această etnie la nivelul regiunii; </w:t>
      </w:r>
    </w:p>
    <w:p w:rsidR="007C40CA" w:rsidRPr="00A52C8E" w:rsidRDefault="007C40CA" w:rsidP="007C40CA">
      <w:pPr>
        <w:numPr>
          <w:ilvl w:val="0"/>
          <w:numId w:val="26"/>
        </w:numPr>
        <w:tabs>
          <w:tab w:val="clear" w:pos="757"/>
          <w:tab w:val="num" w:pos="1260"/>
        </w:tabs>
        <w:ind w:left="1260" w:hanging="360"/>
        <w:jc w:val="both"/>
        <w:rPr>
          <w:sz w:val="24"/>
          <w:szCs w:val="24"/>
          <w:lang w:val="ro-RO"/>
        </w:rPr>
      </w:pPr>
      <w:r w:rsidRPr="00A52C8E">
        <w:rPr>
          <w:sz w:val="24"/>
          <w:szCs w:val="24"/>
          <w:lang w:val="ro-RO"/>
        </w:rPr>
        <w:t>comunitatea grecilor (0,1%);</w:t>
      </w:r>
    </w:p>
    <w:p w:rsidR="007C40CA" w:rsidRPr="00A52C8E" w:rsidRDefault="007C40CA" w:rsidP="007C40CA">
      <w:pPr>
        <w:numPr>
          <w:ilvl w:val="0"/>
          <w:numId w:val="26"/>
        </w:numPr>
        <w:tabs>
          <w:tab w:val="clear" w:pos="757"/>
          <w:tab w:val="num" w:pos="1260"/>
        </w:tabs>
        <w:ind w:left="1260" w:hanging="360"/>
        <w:jc w:val="both"/>
        <w:rPr>
          <w:sz w:val="24"/>
          <w:szCs w:val="24"/>
          <w:lang w:val="ro-RO"/>
        </w:rPr>
      </w:pPr>
      <w:r w:rsidRPr="00A52C8E">
        <w:rPr>
          <w:sz w:val="24"/>
          <w:szCs w:val="24"/>
          <w:lang w:val="ro-RO"/>
        </w:rPr>
        <w:t>comunitatea turcă (1%) – concentrată în judeţul Constanţa reprezentând 27.914 persoane în acest judeţ faţă de 32.098 persoane de această etnie la nivel regional;</w:t>
      </w:r>
    </w:p>
    <w:p w:rsidR="007C40CA" w:rsidRPr="00A52C8E" w:rsidRDefault="007C40CA" w:rsidP="007C40CA">
      <w:pPr>
        <w:numPr>
          <w:ilvl w:val="0"/>
          <w:numId w:val="26"/>
        </w:numPr>
        <w:tabs>
          <w:tab w:val="clear" w:pos="757"/>
          <w:tab w:val="num" w:pos="1260"/>
        </w:tabs>
        <w:ind w:left="1260" w:hanging="360"/>
        <w:jc w:val="both"/>
        <w:rPr>
          <w:sz w:val="24"/>
          <w:szCs w:val="24"/>
          <w:lang w:val="ro-RO"/>
        </w:rPr>
      </w:pPr>
      <w:r w:rsidRPr="00A52C8E">
        <w:rPr>
          <w:sz w:val="24"/>
          <w:szCs w:val="24"/>
          <w:lang w:val="ro-RO"/>
        </w:rPr>
        <w:t>comunitatea tătară destul de numeroasă,  concentrată la nivelul judeţului Constanţa, unde au fost înregistrate 23.230 persoane din 23.935 la nivelul întregii ţări.</w:t>
      </w:r>
    </w:p>
    <w:p w:rsidR="007C40CA" w:rsidRPr="00A52C8E" w:rsidRDefault="007C40CA" w:rsidP="007C40CA">
      <w:pPr>
        <w:ind w:firstLine="720"/>
        <w:jc w:val="both"/>
        <w:rPr>
          <w:sz w:val="24"/>
          <w:szCs w:val="24"/>
          <w:lang w:val="ro-RO"/>
        </w:rPr>
      </w:pPr>
      <w:r w:rsidRPr="00A52C8E">
        <w:rPr>
          <w:sz w:val="24"/>
          <w:szCs w:val="24"/>
          <w:lang w:val="ro-RO"/>
        </w:rPr>
        <w:t xml:space="preserve">Recensământul din martie 2002, a înregistrat la nivelul judeţului un număr de 13.151 persoane de etnie romă, 18,9% din populaţia judeţului. Din acest număr 5094 aveau  vârsta cuprinsă între 0 -14 ani iar 2867, între 15 -24 ani. </w:t>
      </w:r>
    </w:p>
    <w:p w:rsidR="007C40CA" w:rsidRPr="00A52C8E" w:rsidRDefault="007C40CA" w:rsidP="007C40CA">
      <w:pPr>
        <w:pStyle w:val="Heading3"/>
        <w:spacing w:before="0" w:after="0"/>
        <w:ind w:firstLine="720"/>
        <w:rPr>
          <w:rFonts w:ascii="Times New Roman" w:hAnsi="Times New Roman"/>
          <w:b w:val="0"/>
          <w:i/>
          <w:sz w:val="24"/>
          <w:szCs w:val="24"/>
          <w:lang w:val="ro-RO"/>
        </w:rPr>
      </w:pPr>
      <w:r w:rsidRPr="00A52C8E">
        <w:rPr>
          <w:rFonts w:ascii="Times New Roman" w:hAnsi="Times New Roman"/>
          <w:b w:val="0"/>
          <w:i/>
          <w:sz w:val="24"/>
          <w:szCs w:val="24"/>
          <w:lang w:val="ro-RO"/>
        </w:rPr>
        <w:t>2.1.7. Mişcarea migratorie</w:t>
      </w:r>
    </w:p>
    <w:p w:rsidR="007C40CA" w:rsidRPr="00A52C8E" w:rsidRDefault="007C40CA" w:rsidP="007C40CA">
      <w:pPr>
        <w:autoSpaceDE w:val="0"/>
        <w:autoSpaceDN w:val="0"/>
        <w:adjustRightInd w:val="0"/>
        <w:ind w:firstLine="720"/>
        <w:jc w:val="both"/>
        <w:rPr>
          <w:sz w:val="24"/>
          <w:szCs w:val="24"/>
          <w:lang w:val="ro-RO"/>
        </w:rPr>
      </w:pPr>
      <w:r w:rsidRPr="00A52C8E">
        <w:rPr>
          <w:b/>
          <w:bCs/>
          <w:sz w:val="24"/>
          <w:szCs w:val="24"/>
          <w:lang w:val="ro-RO"/>
        </w:rPr>
        <w:t>Conform Comunicării Comisiei Comunităţilor Europene din 18 noiembruie 2008</w:t>
      </w:r>
      <w:r w:rsidRPr="00A52C8E">
        <w:rPr>
          <w:rStyle w:val="FootnoteReference"/>
          <w:b/>
          <w:bCs/>
          <w:sz w:val="24"/>
          <w:szCs w:val="24"/>
          <w:lang w:val="ro-RO"/>
        </w:rPr>
        <w:footnoteReference w:id="2"/>
      </w:r>
      <w:r w:rsidRPr="00A52C8E">
        <w:rPr>
          <w:sz w:val="24"/>
          <w:szCs w:val="24"/>
          <w:lang w:val="ro-RO"/>
        </w:rPr>
        <w:t xml:space="preserve">,  cetăţenii români emigranţi reprezintă aproximativ 2,5% din populaţia activă a României. Conform aceleiaşi surse cetăţenii bulgari şi români  </w:t>
      </w:r>
      <w:r w:rsidRPr="00A52C8E">
        <w:rPr>
          <w:sz w:val="24"/>
          <w:szCs w:val="24"/>
          <w:lang w:val="ro-RO" w:eastAsia="ko-KR"/>
        </w:rPr>
        <w:t>rezidenţi în UE-25 a crescut de la aproximativ 690000 la sfârşitul anului 2003 la aproximativ 1,8 milioane la sfârşitul anului 2007. Românii reprezintă aproximativ 19% din totalul persoanelor care şi-au exercitat mobilitatea de curând în cadrul UE şi care au rezidat într-un alt stat membru al UE pe parcursul ultimilor 4 ani. Principala ţară de destinaţie a acestora a fost Spania, care a primit peste 50% dintre persoanele care şi-au exercitat mobilitatea de curând în cadrul UE. Cea de-a doua ţară în ordinea numărului de cetăţeni români care şi-au exercitat mobilitatea de curând a fost Italia (aproximativ 25%).</w:t>
      </w:r>
    </w:p>
    <w:p w:rsidR="007C40CA" w:rsidRPr="00A52C8E" w:rsidRDefault="007C40CA" w:rsidP="007C40CA">
      <w:pPr>
        <w:autoSpaceDE w:val="0"/>
        <w:autoSpaceDN w:val="0"/>
        <w:adjustRightInd w:val="0"/>
        <w:ind w:firstLine="720"/>
        <w:jc w:val="both"/>
        <w:rPr>
          <w:sz w:val="24"/>
          <w:szCs w:val="24"/>
          <w:lang w:val="ro-RO"/>
        </w:rPr>
      </w:pPr>
      <w:r w:rsidRPr="00A52C8E">
        <w:rPr>
          <w:sz w:val="24"/>
          <w:szCs w:val="24"/>
          <w:lang w:val="ro-RO" w:eastAsia="ko-KR"/>
        </w:rPr>
        <w:t>În cazul României, în ultimii ani numeroşi cetăţeni au imigrat deja pentru a lucra în UE, aceasta sugerând faptul că mulţi dintre cei  care intenţionau să emigreze deja au emigrat şi că potenţialul pentru noi valuri de emigrare este limitat. Având în vedere condiţiile economice actuale, este posibil ca o eventuală scădere a cererii de forţă de muncă în UE să reducă migraţia de forţă de muncă şi chiar să producă o revenire în ţară a unui număr de emigranţi.</w:t>
      </w:r>
    </w:p>
    <w:p w:rsidR="007C40CA" w:rsidRPr="00A52C8E" w:rsidRDefault="007C40CA" w:rsidP="007C40CA">
      <w:pPr>
        <w:ind w:firstLine="720"/>
        <w:jc w:val="both"/>
        <w:rPr>
          <w:sz w:val="24"/>
          <w:szCs w:val="24"/>
          <w:lang w:val="ro-RO"/>
        </w:rPr>
      </w:pPr>
      <w:r w:rsidRPr="00A52C8E">
        <w:rPr>
          <w:sz w:val="24"/>
          <w:szCs w:val="24"/>
          <w:lang w:val="ro-RO"/>
        </w:rPr>
        <w:t xml:space="preserve">Deşi nu există date privind emigraţia din ultimii ani la nivel regional, o serie de companii, mai cu seamă cele din industria navală, s-au  confruntat cu problema unui deficit de forţă de muncă datorită emigraţiei unui important număr de angajaţi cu studii medii şi superioare.  </w:t>
      </w:r>
    </w:p>
    <w:p w:rsidR="007C40CA" w:rsidRPr="00A52C8E" w:rsidRDefault="007C40CA" w:rsidP="007C40CA">
      <w:pPr>
        <w:pStyle w:val="BodyTextIndent"/>
        <w:spacing w:after="0"/>
        <w:ind w:left="0"/>
        <w:rPr>
          <w:lang w:val="ro-RO"/>
        </w:rPr>
      </w:pPr>
    </w:p>
    <w:p w:rsidR="007C40CA" w:rsidRPr="00A52C8E" w:rsidRDefault="007C40CA" w:rsidP="007C40CA">
      <w:pPr>
        <w:autoSpaceDE w:val="0"/>
        <w:autoSpaceDN w:val="0"/>
        <w:adjustRightInd w:val="0"/>
        <w:rPr>
          <w:rFonts w:ascii="Times New Roman Bold" w:hAnsi="Times New Roman Bold" w:cs="Times New Roman Bold"/>
          <w:b/>
          <w:bCs/>
          <w:sz w:val="24"/>
          <w:szCs w:val="24"/>
        </w:rPr>
      </w:pPr>
    </w:p>
    <w:p w:rsidR="007C40CA" w:rsidRPr="00A52C8E" w:rsidRDefault="007C40CA" w:rsidP="007C40CA">
      <w:pPr>
        <w:autoSpaceDE w:val="0"/>
        <w:autoSpaceDN w:val="0"/>
        <w:adjustRightInd w:val="0"/>
        <w:rPr>
          <w:rFonts w:ascii="Times New Roman Bold" w:hAnsi="Times New Roman Bold" w:cs="Times New Roman Bold"/>
          <w:b/>
          <w:bCs/>
          <w:sz w:val="24"/>
          <w:szCs w:val="24"/>
        </w:rPr>
      </w:pPr>
    </w:p>
    <w:p w:rsidR="007C40CA" w:rsidRPr="00A52C8E" w:rsidRDefault="007C40CA" w:rsidP="007C40CA">
      <w:pPr>
        <w:autoSpaceDE w:val="0"/>
        <w:autoSpaceDN w:val="0"/>
        <w:adjustRightInd w:val="0"/>
        <w:rPr>
          <w:rFonts w:ascii="Times New Roman Bold" w:hAnsi="Times New Roman Bold" w:cs="Times New Roman Bold"/>
          <w:b/>
          <w:bCs/>
          <w:sz w:val="24"/>
          <w:szCs w:val="24"/>
        </w:rPr>
      </w:pPr>
      <w:r w:rsidRPr="00A52C8E">
        <w:rPr>
          <w:rFonts w:ascii="Times New Roman Bold" w:hAnsi="Times New Roman Bold" w:cs="Times New Roman Bold"/>
          <w:b/>
          <w:bCs/>
          <w:sz w:val="24"/>
          <w:szCs w:val="24"/>
        </w:rPr>
        <w:t>Proiecţii demografice al orizontul anului 2025</w:t>
      </w:r>
    </w:p>
    <w:p w:rsidR="007C40CA" w:rsidRPr="00A52C8E" w:rsidRDefault="007C40CA" w:rsidP="007C40CA">
      <w:pPr>
        <w:pStyle w:val="BodyTextIndent"/>
        <w:spacing w:after="0"/>
        <w:ind w:left="0" w:firstLine="720"/>
        <w:jc w:val="both"/>
        <w:rPr>
          <w:lang w:val="ro-RO"/>
        </w:rPr>
      </w:pPr>
      <w:r w:rsidRPr="00A52C8E">
        <w:rPr>
          <w:i/>
          <w:noProof/>
          <w:lang w:val="ro-RO" w:eastAsia="ro-RO"/>
        </w:rPr>
        <w:drawing>
          <wp:anchor distT="0" distB="0" distL="114300" distR="114300" simplePos="0" relativeHeight="251666432" behindDoc="0" locked="0" layoutInCell="1" allowOverlap="1">
            <wp:simplePos x="0" y="0"/>
            <wp:positionH relativeFrom="column">
              <wp:posOffset>2908300</wp:posOffset>
            </wp:positionH>
            <wp:positionV relativeFrom="paragraph">
              <wp:posOffset>89535</wp:posOffset>
            </wp:positionV>
            <wp:extent cx="3219450" cy="2493645"/>
            <wp:effectExtent l="0" t="0" r="0" b="0"/>
            <wp:wrapSquare wrapText="bothSides"/>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3219450" cy="2493645"/>
                    </a:xfrm>
                    <a:prstGeom prst="rect">
                      <a:avLst/>
                    </a:prstGeom>
                    <a:noFill/>
                    <a:ln w="9525">
                      <a:noFill/>
                      <a:miter lim="800000"/>
                      <a:headEnd/>
                      <a:tailEnd/>
                    </a:ln>
                  </pic:spPr>
                </pic:pic>
              </a:graphicData>
            </a:graphic>
          </wp:anchor>
        </w:drawing>
      </w:r>
      <w:r w:rsidRPr="00A52C8E">
        <w:rPr>
          <w:lang w:val="ro-RO"/>
        </w:rPr>
        <w:t xml:space="preserve">Prognoza demografică realizată de Institutul Naţional de Statistică pentru orizontul anului 2025 arată o scădere continuă pentru întreaga regiune şi pentru toate judeţele (vezi anexa 1 DEMOGRAFIE, </w:t>
      </w:r>
      <w:hyperlink r:id="rId34" w:history="1">
        <w:r w:rsidRPr="00A52C8E">
          <w:rPr>
            <w:rStyle w:val="Hyperlink"/>
            <w:color w:val="auto"/>
            <w:lang w:val="ro-RO"/>
          </w:rPr>
          <w:t>Anexa 1b şi 1c)</w:t>
        </w:r>
      </w:hyperlink>
      <w:r w:rsidRPr="00A52C8E">
        <w:rPr>
          <w:lang w:val="ro-RO"/>
        </w:rPr>
        <w:t xml:space="preserve">. La nivelul judeţului Galaţi scăderea prognozată în 2025 faţă de 2005 este cu aproape 14%. </w:t>
      </w:r>
    </w:p>
    <w:p w:rsidR="007C40CA" w:rsidRPr="00A52C8E" w:rsidRDefault="007C40CA" w:rsidP="007C40CA">
      <w:pPr>
        <w:pStyle w:val="BodyTextIndent"/>
        <w:spacing w:after="0"/>
        <w:ind w:left="0" w:firstLine="720"/>
        <w:jc w:val="both"/>
        <w:rPr>
          <w:lang w:val="ro-RO"/>
        </w:rPr>
      </w:pPr>
    </w:p>
    <w:p w:rsidR="007C40CA" w:rsidRPr="00A52C8E" w:rsidRDefault="007C40CA" w:rsidP="007C40CA">
      <w:pPr>
        <w:pStyle w:val="BodyTextIndent"/>
        <w:spacing w:after="0"/>
        <w:ind w:left="0" w:firstLine="720"/>
        <w:jc w:val="both"/>
        <w:rPr>
          <w:lang w:val="ro-RO"/>
        </w:rPr>
      </w:pPr>
      <w:r w:rsidRPr="00A52C8E">
        <w:rPr>
          <w:b/>
          <w:u w:val="single"/>
          <w:lang w:val="ro-RO"/>
        </w:rPr>
        <w:lastRenderedPageBreak/>
        <w:t>Pe grupe mari de vârstă</w:t>
      </w:r>
      <w:r w:rsidRPr="00A52C8E">
        <w:rPr>
          <w:lang w:val="ro-RO"/>
        </w:rPr>
        <w:t xml:space="preserve">, la nivelul judeţului  scăderea prognozată pentru populaţia cu vârsta între 0-14 ani este mai mare decât în cazul celorlalte grupe de vârstă (scădere cu 33% , valoare superioară mediei regionale de 29,3%). Populaţia  din grupa de vârstă peste 65 de ani va creşte în perspectiva 2025 cu 18% faţă de anul 2005 (vezi fig. 2.1.). </w:t>
      </w:r>
    </w:p>
    <w:p w:rsidR="007C40CA" w:rsidRPr="00A52C8E" w:rsidRDefault="007C40CA" w:rsidP="007C40CA">
      <w:pPr>
        <w:pStyle w:val="BodyTextIndent"/>
        <w:spacing w:after="0"/>
        <w:ind w:left="0" w:firstLine="720"/>
        <w:jc w:val="both"/>
        <w:rPr>
          <w:lang w:val="ro-RO"/>
        </w:rPr>
      </w:pPr>
      <w:r w:rsidRPr="00A52C8E">
        <w:rPr>
          <w:lang w:val="ro-RO"/>
        </w:rPr>
        <w:t xml:space="preserve"> La grupa de vârstă 15-64 ani reducerea prognozată este de 15,3%.</w:t>
      </w:r>
    </w:p>
    <w:p w:rsidR="007C40CA" w:rsidRPr="00A52C8E" w:rsidRDefault="007C40CA" w:rsidP="007C40CA">
      <w:pPr>
        <w:pStyle w:val="BodyTextIndent"/>
        <w:spacing w:after="0"/>
        <w:ind w:left="0" w:firstLine="720"/>
        <w:jc w:val="both"/>
        <w:rPr>
          <w:lang w:val="ro-RO"/>
        </w:rPr>
      </w:pPr>
    </w:p>
    <w:p w:rsidR="007C40CA" w:rsidRPr="00A52C8E" w:rsidRDefault="007C40CA" w:rsidP="007C40CA">
      <w:pPr>
        <w:ind w:firstLine="539"/>
        <w:jc w:val="both"/>
        <w:rPr>
          <w:sz w:val="24"/>
          <w:szCs w:val="24"/>
          <w:lang w:val="ro-RO"/>
        </w:rPr>
      </w:pPr>
      <w:r w:rsidRPr="00A52C8E">
        <w:rPr>
          <w:b/>
          <w:sz w:val="24"/>
          <w:szCs w:val="24"/>
          <w:u w:val="single"/>
          <w:lang w:val="ro-RO"/>
        </w:rPr>
        <w:t>Pentru populaţia de vârstă şcolară</w:t>
      </w:r>
      <w:r w:rsidRPr="00A52C8E">
        <w:rPr>
          <w:sz w:val="24"/>
          <w:szCs w:val="24"/>
          <w:lang w:val="ro-RO"/>
        </w:rPr>
        <w:t xml:space="preserve"> pe grupele de vârstă 3-6 ani, 7-14 ani şi 15-24 ani, previziunea pentru orizontul anului 2025 arată o scădere la nivelul judeţului, pentru toate grupele de vârstă (vezi fig.2.2.). (</w:t>
      </w:r>
      <w:hyperlink r:id="rId35" w:history="1">
        <w:r w:rsidRPr="00A52C8E">
          <w:rPr>
            <w:rStyle w:val="Hyperlink"/>
            <w:color w:val="auto"/>
            <w:sz w:val="24"/>
            <w:szCs w:val="24"/>
            <w:lang w:val="ro-RO"/>
          </w:rPr>
          <w:t>vezi anexa 1 DEMOGRAFIE, Anexa 1b şi 1c</w:t>
        </w:r>
      </w:hyperlink>
      <w:r w:rsidRPr="00A52C8E">
        <w:rPr>
          <w:sz w:val="24"/>
          <w:szCs w:val="24"/>
          <w:lang w:val="ro-RO"/>
        </w:rPr>
        <w:t>).</w:t>
      </w:r>
    </w:p>
    <w:p w:rsidR="007C40CA" w:rsidRPr="00A52C8E" w:rsidRDefault="007C40CA" w:rsidP="007C40CA">
      <w:pPr>
        <w:ind w:firstLine="720"/>
        <w:jc w:val="both"/>
        <w:rPr>
          <w:sz w:val="24"/>
          <w:szCs w:val="24"/>
          <w:lang w:val="ro-RO"/>
        </w:rPr>
      </w:pPr>
      <w:r w:rsidRPr="00A52C8E">
        <w:rPr>
          <w:sz w:val="24"/>
          <w:szCs w:val="24"/>
          <w:lang w:val="ro-RO"/>
        </w:rPr>
        <w:t xml:space="preserve"> La grupa de vârstă 3-6 ani, la orizontul anului 2025 se preconizează o scădere cu 34% faţă de anul 2005. </w:t>
      </w:r>
    </w:p>
    <w:p w:rsidR="007C40CA" w:rsidRPr="00A52C8E" w:rsidRDefault="007C40CA" w:rsidP="007C40CA">
      <w:pPr>
        <w:ind w:firstLine="720"/>
        <w:jc w:val="both"/>
        <w:rPr>
          <w:sz w:val="24"/>
          <w:szCs w:val="24"/>
          <w:lang w:val="ro-RO"/>
        </w:rPr>
      </w:pPr>
      <w:r w:rsidRPr="00A52C8E">
        <w:rPr>
          <w:sz w:val="24"/>
          <w:szCs w:val="24"/>
          <w:lang w:val="ro-RO"/>
        </w:rPr>
        <w:t xml:space="preserve">La grupa de vârstă 7-14 ani, în 2025 se preconizează o scădere cu 31,2% faţă de populaţia şcolară din această grupă de vârstă din 2005. </w:t>
      </w:r>
    </w:p>
    <w:p w:rsidR="007C40CA" w:rsidRPr="00A52C8E" w:rsidRDefault="007C40CA" w:rsidP="007C40CA">
      <w:pPr>
        <w:ind w:firstLine="720"/>
        <w:jc w:val="both"/>
        <w:rPr>
          <w:sz w:val="24"/>
          <w:szCs w:val="24"/>
          <w:lang w:val="ro-RO"/>
        </w:rPr>
      </w:pPr>
      <w:r w:rsidRPr="00A52C8E">
        <w:rPr>
          <w:sz w:val="24"/>
          <w:szCs w:val="24"/>
          <w:lang w:val="ro-RO"/>
        </w:rPr>
        <w:t xml:space="preserve">Cea mai mare scădere se preconizează pentru populaţia din grupa de vârstă 15-24 ani, această scădere estimată fiind cu 41,9% . La toate cele 3 grupe de vârstă se preconizează că judeţul Galaţi va înregistra scăderi mai accentuate decât media regioanlă. </w:t>
      </w:r>
    </w:p>
    <w:p w:rsidR="007C40CA" w:rsidRPr="00A52C8E" w:rsidRDefault="007C40CA" w:rsidP="007C40CA">
      <w:pPr>
        <w:pStyle w:val="Heading2"/>
        <w:spacing w:before="0"/>
        <w:rPr>
          <w:rFonts w:ascii="Times New Roman" w:hAnsi="Times New Roman"/>
          <w:color w:val="auto"/>
          <w:sz w:val="24"/>
          <w:szCs w:val="24"/>
          <w:lang w:val="ro-RO"/>
        </w:rPr>
      </w:pPr>
    </w:p>
    <w:p w:rsidR="007C40CA" w:rsidRPr="00A52C8E" w:rsidRDefault="007C40CA" w:rsidP="00CC24A6">
      <w:pPr>
        <w:pStyle w:val="Heading2"/>
        <w:spacing w:before="0"/>
        <w:ind w:firstLine="720"/>
        <w:jc w:val="center"/>
        <w:rPr>
          <w:rFonts w:ascii="Times New Roman" w:hAnsi="Times New Roman"/>
          <w:i/>
          <w:color w:val="auto"/>
          <w:sz w:val="24"/>
          <w:szCs w:val="24"/>
          <w:lang w:val="ro-RO"/>
        </w:rPr>
      </w:pPr>
      <w:r w:rsidRPr="00A52C8E">
        <w:rPr>
          <w:rFonts w:ascii="Times New Roman" w:hAnsi="Times New Roman"/>
          <w:i/>
          <w:color w:val="auto"/>
          <w:sz w:val="24"/>
          <w:szCs w:val="24"/>
          <w:lang w:val="ro-RO"/>
        </w:rPr>
        <w:t>PRINCIPALELE CONCLUZII DIN ANALIZA DEMOGRAFICĂ. IMPLICAŢII PENTRU ÎPT</w:t>
      </w:r>
    </w:p>
    <w:p w:rsidR="007C40CA" w:rsidRPr="00A52C8E" w:rsidRDefault="007C40CA" w:rsidP="007C40CA">
      <w:pPr>
        <w:pStyle w:val="BodyTextIndent"/>
        <w:spacing w:after="0"/>
        <w:ind w:left="284"/>
        <w:jc w:val="center"/>
        <w:rPr>
          <w:b/>
          <w:u w:val="single"/>
          <w:lang w:val="ro-RO"/>
        </w:rPr>
      </w:pPr>
    </w:p>
    <w:p w:rsidR="007C40CA" w:rsidRPr="00A52C8E" w:rsidRDefault="001932B9" w:rsidP="007C40CA">
      <w:pPr>
        <w:pStyle w:val="BodyTextIndent"/>
        <w:spacing w:after="0"/>
        <w:ind w:left="0" w:firstLine="720"/>
        <w:jc w:val="both"/>
        <w:rPr>
          <w:b/>
          <w:lang w:val="ro-RO"/>
        </w:rPr>
      </w:pPr>
      <w:r w:rsidRPr="001932B9">
        <w:rPr>
          <w:noProof/>
          <w:lang w:val="ro-RO" w:eastAsia="ko-KR"/>
        </w:rPr>
        <w:pict>
          <v:shapetype id="_x0000_t202" coordsize="21600,21600" o:spt="202" path="m,l,21600r21600,l21600,xe">
            <v:stroke joinstyle="miter"/>
            <v:path gradientshapeok="t" o:connecttype="rect"/>
          </v:shapetype>
          <v:shape id="_x0000_s1045" type="#_x0000_t202" style="position:absolute;left:0;text-align:left;margin-left:321.05pt;margin-top:466.1pt;width:70.9pt;height:18pt;z-index:251667456;mso-position-vertical-relative:page" stroked="f">
            <v:textbox style="mso-next-textbox:#_x0000_s1045" inset=",.3mm,,.3mm">
              <w:txbxContent>
                <w:p w:rsidR="00444C21" w:rsidRPr="003403CC" w:rsidRDefault="00444C21" w:rsidP="007C40CA">
                  <w:pPr>
                    <w:ind w:right="192"/>
                    <w:jc w:val="right"/>
                    <w:rPr>
                      <w:i/>
                      <w:lang w:val="ro-RO"/>
                    </w:rPr>
                  </w:pPr>
                  <w:r>
                    <w:rPr>
                      <w:i/>
                      <w:lang w:val="ro-RO"/>
                    </w:rPr>
                    <w:t>Fig. 2. 2</w:t>
                  </w:r>
                  <w:r w:rsidRPr="003403CC">
                    <w:rPr>
                      <w:i/>
                      <w:lang w:val="ro-RO"/>
                    </w:rPr>
                    <w:t>.</w:t>
                  </w:r>
                </w:p>
              </w:txbxContent>
            </v:textbox>
            <w10:wrap type="square" anchory="page"/>
          </v:shape>
        </w:pict>
      </w:r>
      <w:r w:rsidR="007C40CA" w:rsidRPr="00A52C8E">
        <w:rPr>
          <w:b/>
          <w:lang w:val="ro-RO"/>
        </w:rPr>
        <w:t>Din punct de vedere al influenţelor datelor prezentate asupra educaţiei şi formării profesionale, apreciem următoarele:</w:t>
      </w:r>
    </w:p>
    <w:p w:rsidR="007C40CA" w:rsidRPr="00A52C8E" w:rsidRDefault="007C40CA" w:rsidP="007C40CA">
      <w:pPr>
        <w:pStyle w:val="BodyTextIndent"/>
        <w:spacing w:after="0"/>
        <w:ind w:left="0" w:firstLine="720"/>
        <w:jc w:val="both"/>
        <w:rPr>
          <w:b/>
          <w:lang w:val="ro-RO"/>
        </w:rPr>
      </w:pPr>
    </w:p>
    <w:p w:rsidR="007C40CA" w:rsidRPr="00A52C8E" w:rsidRDefault="007C40CA" w:rsidP="007C40CA">
      <w:pPr>
        <w:pStyle w:val="BodyTextIndent"/>
        <w:numPr>
          <w:ilvl w:val="1"/>
          <w:numId w:val="25"/>
        </w:numPr>
        <w:tabs>
          <w:tab w:val="clear" w:pos="1440"/>
          <w:tab w:val="num" w:pos="720"/>
          <w:tab w:val="left" w:pos="1800"/>
          <w:tab w:val="left" w:pos="1980"/>
        </w:tabs>
        <w:spacing w:after="0"/>
        <w:ind w:left="734" w:hanging="547"/>
        <w:jc w:val="both"/>
        <w:rPr>
          <w:lang w:val="ro-RO"/>
        </w:rPr>
      </w:pPr>
      <w:r w:rsidRPr="00A52C8E">
        <w:rPr>
          <w:b/>
          <w:lang w:val="ro-RO"/>
        </w:rPr>
        <w:t>Scăderile prognozate pentru populaţia din grupele de vârstă 3-6 ani, 7-14 ani</w:t>
      </w:r>
      <w:r w:rsidRPr="00A52C8E">
        <w:rPr>
          <w:lang w:val="ro-RO"/>
        </w:rPr>
        <w:t xml:space="preserve"> </w:t>
      </w:r>
      <w:r w:rsidRPr="00A52C8E">
        <w:rPr>
          <w:b/>
          <w:lang w:val="ro-RO"/>
        </w:rPr>
        <w:t>şi 15-24</w:t>
      </w:r>
      <w:r w:rsidRPr="00A52C8E">
        <w:rPr>
          <w:lang w:val="ro-RO"/>
        </w:rPr>
        <w:t xml:space="preserve"> ani impun optimizarea ofertei de formare profesională iniţială prin:</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Concentrarea pregătirii în şcoli identificate ca viabile din punct de vedere al potenţialului local şi zonal de dezvoltare socio-economică;</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i/>
          <w:noProof/>
          <w:lang w:val="ro-RO" w:eastAsia="ro-RO"/>
        </w:rPr>
        <w:drawing>
          <wp:anchor distT="0" distB="0" distL="114300" distR="114300" simplePos="0" relativeHeight="251668480" behindDoc="0" locked="0" layoutInCell="1" allowOverlap="1">
            <wp:simplePos x="0" y="0"/>
            <wp:positionH relativeFrom="column">
              <wp:posOffset>3053715</wp:posOffset>
            </wp:positionH>
            <wp:positionV relativeFrom="page">
              <wp:posOffset>4131310</wp:posOffset>
            </wp:positionV>
            <wp:extent cx="2785110" cy="1734820"/>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2785110" cy="1734820"/>
                    </a:xfrm>
                    <a:prstGeom prst="rect">
                      <a:avLst/>
                    </a:prstGeom>
                    <a:noFill/>
                    <a:ln w="9525">
                      <a:noFill/>
                      <a:miter lim="800000"/>
                      <a:headEnd/>
                      <a:tailEnd/>
                    </a:ln>
                  </pic:spPr>
                </pic:pic>
              </a:graphicData>
            </a:graphic>
          </wp:anchor>
        </w:drawing>
      </w:r>
      <w:r w:rsidRPr="00A52C8E">
        <w:rPr>
          <w:lang w:val="ro-RO"/>
        </w:rPr>
        <w:t>Eliminarea paralelismului nejustificat în oferta de formare profesională iniţială pentru şcoli apropiate;</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Diversificarea ofertelor de formare profesională iniţială a şcolilor pentru a acoperi nevoile locale şi regionale;</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Colaborarea şcolilor în cadrul reţelelor de şcoli pentru utilizarea eficientă a resurselor şi acoperirea teritorială a nevoilor de educaţie şi formare profesională iniţială.</w:t>
      </w:r>
    </w:p>
    <w:p w:rsidR="007C40CA" w:rsidRPr="00A52C8E" w:rsidRDefault="007C40CA" w:rsidP="007C40CA">
      <w:pPr>
        <w:pStyle w:val="BodyTextIndent"/>
        <w:numPr>
          <w:ilvl w:val="3"/>
          <w:numId w:val="25"/>
        </w:numPr>
        <w:tabs>
          <w:tab w:val="clear" w:pos="2880"/>
        </w:tabs>
        <w:spacing w:after="0"/>
        <w:ind w:left="720" w:hanging="540"/>
        <w:jc w:val="both"/>
        <w:rPr>
          <w:lang w:val="ro-RO"/>
        </w:rPr>
      </w:pPr>
      <w:r w:rsidRPr="00A52C8E">
        <w:rPr>
          <w:lang w:val="ro-RO"/>
        </w:rPr>
        <w:t xml:space="preserve">Într-un mediu concurenţial tot mai pronunţat, unităţile şcolare vor trebui să pună accent pe calitate </w:t>
      </w:r>
      <w:r w:rsidRPr="00A52C8E">
        <w:rPr>
          <w:b/>
          <w:lang w:val="ro-RO"/>
        </w:rPr>
        <w:t>în formarea profesională, certificată prin inserţia socio-profesională a absolvenţilor.</w:t>
      </w:r>
      <w:r w:rsidRPr="00A52C8E">
        <w:rPr>
          <w:lang w:val="ro-RO"/>
        </w:rPr>
        <w:t xml:space="preserve"> În acest context, este necesară dezvoltarea parteneriatului cu agenţii economici pentru asigurarea unei pregătiri în concordanţă cu nevoile acestora.</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Ponderea mai mare a populaţiei cu vârsta cuprinsă între 0-14 ani din mediul rural faţă de  cea din mediul urban</w:t>
      </w:r>
      <w:r w:rsidRPr="00A52C8E">
        <w:rPr>
          <w:lang w:val="ro-RO"/>
        </w:rPr>
        <w:t xml:space="preserve"> în toate judeţele regiunii ridică problema adaptării reţelei şcolare de formare profesională iniţială şi a adoptării unor măsuri eficiente pentru asigurarea accesului acestei categorii de populaţie şcolară la educaţie şi formare profesională, cu asigurarea egalităţii şanselor. Oferta de formare profesională iniţială a şcolilor va trebui să susţină valorizarea patrimoniului cultural specific şi a resurselor naturale din mediul rural.</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Creşterea previzionată a populaţiei cu vârsta de 65 de ani şi peste</w:t>
      </w:r>
      <w:r w:rsidRPr="00A52C8E">
        <w:rPr>
          <w:lang w:val="ro-RO"/>
        </w:rPr>
        <w:t>, apreciem că va conduce la sporirea nevoilor din domeniul asistenţei sociale şi medicale, învăţământul fiind chemat să răspundă prin oferta de formare la această realitate, atât prin planurile de şcolarizare cât şi prin curriculum adaptat.</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lastRenderedPageBreak/>
        <w:t>Ponderea mare a populaţiei cu vârsta între 30-64 ani</w:t>
      </w:r>
      <w:r w:rsidRPr="00A52C8E">
        <w:rPr>
          <w:lang w:val="ro-RO"/>
        </w:rPr>
        <w:t xml:space="preserve"> va conduce la o creşterea a nevoilor de formare continuă. Acest fapt reprezintă o importantă oportunitate pentru unităţile şcolare interesate în compensarea diminuării populaţiei şcolare.</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 xml:space="preserve">Diversitatea etnică caracteristică regiunii </w:t>
      </w:r>
      <w:r w:rsidRPr="00A52C8E">
        <w:rPr>
          <w:lang w:val="ro-RO"/>
        </w:rPr>
        <w:t>impune soluţii pentru asigurarea accesului la educaţie şi formare profesională şi sprijinirea grupurilor etnice defavorizate, în special pentru populaţia rromă.</w:t>
      </w:r>
    </w:p>
    <w:p w:rsidR="007C40CA" w:rsidRPr="00A52C8E" w:rsidRDefault="007C40CA" w:rsidP="00CC24A6">
      <w:pPr>
        <w:pStyle w:val="BodyTextIndent"/>
        <w:numPr>
          <w:ilvl w:val="1"/>
          <w:numId w:val="25"/>
        </w:numPr>
        <w:tabs>
          <w:tab w:val="clear" w:pos="1440"/>
        </w:tabs>
        <w:spacing w:after="0"/>
        <w:ind w:left="720" w:hanging="540"/>
        <w:jc w:val="both"/>
        <w:rPr>
          <w:lang w:val="ro-RO"/>
        </w:rPr>
      </w:pPr>
      <w:r w:rsidRPr="00A52C8E">
        <w:rPr>
          <w:b/>
          <w:lang w:val="ro-RO"/>
        </w:rPr>
        <w:t>Deschiderea pieţei muncii din întreaga Uniune Europeană</w:t>
      </w:r>
      <w:r w:rsidRPr="00A52C8E">
        <w:rPr>
          <w:lang w:val="ro-RO"/>
        </w:rPr>
        <w:t>, în condiţiile noului statut al României de stat membru al UE, are ca efecte, datorită migraţiei externe, un important deficit de forţă de muncă. Fenomenul este deja sesizat la nivelul judeţului în industria construcţiilor nav</w:t>
      </w:r>
      <w:r w:rsidR="00CC24A6" w:rsidRPr="00A52C8E">
        <w:rPr>
          <w:lang w:val="ro-RO"/>
        </w:rPr>
        <w:t>ale şi în construcţii.</w:t>
      </w:r>
    </w:p>
    <w:p w:rsidR="007C40CA" w:rsidRPr="00A52C8E" w:rsidRDefault="007C40CA" w:rsidP="007C40CA">
      <w:pPr>
        <w:ind w:firstLine="539"/>
        <w:jc w:val="both"/>
        <w:rPr>
          <w:sz w:val="24"/>
          <w:szCs w:val="24"/>
          <w:lang w:val="ro-RO"/>
        </w:rPr>
      </w:pPr>
      <w:r w:rsidRPr="00A52C8E">
        <w:rPr>
          <w:b/>
          <w:sz w:val="24"/>
          <w:szCs w:val="24"/>
          <w:u w:val="single"/>
          <w:lang w:val="ro-RO"/>
        </w:rPr>
        <w:t>Pentru populaţia de vârstă şcolară</w:t>
      </w:r>
      <w:r w:rsidRPr="00A52C8E">
        <w:rPr>
          <w:sz w:val="24"/>
          <w:szCs w:val="24"/>
          <w:lang w:val="ro-RO"/>
        </w:rPr>
        <w:t xml:space="preserve"> pe grupele de vârstă 3-6 ani, 7-14 ani şi 15-24 ani, previziunea pentru orizontul anului 2025 arată o scădere la nivelul judeţului, pentru toate grupele de vârstă (vezi fig.2.2.). (</w:t>
      </w:r>
      <w:hyperlink r:id="rId37" w:history="1">
        <w:r w:rsidRPr="00A52C8E">
          <w:rPr>
            <w:rStyle w:val="Hyperlink"/>
            <w:color w:val="auto"/>
            <w:sz w:val="24"/>
            <w:szCs w:val="24"/>
            <w:lang w:val="ro-RO"/>
          </w:rPr>
          <w:t>vezi anexa 1 DEMOGRAFIE, Anexa 1b şi 1c</w:t>
        </w:r>
      </w:hyperlink>
      <w:r w:rsidRPr="00A52C8E">
        <w:rPr>
          <w:sz w:val="24"/>
          <w:szCs w:val="24"/>
          <w:lang w:val="ro-RO"/>
        </w:rPr>
        <w:t>).</w:t>
      </w:r>
    </w:p>
    <w:p w:rsidR="007C40CA" w:rsidRPr="00A52C8E" w:rsidRDefault="007C40CA" w:rsidP="007C40CA">
      <w:pPr>
        <w:ind w:firstLine="720"/>
        <w:jc w:val="both"/>
        <w:rPr>
          <w:sz w:val="24"/>
          <w:szCs w:val="24"/>
          <w:lang w:val="ro-RO"/>
        </w:rPr>
      </w:pPr>
      <w:r w:rsidRPr="00A52C8E">
        <w:rPr>
          <w:sz w:val="24"/>
          <w:szCs w:val="24"/>
          <w:lang w:val="ro-RO"/>
        </w:rPr>
        <w:t xml:space="preserve"> La grupa de vârstă 3-6 ani, la orizontul anului 2025 se preconizează o scădere cu 34% faţă de anul 2005. </w:t>
      </w:r>
    </w:p>
    <w:p w:rsidR="007C40CA" w:rsidRPr="00A52C8E" w:rsidRDefault="007C40CA" w:rsidP="007C40CA">
      <w:pPr>
        <w:ind w:firstLine="720"/>
        <w:jc w:val="both"/>
        <w:rPr>
          <w:sz w:val="24"/>
          <w:szCs w:val="24"/>
          <w:lang w:val="ro-RO"/>
        </w:rPr>
      </w:pPr>
      <w:r w:rsidRPr="00A52C8E">
        <w:rPr>
          <w:sz w:val="24"/>
          <w:szCs w:val="24"/>
          <w:lang w:val="ro-RO"/>
        </w:rPr>
        <w:t xml:space="preserve">La grupa de vârstă 7-14 ani, în 2025 se preconizează o scădere cu 31,2% faţă de populaţia şcolară din această grupă de vârstă din 2005. </w:t>
      </w:r>
    </w:p>
    <w:p w:rsidR="007C40CA" w:rsidRPr="00A52C8E" w:rsidRDefault="007C40CA" w:rsidP="007C40CA">
      <w:pPr>
        <w:ind w:firstLine="720"/>
        <w:jc w:val="both"/>
        <w:rPr>
          <w:sz w:val="24"/>
          <w:szCs w:val="24"/>
          <w:lang w:val="ro-RO"/>
        </w:rPr>
      </w:pPr>
      <w:r w:rsidRPr="00A52C8E">
        <w:rPr>
          <w:sz w:val="24"/>
          <w:szCs w:val="24"/>
          <w:lang w:val="ro-RO"/>
        </w:rPr>
        <w:t xml:space="preserve">Cea mai mare scădere se preconizează pentru populaţia din grupa de vârstă 15-24 ani, această scădere estimată fiind cu 41,9% . La toate cele 3 grupe de vârstă se preconizează că judeţul Galaţi va înregistra scăderi mai accentuate decât media regioanlă. </w:t>
      </w:r>
    </w:p>
    <w:p w:rsidR="007C40CA" w:rsidRPr="00A52C8E" w:rsidRDefault="007C40CA" w:rsidP="007C40CA">
      <w:pPr>
        <w:pStyle w:val="Heading2"/>
        <w:spacing w:before="0"/>
        <w:rPr>
          <w:rFonts w:ascii="Times New Roman" w:hAnsi="Times New Roman"/>
          <w:color w:val="auto"/>
          <w:sz w:val="24"/>
          <w:szCs w:val="24"/>
          <w:lang w:val="ro-RO"/>
        </w:rPr>
      </w:pPr>
    </w:p>
    <w:p w:rsidR="00CC24A6" w:rsidRPr="00A52C8E" w:rsidRDefault="00CC24A6" w:rsidP="007C40CA">
      <w:pPr>
        <w:pStyle w:val="Heading2"/>
        <w:spacing w:before="0"/>
        <w:ind w:firstLine="720"/>
        <w:rPr>
          <w:rFonts w:ascii="Times New Roman" w:hAnsi="Times New Roman"/>
          <w:i/>
          <w:color w:val="auto"/>
          <w:sz w:val="24"/>
          <w:szCs w:val="24"/>
          <w:lang w:val="ro-RO"/>
        </w:rPr>
      </w:pPr>
      <w:bookmarkStart w:id="20" w:name="_Toc340856644"/>
      <w:r w:rsidRPr="00A52C8E">
        <w:rPr>
          <w:rFonts w:ascii="Times New Roman" w:hAnsi="Times New Roman"/>
          <w:i/>
          <w:color w:val="auto"/>
          <w:sz w:val="24"/>
          <w:szCs w:val="24"/>
          <w:lang w:val="ro-RO"/>
        </w:rPr>
        <w:t xml:space="preserve"> </w:t>
      </w:r>
    </w:p>
    <w:p w:rsidR="00CC24A6" w:rsidRPr="00A52C8E" w:rsidRDefault="00CC24A6" w:rsidP="00CC24A6">
      <w:pPr>
        <w:rPr>
          <w:lang w:val="ro-RO"/>
        </w:rPr>
      </w:pPr>
    </w:p>
    <w:p w:rsidR="00CC24A6" w:rsidRPr="00A52C8E" w:rsidRDefault="00CC24A6" w:rsidP="00CC24A6">
      <w:pPr>
        <w:rPr>
          <w:lang w:val="ro-RO"/>
        </w:rPr>
      </w:pPr>
    </w:p>
    <w:p w:rsidR="00CC24A6" w:rsidRPr="00A52C8E" w:rsidRDefault="00CC24A6" w:rsidP="00CC24A6">
      <w:pPr>
        <w:rPr>
          <w:lang w:val="ro-RO"/>
        </w:rPr>
      </w:pPr>
    </w:p>
    <w:p w:rsidR="00CC24A6" w:rsidRPr="00A52C8E" w:rsidRDefault="00CC24A6" w:rsidP="00CC24A6">
      <w:pPr>
        <w:rPr>
          <w:lang w:val="ro-RO"/>
        </w:rPr>
      </w:pPr>
    </w:p>
    <w:p w:rsidR="00CC24A6" w:rsidRPr="00A52C8E" w:rsidRDefault="00CC24A6" w:rsidP="0037522E">
      <w:pPr>
        <w:jc w:val="center"/>
        <w:rPr>
          <w:lang w:val="ro-RO"/>
        </w:rPr>
      </w:pPr>
    </w:p>
    <w:p w:rsidR="007C40CA" w:rsidRPr="00A52C8E" w:rsidRDefault="007C40CA" w:rsidP="0037522E">
      <w:pPr>
        <w:pStyle w:val="Heading2"/>
        <w:spacing w:before="0"/>
        <w:ind w:firstLine="720"/>
        <w:jc w:val="center"/>
        <w:rPr>
          <w:rFonts w:ascii="Times New Roman" w:hAnsi="Times New Roman"/>
          <w:i/>
          <w:color w:val="auto"/>
          <w:sz w:val="24"/>
          <w:szCs w:val="24"/>
          <w:lang w:val="ro-RO"/>
        </w:rPr>
      </w:pPr>
      <w:r w:rsidRPr="00A52C8E">
        <w:rPr>
          <w:rFonts w:ascii="Times New Roman" w:hAnsi="Times New Roman"/>
          <w:i/>
          <w:color w:val="auto"/>
          <w:sz w:val="24"/>
          <w:szCs w:val="24"/>
          <w:lang w:val="ro-RO"/>
        </w:rPr>
        <w:t>PRINCIPALELE CONCLUZII DIN ANALIZA DEMOGRAFICĂ. IMPLICAŢII PENTRU ÎPT</w:t>
      </w:r>
      <w:bookmarkEnd w:id="20"/>
    </w:p>
    <w:p w:rsidR="007C40CA" w:rsidRPr="00A52C8E" w:rsidRDefault="007C40CA" w:rsidP="007C40CA">
      <w:pPr>
        <w:pStyle w:val="BodyTextIndent"/>
        <w:spacing w:after="0"/>
        <w:ind w:left="284"/>
        <w:jc w:val="center"/>
        <w:rPr>
          <w:b/>
          <w:u w:val="single"/>
          <w:lang w:val="ro-RO"/>
        </w:rPr>
      </w:pPr>
    </w:p>
    <w:p w:rsidR="007C40CA" w:rsidRPr="00A52C8E" w:rsidRDefault="001932B9" w:rsidP="007C40CA">
      <w:pPr>
        <w:pStyle w:val="BodyTextIndent"/>
        <w:spacing w:after="0"/>
        <w:ind w:left="0" w:firstLine="720"/>
        <w:jc w:val="both"/>
        <w:rPr>
          <w:b/>
          <w:lang w:val="ro-RO"/>
        </w:rPr>
      </w:pPr>
      <w:r w:rsidRPr="001932B9">
        <w:rPr>
          <w:noProof/>
          <w:lang w:val="ro-RO" w:eastAsia="ko-KR"/>
        </w:rPr>
        <w:pict>
          <v:shape id="_x0000_s1040" type="#_x0000_t202" style="position:absolute;left:0;text-align:left;margin-left:321.05pt;margin-top:466.1pt;width:70.9pt;height:18pt;z-index:251662336;mso-position-vertical-relative:page" stroked="f">
            <v:textbox style="mso-next-textbox:#_x0000_s1040" inset=",.3mm,,.3mm">
              <w:txbxContent>
                <w:p w:rsidR="00444C21" w:rsidRPr="003403CC" w:rsidRDefault="00444C21" w:rsidP="007C40CA">
                  <w:pPr>
                    <w:ind w:right="192"/>
                    <w:jc w:val="right"/>
                    <w:rPr>
                      <w:i/>
                      <w:lang w:val="ro-RO"/>
                    </w:rPr>
                  </w:pPr>
                  <w:r>
                    <w:rPr>
                      <w:i/>
                      <w:lang w:val="ro-RO"/>
                    </w:rPr>
                    <w:t>Fig. 2. 2</w:t>
                  </w:r>
                  <w:r w:rsidRPr="003403CC">
                    <w:rPr>
                      <w:i/>
                      <w:lang w:val="ro-RO"/>
                    </w:rPr>
                    <w:t>.</w:t>
                  </w:r>
                </w:p>
              </w:txbxContent>
            </v:textbox>
            <w10:wrap type="square" anchory="page"/>
          </v:shape>
        </w:pict>
      </w:r>
      <w:r w:rsidR="007C40CA" w:rsidRPr="00A52C8E">
        <w:rPr>
          <w:b/>
          <w:lang w:val="ro-RO"/>
        </w:rPr>
        <w:t>Din punct de vedere al influenţelor datelor prezentate asupra educaţiei şi formării profesionale, apreciem următoarele:</w:t>
      </w:r>
    </w:p>
    <w:p w:rsidR="007C40CA" w:rsidRPr="00A52C8E" w:rsidRDefault="007C40CA" w:rsidP="007C40CA">
      <w:pPr>
        <w:pStyle w:val="BodyTextIndent"/>
        <w:spacing w:after="0"/>
        <w:ind w:left="0" w:firstLine="720"/>
        <w:jc w:val="both"/>
        <w:rPr>
          <w:b/>
          <w:lang w:val="ro-RO"/>
        </w:rPr>
      </w:pPr>
    </w:p>
    <w:p w:rsidR="007C40CA" w:rsidRPr="00A52C8E" w:rsidRDefault="007C40CA" w:rsidP="007C40CA">
      <w:pPr>
        <w:pStyle w:val="BodyTextIndent"/>
        <w:numPr>
          <w:ilvl w:val="1"/>
          <w:numId w:val="25"/>
        </w:numPr>
        <w:tabs>
          <w:tab w:val="clear" w:pos="1440"/>
          <w:tab w:val="num" w:pos="720"/>
          <w:tab w:val="left" w:pos="1800"/>
          <w:tab w:val="left" w:pos="1980"/>
        </w:tabs>
        <w:spacing w:after="0"/>
        <w:ind w:left="734" w:hanging="547"/>
        <w:jc w:val="both"/>
        <w:rPr>
          <w:lang w:val="ro-RO"/>
        </w:rPr>
      </w:pPr>
      <w:r w:rsidRPr="00A52C8E">
        <w:rPr>
          <w:b/>
          <w:lang w:val="ro-RO"/>
        </w:rPr>
        <w:t>Scăderile prognozate pentru populaţia din grupele de vârstă 3-6 ani, 7-14 ani</w:t>
      </w:r>
      <w:r w:rsidRPr="00A52C8E">
        <w:rPr>
          <w:lang w:val="ro-RO"/>
        </w:rPr>
        <w:t xml:space="preserve"> </w:t>
      </w:r>
      <w:r w:rsidRPr="00A52C8E">
        <w:rPr>
          <w:b/>
          <w:lang w:val="ro-RO"/>
        </w:rPr>
        <w:t>şi 15-24</w:t>
      </w:r>
      <w:r w:rsidRPr="00A52C8E">
        <w:rPr>
          <w:lang w:val="ro-RO"/>
        </w:rPr>
        <w:t xml:space="preserve"> ani impun optimizarea ofertei de formare profesională iniţială prin:</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Concentrarea pregătirii în şcoli identificate ca viabile din punct de vedere al potenţialului local şi zonal de dezvoltare socio-economică;</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i/>
          <w:noProof/>
          <w:lang w:val="ro-RO" w:eastAsia="ro-RO"/>
        </w:rPr>
        <w:drawing>
          <wp:anchor distT="0" distB="0" distL="114300" distR="114300" simplePos="0" relativeHeight="251663360" behindDoc="0" locked="0" layoutInCell="1" allowOverlap="1">
            <wp:simplePos x="0" y="0"/>
            <wp:positionH relativeFrom="column">
              <wp:posOffset>3053715</wp:posOffset>
            </wp:positionH>
            <wp:positionV relativeFrom="page">
              <wp:posOffset>4131310</wp:posOffset>
            </wp:positionV>
            <wp:extent cx="2785110" cy="1734820"/>
            <wp:effectExtent l="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2785110" cy="1734820"/>
                    </a:xfrm>
                    <a:prstGeom prst="rect">
                      <a:avLst/>
                    </a:prstGeom>
                    <a:noFill/>
                    <a:ln w="9525">
                      <a:noFill/>
                      <a:miter lim="800000"/>
                      <a:headEnd/>
                      <a:tailEnd/>
                    </a:ln>
                  </pic:spPr>
                </pic:pic>
              </a:graphicData>
            </a:graphic>
          </wp:anchor>
        </w:drawing>
      </w:r>
      <w:r w:rsidRPr="00A52C8E">
        <w:rPr>
          <w:lang w:val="ro-RO"/>
        </w:rPr>
        <w:t>Eliminarea paralelismului nejustificat în oferta de formare profesională iniţială pentru şcoli apropiate;</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Diversificarea ofertelor de formare profesională iniţială a şcolilor pentru a acoperi nevoile locale şi regionale;</w:t>
      </w:r>
    </w:p>
    <w:p w:rsidR="007C40CA" w:rsidRPr="00A52C8E" w:rsidRDefault="007C40CA" w:rsidP="007C40CA">
      <w:pPr>
        <w:pStyle w:val="BodyTextIndent"/>
        <w:numPr>
          <w:ilvl w:val="2"/>
          <w:numId w:val="25"/>
        </w:numPr>
        <w:tabs>
          <w:tab w:val="num" w:pos="1260"/>
          <w:tab w:val="left" w:pos="1800"/>
        </w:tabs>
        <w:spacing w:after="0"/>
        <w:ind w:left="1260" w:hanging="360"/>
        <w:jc w:val="both"/>
        <w:rPr>
          <w:lang w:val="ro-RO"/>
        </w:rPr>
      </w:pPr>
      <w:r w:rsidRPr="00A52C8E">
        <w:rPr>
          <w:lang w:val="ro-RO"/>
        </w:rPr>
        <w:t>Colaborarea şcolilor în cadrul reţelelor de şcoli pentru utilizarea eficientă a resurselor şi acoperirea teritorială a nevoilor de educaţie şi formare profesională iniţială.</w:t>
      </w:r>
    </w:p>
    <w:p w:rsidR="007C40CA" w:rsidRPr="00A52C8E" w:rsidRDefault="007C40CA" w:rsidP="007C40CA">
      <w:pPr>
        <w:pStyle w:val="BodyTextIndent"/>
        <w:numPr>
          <w:ilvl w:val="3"/>
          <w:numId w:val="25"/>
        </w:numPr>
        <w:tabs>
          <w:tab w:val="clear" w:pos="2880"/>
        </w:tabs>
        <w:spacing w:after="0"/>
        <w:ind w:left="720" w:hanging="540"/>
        <w:jc w:val="both"/>
        <w:rPr>
          <w:lang w:val="ro-RO"/>
        </w:rPr>
      </w:pPr>
      <w:r w:rsidRPr="00A52C8E">
        <w:rPr>
          <w:lang w:val="ro-RO"/>
        </w:rPr>
        <w:t xml:space="preserve">Într-un mediu concurenţial tot mai pronunţat, unităţile şcolare vor trebui să pună accent pe calitate </w:t>
      </w:r>
      <w:r w:rsidRPr="00A52C8E">
        <w:rPr>
          <w:b/>
          <w:lang w:val="ro-RO"/>
        </w:rPr>
        <w:t>în formarea profesională, certificată prin inserţia socio-profesională a absolvenţilor.</w:t>
      </w:r>
      <w:r w:rsidRPr="00A52C8E">
        <w:rPr>
          <w:lang w:val="ro-RO"/>
        </w:rPr>
        <w:t xml:space="preserve"> În acest context, este necesară dezvoltarea parteneriatului cu agenţii economici pentru asigurarea unei pregătiri în concordanţă cu nevoile acestora.</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Ponderea mai mare a populaţiei cu vârsta cuprinsă între 0-14 ani din mediul rural faţă de  cea din mediul urban</w:t>
      </w:r>
      <w:r w:rsidRPr="00A52C8E">
        <w:rPr>
          <w:lang w:val="ro-RO"/>
        </w:rPr>
        <w:t xml:space="preserve"> în toate judeţele regiunii ridică problema adaptării reţelei şcolare de formare profesională iniţială şi a adoptării unor măsuri eficiente pentru asigurarea accesului acestei categorii de populaţie şcolară la educaţie şi formare profesională, cu </w:t>
      </w:r>
      <w:r w:rsidRPr="00A52C8E">
        <w:rPr>
          <w:lang w:val="ro-RO"/>
        </w:rPr>
        <w:lastRenderedPageBreak/>
        <w:t>asigurarea egalităţii şanselor. Oferta de formare profesională iniţială a şcolilor va trebui să susţină valorizarea patrimoniului cultural specific şi a resurselor naturale din mediul rural.</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Creşterea previzionată a populaţiei cu vârsta de 65 de ani şi peste</w:t>
      </w:r>
      <w:r w:rsidRPr="00A52C8E">
        <w:rPr>
          <w:lang w:val="ro-RO"/>
        </w:rPr>
        <w:t>, apreciem că va conduce la sporirea nevoilor din domeniul asistenţei sociale şi medicale, învăţământul fiind chemat să răspundă prin oferta de formare la această realitate, atât prin planurile de şcolarizare cât şi prin curriculum adaptat.</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Ponderea mare a populaţiei cu vârsta între 30-64 ani</w:t>
      </w:r>
      <w:r w:rsidRPr="00A52C8E">
        <w:rPr>
          <w:lang w:val="ro-RO"/>
        </w:rPr>
        <w:t xml:space="preserve"> va conduce la o creşterea a nevoilor de formare continuă. Acest fapt reprezintă o importantă oportunitate pentru unităţile şcolare interesate în compensarea diminuării populaţiei şcolare.</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 xml:space="preserve">Diversitatea etnică caracteristică regiunii </w:t>
      </w:r>
      <w:r w:rsidRPr="00A52C8E">
        <w:rPr>
          <w:lang w:val="ro-RO"/>
        </w:rPr>
        <w:t>impune soluţii pentru asigurarea accesului la educaţie şi formare profesională şi sprijinirea grupurilor etnice defavorizate, în special pentru populaţia rromă.</w:t>
      </w:r>
    </w:p>
    <w:p w:rsidR="007C40CA" w:rsidRPr="00A52C8E" w:rsidRDefault="007C40CA" w:rsidP="007C40CA">
      <w:pPr>
        <w:pStyle w:val="BodyTextIndent"/>
        <w:numPr>
          <w:ilvl w:val="1"/>
          <w:numId w:val="25"/>
        </w:numPr>
        <w:tabs>
          <w:tab w:val="clear" w:pos="1440"/>
        </w:tabs>
        <w:spacing w:after="0"/>
        <w:ind w:left="720" w:hanging="540"/>
        <w:jc w:val="both"/>
        <w:rPr>
          <w:lang w:val="ro-RO"/>
        </w:rPr>
      </w:pPr>
      <w:r w:rsidRPr="00A52C8E">
        <w:rPr>
          <w:b/>
          <w:lang w:val="ro-RO"/>
        </w:rPr>
        <w:t>Deschiderea pieţei muncii din întreaga Uniune Europeană</w:t>
      </w:r>
      <w:r w:rsidRPr="00A52C8E">
        <w:rPr>
          <w:lang w:val="ro-RO"/>
        </w:rPr>
        <w:t>, în condiţiile noului statut al României de stat membru al UE, are ca efecte, datorită migraţiei externe, un important deficit de forţă de muncă. Fenomenul este deja sesizat la nivelul judeţului în industria construcţiilor navale şi în construcţii.</w:t>
      </w: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23596" w:rsidRPr="00A52C8E" w:rsidRDefault="00723596" w:rsidP="007C40CA">
      <w:pPr>
        <w:jc w:val="center"/>
        <w:rPr>
          <w:b/>
          <w:sz w:val="24"/>
          <w:szCs w:val="24"/>
          <w:u w:val="single"/>
          <w:lang w:val="ro-RO"/>
        </w:rPr>
      </w:pPr>
    </w:p>
    <w:p w:rsidR="007C40CA" w:rsidRPr="00A52C8E" w:rsidRDefault="007C40CA" w:rsidP="007C40CA">
      <w:pPr>
        <w:pStyle w:val="Heading1"/>
        <w:jc w:val="center"/>
        <w:rPr>
          <w:i/>
          <w:sz w:val="24"/>
          <w:szCs w:val="24"/>
          <w:lang w:val="it-IT"/>
        </w:rPr>
      </w:pPr>
      <w:bookmarkStart w:id="21" w:name="_Toc340856645"/>
      <w:r w:rsidRPr="00A52C8E">
        <w:rPr>
          <w:i/>
          <w:sz w:val="24"/>
          <w:szCs w:val="24"/>
          <w:lang w:val="it-IT"/>
        </w:rPr>
        <w:t>3. PROFILUL ECONOMIC JUDEŢEAN</w:t>
      </w:r>
      <w:bookmarkStart w:id="22" w:name="_Toc136757785"/>
      <w:bookmarkStart w:id="23" w:name="_Toc136758412"/>
      <w:bookmarkStart w:id="24" w:name="_Toc136758581"/>
      <w:bookmarkEnd w:id="21"/>
    </w:p>
    <w:p w:rsidR="007C40CA" w:rsidRPr="00A52C8E" w:rsidRDefault="007C40CA" w:rsidP="007C40CA">
      <w:pPr>
        <w:pStyle w:val="Heading2"/>
        <w:spacing w:before="0"/>
        <w:ind w:firstLine="720"/>
        <w:rPr>
          <w:rFonts w:ascii="Times New Roman" w:hAnsi="Times New Roman"/>
          <w:i/>
          <w:color w:val="auto"/>
          <w:sz w:val="24"/>
          <w:szCs w:val="24"/>
          <w:lang w:val="ro-RO"/>
        </w:rPr>
      </w:pPr>
    </w:p>
    <w:p w:rsidR="007C40CA" w:rsidRPr="00A52C8E" w:rsidRDefault="007C40CA" w:rsidP="007C40CA">
      <w:pPr>
        <w:pStyle w:val="Heading2"/>
        <w:spacing w:before="0"/>
        <w:ind w:firstLine="720"/>
        <w:rPr>
          <w:rFonts w:ascii="Times New Roman" w:hAnsi="Times New Roman"/>
          <w:i/>
          <w:color w:val="auto"/>
          <w:sz w:val="24"/>
          <w:szCs w:val="24"/>
          <w:lang w:val="ro-RO"/>
        </w:rPr>
      </w:pPr>
      <w:bookmarkStart w:id="25" w:name="_Toc340856646"/>
      <w:r w:rsidRPr="00A52C8E">
        <w:rPr>
          <w:rFonts w:ascii="Times New Roman" w:hAnsi="Times New Roman"/>
          <w:i/>
          <w:color w:val="auto"/>
          <w:sz w:val="24"/>
          <w:szCs w:val="24"/>
          <w:lang w:val="ro-RO"/>
        </w:rPr>
        <w:t>3.1. PRINCIPALII  INDICATORI  ECONOMICI</w:t>
      </w:r>
      <w:bookmarkEnd w:id="25"/>
      <w:r w:rsidRPr="00A52C8E">
        <w:rPr>
          <w:rFonts w:ascii="Times New Roman" w:hAnsi="Times New Roman"/>
          <w:i/>
          <w:color w:val="auto"/>
          <w:sz w:val="24"/>
          <w:szCs w:val="24"/>
          <w:lang w:val="ro-RO"/>
        </w:rPr>
        <w:t xml:space="preserve"> </w:t>
      </w:r>
    </w:p>
    <w:p w:rsidR="007C40CA" w:rsidRPr="00A52C8E" w:rsidRDefault="007C40CA" w:rsidP="007C40CA">
      <w:pPr>
        <w:pStyle w:val="Heading3"/>
        <w:spacing w:before="0" w:after="0"/>
        <w:jc w:val="center"/>
        <w:rPr>
          <w:rFonts w:ascii="Times New Roman" w:hAnsi="Times New Roman"/>
          <w:i/>
          <w:sz w:val="24"/>
          <w:szCs w:val="24"/>
          <w:lang w:val="ro-RO"/>
        </w:rPr>
      </w:pPr>
    </w:p>
    <w:p w:rsidR="007C40CA" w:rsidRPr="00A52C8E" w:rsidRDefault="007C40CA" w:rsidP="007C40CA">
      <w:pPr>
        <w:pStyle w:val="Heading3"/>
        <w:spacing w:before="0" w:after="0"/>
        <w:ind w:firstLine="720"/>
        <w:rPr>
          <w:rFonts w:ascii="Times New Roman" w:hAnsi="Times New Roman"/>
          <w:i/>
          <w:sz w:val="24"/>
          <w:szCs w:val="24"/>
          <w:lang w:val="ro-RO"/>
        </w:rPr>
      </w:pPr>
      <w:bookmarkStart w:id="26" w:name="_Toc340856647"/>
      <w:r w:rsidRPr="00A52C8E">
        <w:rPr>
          <w:rFonts w:ascii="Times New Roman" w:hAnsi="Times New Roman"/>
          <w:i/>
          <w:sz w:val="24"/>
          <w:szCs w:val="24"/>
          <w:lang w:val="ro-RO"/>
        </w:rPr>
        <w:t>3.1.1. Produsul intern brut</w:t>
      </w:r>
      <w:bookmarkEnd w:id="22"/>
      <w:bookmarkEnd w:id="23"/>
      <w:bookmarkEnd w:id="24"/>
      <w:r w:rsidRPr="00A52C8E">
        <w:rPr>
          <w:rFonts w:ascii="Times New Roman" w:hAnsi="Times New Roman"/>
          <w:i/>
          <w:sz w:val="24"/>
          <w:szCs w:val="24"/>
          <w:lang w:val="ro-RO"/>
        </w:rPr>
        <w:t xml:space="preserve"> (PIB) şi valoarea adăugată brută (VAB)</w:t>
      </w:r>
      <w:bookmarkEnd w:id="26"/>
    </w:p>
    <w:p w:rsidR="007C40CA" w:rsidRPr="00A52C8E" w:rsidRDefault="007C40CA" w:rsidP="007C40CA">
      <w:pPr>
        <w:ind w:firstLine="720"/>
        <w:rPr>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t>Cu un PIB care reprezintă la nivelul judeţului în anul 2008, 10884,2 mil.lei faţă de PIB regional de 19813,7 mil.lei, judeţul Galaţi se situează pe locul 2 între judeţele regiunii, după judeţul Constanţa. În 2009 s-a înregistrat cea mai mare prăbuşire a PIB (-12,8) , aceasta datorită prăbuşirii volumului de vânzări şi a cotaţiei oţelului.</w:t>
      </w:r>
      <w:r w:rsidRPr="00A52C8E">
        <w:rPr>
          <w:b/>
          <w:bCs/>
          <w:sz w:val="24"/>
          <w:szCs w:val="24"/>
          <w:lang w:val="ro-RO"/>
        </w:rPr>
        <w:t xml:space="preserve"> </w:t>
      </w:r>
    </w:p>
    <w:p w:rsidR="007C40CA" w:rsidRPr="00A52C8E" w:rsidRDefault="007C40CA" w:rsidP="007C40CA">
      <w:pPr>
        <w:ind w:firstLine="720"/>
        <w:jc w:val="both"/>
        <w:rPr>
          <w:sz w:val="24"/>
          <w:szCs w:val="24"/>
          <w:lang w:val="it-IT"/>
        </w:rPr>
      </w:pPr>
      <w:r w:rsidRPr="00A52C8E">
        <w:rPr>
          <w:sz w:val="24"/>
          <w:szCs w:val="24"/>
          <w:lang w:val="ro-RO"/>
        </w:rPr>
        <w:t xml:space="preserve">Calculat pe baza parităţii puterii de cumpărare (PPC), PIB/locuitor la nivel regional reprezenta în 2009 43,3% din media europeană (UE-27=100%). </w:t>
      </w:r>
      <w:r w:rsidRPr="00A52C8E">
        <w:rPr>
          <w:sz w:val="24"/>
          <w:szCs w:val="24"/>
          <w:lang w:val="it-IT"/>
        </w:rPr>
        <w:t xml:space="preserve">Cu toate că se constată un ritm important de creştere a acestui indicator în perioada 2001-2009, se menţine în continuare un decalaj important între valorile naţionale şi media europeană. Produsului intern brut pe locuitor la nivelul judeţului Galaţi reprezenta în 2008 74,4% din valoarea la nivel naţional (locul 3 după judeţele Constanţa şi Brăila) </w:t>
      </w:r>
    </w:p>
    <w:p w:rsidR="007C40CA" w:rsidRPr="00A52C8E" w:rsidRDefault="007C40CA" w:rsidP="007C40CA">
      <w:pPr>
        <w:ind w:firstLine="720"/>
        <w:jc w:val="both"/>
        <w:rPr>
          <w:sz w:val="24"/>
          <w:szCs w:val="24"/>
          <w:lang w:val="ro-RO"/>
        </w:rPr>
      </w:pPr>
      <w:r w:rsidRPr="00A52C8E">
        <w:rPr>
          <w:sz w:val="24"/>
          <w:szCs w:val="24"/>
          <w:lang w:val="ro-RO"/>
        </w:rPr>
        <w:t>Comparând ponderea sectoarelor mari de activitate la formarea valorii adăugate brute (VAB) judeţene în anul 2008 constatăm că sectorul servicii deţine cea mai mare pondere (48,5%, valoare inferioară mediei regionale de 48,9%), urmat de sectorul industrie cu 25,6% (valoare inferioară mediei regionale de 26,5%). Agricultura deţine o pondere în VAB de 12,5% iar construcţiile de 13,4% (valoari superioare mediei regionale de 12,2%, respectiv 12,4%). Subsectoarele hoteluri şi restaurante, transport, depozitare, comunicaţii, tranzacţii imobiliare înregistrează, în perioada 2000- 2008 tendinţa de creştere a ponderii la formarea VAB regional. Activităţile din industria prelucrătoare şi energie electrică, termică, gaze apă, au înregistrat descreşterea ponderii la formarea VAB regional. (</w:t>
      </w:r>
      <w:hyperlink r:id="rId38" w:history="1">
        <w:r w:rsidRPr="00A52C8E">
          <w:rPr>
            <w:rStyle w:val="Hyperlink"/>
            <w:color w:val="auto"/>
            <w:sz w:val="24"/>
            <w:szCs w:val="24"/>
            <w:lang w:val="ro-RO"/>
          </w:rPr>
          <w:t>vezi Anexa 2a - Economie SE: PIB, VAB</w:t>
        </w:r>
      </w:hyperlink>
      <w:r w:rsidRPr="00A52C8E">
        <w:rPr>
          <w:sz w:val="24"/>
          <w:szCs w:val="24"/>
          <w:lang w:val="ro-RO"/>
        </w:rPr>
        <w:t>).</w:t>
      </w:r>
    </w:p>
    <w:p w:rsidR="007C40CA" w:rsidRPr="00A52C8E" w:rsidRDefault="007C40CA" w:rsidP="007C40CA">
      <w:pPr>
        <w:ind w:firstLine="720"/>
        <w:jc w:val="both"/>
        <w:rPr>
          <w:sz w:val="24"/>
          <w:szCs w:val="24"/>
          <w:lang w:val="ro-RO"/>
        </w:rPr>
      </w:pPr>
      <w:bookmarkStart w:id="27" w:name="_Toc136757786"/>
      <w:bookmarkStart w:id="28" w:name="_Toc136758413"/>
      <w:bookmarkStart w:id="29" w:name="_Toc136758582"/>
      <w:r w:rsidRPr="00A52C8E">
        <w:rPr>
          <w:sz w:val="24"/>
          <w:szCs w:val="24"/>
          <w:lang w:val="ro-RO"/>
        </w:rPr>
        <w:t xml:space="preserve">Comparativ cu structura VAB la nivel regional  în anul 2008, la nivelul judeţului Galaţi se remarcă ponderea mare, peste media regională, a sectoarelor de activitate: agricultură,construcţii, tranzacţii imobiliare şi prestări servicii pentru întreprinderi în formarea VAB judeţeanşi ponderi apropiate la industrie şi administraţie publică. </w:t>
      </w:r>
    </w:p>
    <w:p w:rsidR="007C40CA" w:rsidRPr="00A52C8E" w:rsidRDefault="007C40CA" w:rsidP="007C40CA">
      <w:pPr>
        <w:ind w:firstLine="720"/>
        <w:jc w:val="both"/>
        <w:rPr>
          <w:bCs/>
          <w:iCs/>
          <w:sz w:val="24"/>
          <w:szCs w:val="24"/>
          <w:lang w:val="ro-RO"/>
        </w:rPr>
      </w:pPr>
      <w:r w:rsidRPr="00A52C8E">
        <w:rPr>
          <w:bCs/>
          <w:iCs/>
          <w:sz w:val="24"/>
          <w:szCs w:val="24"/>
          <w:lang w:val="ro-RO"/>
        </w:rPr>
        <w:t xml:space="preserve">Comparaţia cu structura VAB în Uniunea Europeană evidenţiază în primul rând decalajele mari în ceea ce priveşte agricultura. Ponderea de aproximativ 6 ori mai mare a agriculturii la formarea VAB  regional faţă de media europeană şi cu aproximativ 30% mai mare decât media naţională, arată importanţa acestui sector în economia regională. </w:t>
      </w:r>
    </w:p>
    <w:p w:rsidR="007C40CA" w:rsidRPr="00A52C8E" w:rsidRDefault="007C40CA" w:rsidP="007C40CA">
      <w:pPr>
        <w:ind w:firstLine="720"/>
        <w:jc w:val="both"/>
        <w:rPr>
          <w:bCs/>
          <w:iCs/>
          <w:sz w:val="24"/>
          <w:szCs w:val="24"/>
          <w:lang w:val="ro-RO"/>
        </w:rPr>
      </w:pPr>
      <w:r w:rsidRPr="00A52C8E">
        <w:rPr>
          <w:bCs/>
          <w:iCs/>
          <w:sz w:val="24"/>
          <w:szCs w:val="24"/>
          <w:lang w:val="ro-RO"/>
        </w:rPr>
        <w:t xml:space="preserve">Se remarcă decalajele mari între valorile medii la nivel european şi cele de la nivel naţional şi regional în servicii privind intermedieri financiare, tranzacţii imobiliare, servicii pentru întreprinderi, </w:t>
      </w:r>
      <w:r w:rsidRPr="00A52C8E">
        <w:rPr>
          <w:bCs/>
          <w:iCs/>
          <w:sz w:val="24"/>
          <w:szCs w:val="24"/>
          <w:lang w:val="ro-RO"/>
        </w:rPr>
        <w:lastRenderedPageBreak/>
        <w:t xml:space="preserve">servicii publice. Contribuţia acestor servicii la formarea VAB se situează mult sub media UE 27(12,7% faţă de 28,1%).    </w:t>
      </w:r>
    </w:p>
    <w:p w:rsidR="007C40CA" w:rsidRPr="00A52C8E" w:rsidRDefault="007C40CA" w:rsidP="007C40CA">
      <w:pPr>
        <w:ind w:firstLine="720"/>
        <w:jc w:val="both"/>
        <w:rPr>
          <w:bCs/>
          <w:iCs/>
          <w:sz w:val="24"/>
          <w:szCs w:val="24"/>
          <w:lang w:val="ro-RO"/>
        </w:rPr>
      </w:pPr>
      <w:r w:rsidRPr="00A52C8E">
        <w:rPr>
          <w:bCs/>
          <w:iCs/>
          <w:sz w:val="24"/>
          <w:szCs w:val="24"/>
          <w:lang w:val="ro-RO"/>
        </w:rPr>
        <w:t>Ponderea mare a industriei (printre cele mai mari din UE) arată că există la nivel naţional regional şi judeţean un important potenţial în acest sector. Pe de altă parte, evoluţiile descrescătoare din ultimii ani ale ponderii acestui sector la formarea VAB regional, sugerează că evoluţiile viitoare sunt condiţionate de măsura în care vom face faţă presiunii concurenţiale crescânde, prin creşterea competitivităţii şi dezvoltarea prioritară a unor ramuri industriale cu valoare adăugată mare.  Este de aşteptat ca integrarea în UE să conducă în timp la creşterea ponderii serviciilor şi diminuarea ponderii agriculturii şi industriei la formarea VAB.</w:t>
      </w:r>
    </w:p>
    <w:p w:rsidR="007C40CA" w:rsidRPr="00A52C8E" w:rsidRDefault="007C40CA" w:rsidP="007C40CA">
      <w:pPr>
        <w:ind w:firstLine="720"/>
        <w:jc w:val="both"/>
        <w:rPr>
          <w:bCs/>
          <w:iCs/>
          <w:sz w:val="24"/>
          <w:szCs w:val="24"/>
          <w:lang w:val="ro-RO"/>
        </w:rPr>
      </w:pPr>
    </w:p>
    <w:p w:rsidR="007C40CA" w:rsidRPr="00A52C8E" w:rsidRDefault="007C40CA" w:rsidP="007C40CA">
      <w:pPr>
        <w:ind w:firstLine="720"/>
        <w:jc w:val="both"/>
        <w:rPr>
          <w:bCs/>
          <w:iCs/>
          <w:sz w:val="24"/>
          <w:szCs w:val="24"/>
          <w:lang w:val="ro-RO"/>
        </w:rPr>
      </w:pPr>
    </w:p>
    <w:p w:rsidR="007C40CA" w:rsidRPr="00A52C8E" w:rsidRDefault="007C40CA" w:rsidP="007C40CA">
      <w:pPr>
        <w:jc w:val="both"/>
        <w:rPr>
          <w:bCs/>
          <w:i/>
          <w:iCs/>
          <w:sz w:val="24"/>
          <w:szCs w:val="24"/>
          <w:lang w:val="ro-RO"/>
        </w:rPr>
      </w:pPr>
      <w:r w:rsidRPr="00A52C8E">
        <w:rPr>
          <w:bCs/>
          <w:i/>
          <w:iCs/>
          <w:sz w:val="24"/>
          <w:szCs w:val="24"/>
          <w:lang w:val="ro-RO"/>
        </w:rPr>
        <w:t>Tabelul</w:t>
      </w:r>
      <w:r w:rsidR="00723596" w:rsidRPr="00A52C8E">
        <w:rPr>
          <w:bCs/>
          <w:i/>
          <w:iCs/>
          <w:sz w:val="24"/>
          <w:szCs w:val="24"/>
          <w:lang w:val="ro-RO"/>
        </w:rPr>
        <w:t xml:space="preserve"> 3.1. Structura VAB în anul 2013</w:t>
      </w:r>
      <w:r w:rsidRPr="00A52C8E">
        <w:rPr>
          <w:bCs/>
          <w:i/>
          <w:iCs/>
          <w:sz w:val="24"/>
          <w:szCs w:val="24"/>
          <w:lang w:val="ro-RO"/>
        </w:rPr>
        <w:t xml:space="preserve"> – UE 27, RO, Reg. S-E</w:t>
      </w:r>
    </w:p>
    <w:tbl>
      <w:tblPr>
        <w:tblW w:w="9486" w:type="dxa"/>
        <w:tblInd w:w="85" w:type="dxa"/>
        <w:tblLook w:val="0000"/>
      </w:tblPr>
      <w:tblGrid>
        <w:gridCol w:w="6093"/>
        <w:gridCol w:w="760"/>
        <w:gridCol w:w="780"/>
        <w:gridCol w:w="1176"/>
        <w:gridCol w:w="856"/>
      </w:tblGrid>
      <w:tr w:rsidR="007C40CA" w:rsidRPr="00A52C8E" w:rsidTr="00E1235D">
        <w:trPr>
          <w:trHeight w:val="540"/>
        </w:trPr>
        <w:tc>
          <w:tcPr>
            <w:tcW w:w="6093" w:type="dxa"/>
            <w:tcBorders>
              <w:top w:val="double" w:sz="6" w:space="0" w:color="auto"/>
              <w:left w:val="double" w:sz="6" w:space="0" w:color="auto"/>
              <w:bottom w:val="double" w:sz="6" w:space="0" w:color="auto"/>
              <w:right w:val="nil"/>
            </w:tcBorders>
            <w:shd w:val="clear" w:color="auto" w:fill="auto"/>
            <w:noWrap/>
            <w:vAlign w:val="bottom"/>
          </w:tcPr>
          <w:p w:rsidR="007C40CA" w:rsidRPr="00A52C8E" w:rsidRDefault="007C40CA" w:rsidP="00E1235D">
            <w:pPr>
              <w:rPr>
                <w:sz w:val="24"/>
                <w:szCs w:val="24"/>
                <w:lang w:val="ro-RO"/>
              </w:rPr>
            </w:pPr>
            <w:r w:rsidRPr="00A52C8E">
              <w:rPr>
                <w:sz w:val="24"/>
                <w:szCs w:val="24"/>
                <w:lang w:val="ro-RO"/>
              </w:rPr>
              <w:t> </w:t>
            </w:r>
          </w:p>
        </w:tc>
        <w:tc>
          <w:tcPr>
            <w:tcW w:w="760" w:type="dxa"/>
            <w:tcBorders>
              <w:top w:val="double" w:sz="6" w:space="0" w:color="auto"/>
              <w:left w:val="double" w:sz="6" w:space="0" w:color="auto"/>
              <w:bottom w:val="double" w:sz="6" w:space="0" w:color="auto"/>
              <w:right w:val="double" w:sz="6" w:space="0" w:color="auto"/>
            </w:tcBorders>
            <w:shd w:val="clear" w:color="auto" w:fill="auto"/>
            <w:noWrap/>
            <w:vAlign w:val="bottom"/>
          </w:tcPr>
          <w:p w:rsidR="007C40CA" w:rsidRPr="00A52C8E" w:rsidRDefault="007C40CA" w:rsidP="00E1235D">
            <w:pPr>
              <w:jc w:val="center"/>
              <w:rPr>
                <w:b/>
                <w:bCs/>
                <w:sz w:val="24"/>
                <w:szCs w:val="24"/>
                <w:lang w:val="ro-RO"/>
              </w:rPr>
            </w:pPr>
            <w:r w:rsidRPr="00A52C8E">
              <w:rPr>
                <w:b/>
                <w:bCs/>
                <w:sz w:val="24"/>
                <w:szCs w:val="24"/>
                <w:lang w:val="ro-RO"/>
              </w:rPr>
              <w:t>UE-27</w:t>
            </w:r>
          </w:p>
        </w:tc>
        <w:tc>
          <w:tcPr>
            <w:tcW w:w="780" w:type="dxa"/>
            <w:tcBorders>
              <w:top w:val="double" w:sz="6" w:space="0" w:color="auto"/>
              <w:left w:val="nil"/>
              <w:bottom w:val="double" w:sz="6" w:space="0" w:color="auto"/>
              <w:right w:val="nil"/>
            </w:tcBorders>
            <w:shd w:val="clear" w:color="auto" w:fill="auto"/>
            <w:noWrap/>
            <w:vAlign w:val="center"/>
          </w:tcPr>
          <w:p w:rsidR="007C40CA" w:rsidRPr="00A52C8E" w:rsidRDefault="007C40CA" w:rsidP="00E1235D">
            <w:pPr>
              <w:jc w:val="center"/>
              <w:rPr>
                <w:b/>
                <w:bCs/>
                <w:sz w:val="24"/>
                <w:szCs w:val="24"/>
                <w:lang w:val="ro-RO"/>
              </w:rPr>
            </w:pPr>
            <w:r w:rsidRPr="00A52C8E">
              <w:rPr>
                <w:b/>
                <w:bCs/>
                <w:sz w:val="24"/>
                <w:szCs w:val="24"/>
                <w:lang w:val="ro-RO"/>
              </w:rPr>
              <w:t>RO</w:t>
            </w:r>
          </w:p>
        </w:tc>
        <w:tc>
          <w:tcPr>
            <w:tcW w:w="1016" w:type="dxa"/>
            <w:tcBorders>
              <w:top w:val="double" w:sz="6" w:space="0" w:color="auto"/>
              <w:left w:val="double" w:sz="6" w:space="0" w:color="auto"/>
              <w:bottom w:val="double" w:sz="6" w:space="0" w:color="auto"/>
              <w:right w:val="double" w:sz="6" w:space="0" w:color="auto"/>
            </w:tcBorders>
            <w:shd w:val="clear" w:color="auto" w:fill="auto"/>
            <w:vAlign w:val="center"/>
          </w:tcPr>
          <w:p w:rsidR="007C40CA" w:rsidRPr="00A52C8E" w:rsidRDefault="007C40CA" w:rsidP="00E1235D">
            <w:pPr>
              <w:jc w:val="center"/>
              <w:rPr>
                <w:b/>
                <w:bCs/>
                <w:sz w:val="24"/>
                <w:szCs w:val="24"/>
                <w:lang w:val="ro-RO"/>
              </w:rPr>
            </w:pPr>
            <w:r w:rsidRPr="00A52C8E">
              <w:rPr>
                <w:b/>
                <w:bCs/>
                <w:sz w:val="24"/>
                <w:szCs w:val="24"/>
                <w:lang w:val="ro-RO"/>
              </w:rPr>
              <w:t>Regiunea Sud Est</w:t>
            </w:r>
          </w:p>
        </w:tc>
        <w:tc>
          <w:tcPr>
            <w:tcW w:w="837" w:type="dxa"/>
            <w:tcBorders>
              <w:top w:val="double" w:sz="6" w:space="0" w:color="auto"/>
              <w:left w:val="double" w:sz="6" w:space="0" w:color="auto"/>
              <w:bottom w:val="double" w:sz="6" w:space="0" w:color="auto"/>
              <w:right w:val="double" w:sz="6" w:space="0" w:color="auto"/>
            </w:tcBorders>
            <w:shd w:val="clear" w:color="auto" w:fill="auto"/>
          </w:tcPr>
          <w:p w:rsidR="007C40CA" w:rsidRPr="00A52C8E" w:rsidRDefault="007C40CA" w:rsidP="00E1235D">
            <w:pPr>
              <w:jc w:val="center"/>
              <w:rPr>
                <w:b/>
                <w:bCs/>
                <w:sz w:val="24"/>
                <w:szCs w:val="24"/>
                <w:lang w:val="ro-RO"/>
              </w:rPr>
            </w:pPr>
            <w:r w:rsidRPr="00A52C8E">
              <w:rPr>
                <w:b/>
                <w:bCs/>
                <w:sz w:val="24"/>
                <w:szCs w:val="24"/>
                <w:lang w:val="ro-RO"/>
              </w:rPr>
              <w:t>Jud. Galaţi</w:t>
            </w:r>
          </w:p>
        </w:tc>
      </w:tr>
      <w:tr w:rsidR="007C40CA" w:rsidRPr="00A52C8E" w:rsidTr="00E1235D">
        <w:trPr>
          <w:trHeight w:val="285"/>
        </w:trPr>
        <w:tc>
          <w:tcPr>
            <w:tcW w:w="6093" w:type="dxa"/>
            <w:tcBorders>
              <w:top w:val="nil"/>
              <w:left w:val="double" w:sz="6" w:space="0" w:color="auto"/>
              <w:bottom w:val="single" w:sz="4" w:space="0" w:color="auto"/>
              <w:right w:val="nil"/>
            </w:tcBorders>
            <w:shd w:val="clear" w:color="auto" w:fill="auto"/>
          </w:tcPr>
          <w:p w:rsidR="007C40CA" w:rsidRPr="00A52C8E" w:rsidRDefault="007C40CA" w:rsidP="00E1235D">
            <w:pPr>
              <w:rPr>
                <w:b/>
                <w:bCs/>
                <w:sz w:val="24"/>
                <w:szCs w:val="24"/>
                <w:lang w:val="ro-RO"/>
              </w:rPr>
            </w:pPr>
            <w:r w:rsidRPr="00A52C8E">
              <w:rPr>
                <w:b/>
                <w:bCs/>
                <w:sz w:val="24"/>
                <w:szCs w:val="24"/>
                <w:lang w:val="ro-RO"/>
              </w:rPr>
              <w:t>Agricultură, silvicultură, piscicultură</w:t>
            </w:r>
          </w:p>
        </w:tc>
        <w:tc>
          <w:tcPr>
            <w:tcW w:w="760"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1,8</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7,5</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11,8</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12,50</w:t>
            </w:r>
          </w:p>
        </w:tc>
      </w:tr>
      <w:tr w:rsidR="007C40CA" w:rsidRPr="00A52C8E" w:rsidTr="00E1235D">
        <w:trPr>
          <w:trHeight w:val="270"/>
        </w:trPr>
        <w:tc>
          <w:tcPr>
            <w:tcW w:w="6093" w:type="dxa"/>
            <w:tcBorders>
              <w:top w:val="nil"/>
              <w:left w:val="double" w:sz="6" w:space="0" w:color="auto"/>
              <w:bottom w:val="single" w:sz="4" w:space="0" w:color="auto"/>
              <w:right w:val="nil"/>
            </w:tcBorders>
            <w:shd w:val="clear" w:color="auto" w:fill="auto"/>
          </w:tcPr>
          <w:p w:rsidR="007C40CA" w:rsidRPr="00A52C8E" w:rsidRDefault="007C40CA" w:rsidP="00E1235D">
            <w:pPr>
              <w:rPr>
                <w:b/>
                <w:bCs/>
                <w:sz w:val="24"/>
                <w:szCs w:val="24"/>
                <w:lang w:val="ro-RO"/>
              </w:rPr>
            </w:pPr>
            <w:r w:rsidRPr="00A52C8E">
              <w:rPr>
                <w:b/>
                <w:bCs/>
                <w:sz w:val="24"/>
                <w:szCs w:val="24"/>
                <w:lang w:val="ro-RO"/>
              </w:rPr>
              <w:t>Industrie</w:t>
            </w:r>
          </w:p>
        </w:tc>
        <w:tc>
          <w:tcPr>
            <w:tcW w:w="760"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20,1</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25,8</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25,8</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25,59</w:t>
            </w:r>
          </w:p>
        </w:tc>
      </w:tr>
      <w:tr w:rsidR="007C40CA" w:rsidRPr="00A52C8E" w:rsidTr="00E1235D">
        <w:trPr>
          <w:trHeight w:val="270"/>
        </w:trPr>
        <w:tc>
          <w:tcPr>
            <w:tcW w:w="6093" w:type="dxa"/>
            <w:tcBorders>
              <w:top w:val="nil"/>
              <w:left w:val="double" w:sz="6" w:space="0" w:color="auto"/>
              <w:bottom w:val="single" w:sz="4" w:space="0" w:color="auto"/>
              <w:right w:val="nil"/>
            </w:tcBorders>
            <w:shd w:val="clear" w:color="auto" w:fill="auto"/>
          </w:tcPr>
          <w:p w:rsidR="007C40CA" w:rsidRPr="00A52C8E" w:rsidRDefault="007C40CA" w:rsidP="00E1235D">
            <w:pPr>
              <w:rPr>
                <w:b/>
                <w:bCs/>
                <w:sz w:val="24"/>
                <w:szCs w:val="24"/>
                <w:lang w:val="ro-RO"/>
              </w:rPr>
            </w:pPr>
            <w:r w:rsidRPr="00A52C8E">
              <w:rPr>
                <w:b/>
                <w:bCs/>
                <w:sz w:val="24"/>
                <w:szCs w:val="24"/>
                <w:lang w:val="ro-RO"/>
              </w:rPr>
              <w:t>Construcţii</w:t>
            </w:r>
          </w:p>
        </w:tc>
        <w:tc>
          <w:tcPr>
            <w:tcW w:w="760"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6,5</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11,9</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12</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13,41</w:t>
            </w:r>
          </w:p>
        </w:tc>
      </w:tr>
      <w:tr w:rsidR="007C40CA" w:rsidRPr="00A52C8E" w:rsidTr="00E1235D">
        <w:trPr>
          <w:trHeight w:val="270"/>
        </w:trPr>
        <w:tc>
          <w:tcPr>
            <w:tcW w:w="6093"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rPr>
                <w:b/>
                <w:bCs/>
                <w:sz w:val="24"/>
                <w:szCs w:val="24"/>
                <w:lang w:val="ro-RO"/>
              </w:rPr>
            </w:pPr>
            <w:r w:rsidRPr="00A52C8E">
              <w:rPr>
                <w:b/>
                <w:bCs/>
                <w:sz w:val="24"/>
                <w:szCs w:val="24"/>
                <w:lang w:val="ro-RO"/>
              </w:rPr>
              <w:t>Servicii, din care:</w:t>
            </w:r>
          </w:p>
        </w:tc>
        <w:tc>
          <w:tcPr>
            <w:tcW w:w="760" w:type="dxa"/>
            <w:tcBorders>
              <w:top w:val="nil"/>
              <w:left w:val="nil"/>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71,6</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54,8</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50,4</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48,49</w:t>
            </w:r>
          </w:p>
        </w:tc>
      </w:tr>
      <w:tr w:rsidR="007C40CA" w:rsidRPr="00A52C8E" w:rsidTr="00E1235D">
        <w:trPr>
          <w:trHeight w:val="224"/>
        </w:trPr>
        <w:tc>
          <w:tcPr>
            <w:tcW w:w="6093" w:type="dxa"/>
            <w:tcBorders>
              <w:top w:val="nil"/>
              <w:left w:val="double" w:sz="6" w:space="0" w:color="auto"/>
              <w:bottom w:val="single" w:sz="4" w:space="0" w:color="auto"/>
              <w:right w:val="double" w:sz="6" w:space="0" w:color="auto"/>
            </w:tcBorders>
            <w:shd w:val="clear" w:color="auto" w:fill="auto"/>
            <w:vAlign w:val="bottom"/>
          </w:tcPr>
          <w:p w:rsidR="007C40CA" w:rsidRPr="00A52C8E" w:rsidRDefault="007C40CA" w:rsidP="00E1235D">
            <w:pPr>
              <w:rPr>
                <w:sz w:val="24"/>
                <w:szCs w:val="24"/>
                <w:lang w:val="ro-RO"/>
              </w:rPr>
            </w:pPr>
            <w:r w:rsidRPr="00A52C8E">
              <w:rPr>
                <w:sz w:val="24"/>
                <w:szCs w:val="24"/>
                <w:lang w:val="ro-RO"/>
              </w:rPr>
              <w:t>Comerţ + Hoteluri şi restaurante +  Transport, depozitare, comunicaţii</w:t>
            </w:r>
          </w:p>
        </w:tc>
        <w:tc>
          <w:tcPr>
            <w:tcW w:w="760" w:type="dxa"/>
            <w:tcBorders>
              <w:top w:val="nil"/>
              <w:left w:val="nil"/>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21,1</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25</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23</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20,19</w:t>
            </w:r>
          </w:p>
        </w:tc>
      </w:tr>
      <w:tr w:rsidR="007C40CA" w:rsidRPr="00A52C8E" w:rsidTr="00E1235D">
        <w:trPr>
          <w:trHeight w:val="161"/>
        </w:trPr>
        <w:tc>
          <w:tcPr>
            <w:tcW w:w="6093" w:type="dxa"/>
            <w:tcBorders>
              <w:top w:val="nil"/>
              <w:left w:val="double" w:sz="6" w:space="0" w:color="auto"/>
              <w:bottom w:val="single" w:sz="4" w:space="0" w:color="auto"/>
              <w:right w:val="double" w:sz="6" w:space="0" w:color="auto"/>
            </w:tcBorders>
            <w:shd w:val="clear" w:color="auto" w:fill="auto"/>
            <w:vAlign w:val="bottom"/>
          </w:tcPr>
          <w:p w:rsidR="007C40CA" w:rsidRPr="00A52C8E" w:rsidRDefault="007C40CA" w:rsidP="00E1235D">
            <w:pPr>
              <w:rPr>
                <w:sz w:val="24"/>
                <w:szCs w:val="24"/>
                <w:lang w:val="ro-RO"/>
              </w:rPr>
            </w:pPr>
            <w:r w:rsidRPr="00A52C8E">
              <w:rPr>
                <w:sz w:val="24"/>
                <w:szCs w:val="24"/>
                <w:lang w:val="ro-RO"/>
              </w:rPr>
              <w:t>Intermedieri financiare + Tranzacţii imobiliare,  servicii pt. întreprinderi</w:t>
            </w:r>
          </w:p>
        </w:tc>
        <w:tc>
          <w:tcPr>
            <w:tcW w:w="760" w:type="dxa"/>
            <w:tcBorders>
              <w:top w:val="nil"/>
              <w:left w:val="nil"/>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28,1</w:t>
            </w:r>
          </w:p>
        </w:tc>
        <w:tc>
          <w:tcPr>
            <w:tcW w:w="780" w:type="dxa"/>
            <w:tcBorders>
              <w:top w:val="nil"/>
              <w:left w:val="nil"/>
              <w:bottom w:val="single" w:sz="4" w:space="0" w:color="auto"/>
              <w:right w:val="nil"/>
            </w:tcBorders>
            <w:shd w:val="clear" w:color="auto" w:fill="auto"/>
            <w:noWrap/>
          </w:tcPr>
          <w:p w:rsidR="007C40CA" w:rsidRPr="00A52C8E" w:rsidRDefault="007C40CA" w:rsidP="00E1235D">
            <w:pPr>
              <w:jc w:val="right"/>
              <w:rPr>
                <w:b/>
                <w:bCs/>
                <w:sz w:val="24"/>
                <w:szCs w:val="24"/>
              </w:rPr>
            </w:pPr>
            <w:r w:rsidRPr="00A52C8E">
              <w:rPr>
                <w:b/>
                <w:bCs/>
                <w:sz w:val="24"/>
                <w:szCs w:val="24"/>
              </w:rPr>
              <w:t>15</w:t>
            </w:r>
          </w:p>
        </w:tc>
        <w:tc>
          <w:tcPr>
            <w:tcW w:w="1016" w:type="dxa"/>
            <w:tcBorders>
              <w:top w:val="nil"/>
              <w:left w:val="double" w:sz="6" w:space="0" w:color="auto"/>
              <w:bottom w:val="single" w:sz="4" w:space="0" w:color="auto"/>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12,7</w:t>
            </w:r>
          </w:p>
        </w:tc>
        <w:tc>
          <w:tcPr>
            <w:tcW w:w="837" w:type="dxa"/>
            <w:tcBorders>
              <w:top w:val="nil"/>
              <w:left w:val="double" w:sz="6" w:space="0" w:color="auto"/>
              <w:bottom w:val="single" w:sz="4" w:space="0" w:color="auto"/>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13,68</w:t>
            </w:r>
          </w:p>
        </w:tc>
      </w:tr>
      <w:tr w:rsidR="007C40CA" w:rsidRPr="00A52C8E" w:rsidTr="00E1235D">
        <w:trPr>
          <w:trHeight w:val="285"/>
        </w:trPr>
        <w:tc>
          <w:tcPr>
            <w:tcW w:w="6093" w:type="dxa"/>
            <w:tcBorders>
              <w:top w:val="nil"/>
              <w:left w:val="double" w:sz="6" w:space="0" w:color="auto"/>
              <w:bottom w:val="double" w:sz="6" w:space="0" w:color="auto"/>
              <w:right w:val="nil"/>
            </w:tcBorders>
            <w:shd w:val="clear" w:color="auto" w:fill="auto"/>
            <w:vAlign w:val="bottom"/>
          </w:tcPr>
          <w:p w:rsidR="007C40CA" w:rsidRPr="00A52C8E" w:rsidRDefault="007C40CA" w:rsidP="00E1235D">
            <w:pPr>
              <w:rPr>
                <w:sz w:val="24"/>
                <w:szCs w:val="24"/>
                <w:lang w:val="ro-RO"/>
              </w:rPr>
            </w:pPr>
            <w:r w:rsidRPr="00A52C8E">
              <w:rPr>
                <w:sz w:val="24"/>
                <w:szCs w:val="24"/>
                <w:lang w:val="ro-RO"/>
              </w:rPr>
              <w:t>Servicii publice şi alte servicii</w:t>
            </w:r>
          </w:p>
        </w:tc>
        <w:tc>
          <w:tcPr>
            <w:tcW w:w="760" w:type="dxa"/>
            <w:tcBorders>
              <w:top w:val="nil"/>
              <w:left w:val="double" w:sz="6" w:space="0" w:color="auto"/>
              <w:bottom w:val="nil"/>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22,4</w:t>
            </w:r>
          </w:p>
        </w:tc>
        <w:tc>
          <w:tcPr>
            <w:tcW w:w="780" w:type="dxa"/>
            <w:tcBorders>
              <w:top w:val="nil"/>
              <w:left w:val="nil"/>
              <w:bottom w:val="nil"/>
              <w:right w:val="nil"/>
            </w:tcBorders>
            <w:shd w:val="clear" w:color="auto" w:fill="auto"/>
            <w:noWrap/>
          </w:tcPr>
          <w:p w:rsidR="007C40CA" w:rsidRPr="00A52C8E" w:rsidRDefault="007C40CA" w:rsidP="00E1235D">
            <w:pPr>
              <w:jc w:val="right"/>
              <w:rPr>
                <w:b/>
                <w:bCs/>
                <w:sz w:val="24"/>
                <w:szCs w:val="24"/>
              </w:rPr>
            </w:pPr>
            <w:r w:rsidRPr="00A52C8E">
              <w:rPr>
                <w:b/>
                <w:bCs/>
                <w:sz w:val="24"/>
                <w:szCs w:val="24"/>
              </w:rPr>
              <w:t>14,8</w:t>
            </w:r>
          </w:p>
        </w:tc>
        <w:tc>
          <w:tcPr>
            <w:tcW w:w="1016" w:type="dxa"/>
            <w:tcBorders>
              <w:top w:val="nil"/>
              <w:left w:val="double" w:sz="6" w:space="0" w:color="auto"/>
              <w:bottom w:val="nil"/>
              <w:right w:val="double" w:sz="6" w:space="0" w:color="auto"/>
            </w:tcBorders>
            <w:shd w:val="clear" w:color="auto" w:fill="auto"/>
            <w:noWrap/>
          </w:tcPr>
          <w:p w:rsidR="007C40CA" w:rsidRPr="00A52C8E" w:rsidRDefault="007C40CA" w:rsidP="00E1235D">
            <w:pPr>
              <w:jc w:val="right"/>
              <w:rPr>
                <w:b/>
                <w:bCs/>
                <w:sz w:val="24"/>
                <w:szCs w:val="24"/>
              </w:rPr>
            </w:pPr>
            <w:r w:rsidRPr="00A52C8E">
              <w:rPr>
                <w:b/>
                <w:bCs/>
                <w:sz w:val="24"/>
                <w:szCs w:val="24"/>
              </w:rPr>
              <w:t>14,7</w:t>
            </w:r>
          </w:p>
        </w:tc>
        <w:tc>
          <w:tcPr>
            <w:tcW w:w="837" w:type="dxa"/>
            <w:tcBorders>
              <w:top w:val="nil"/>
              <w:left w:val="double" w:sz="6" w:space="0" w:color="auto"/>
              <w:bottom w:val="nil"/>
              <w:right w:val="double" w:sz="6" w:space="0" w:color="auto"/>
            </w:tcBorders>
            <w:shd w:val="clear" w:color="auto" w:fill="auto"/>
          </w:tcPr>
          <w:p w:rsidR="007C40CA" w:rsidRPr="00A52C8E" w:rsidRDefault="007C40CA" w:rsidP="00E1235D">
            <w:pPr>
              <w:jc w:val="right"/>
              <w:rPr>
                <w:b/>
                <w:bCs/>
                <w:sz w:val="24"/>
                <w:szCs w:val="24"/>
              </w:rPr>
            </w:pPr>
            <w:r w:rsidRPr="00A52C8E">
              <w:rPr>
                <w:b/>
                <w:bCs/>
                <w:sz w:val="24"/>
                <w:szCs w:val="24"/>
              </w:rPr>
              <w:t>14,62</w:t>
            </w:r>
          </w:p>
        </w:tc>
      </w:tr>
      <w:tr w:rsidR="007C40CA" w:rsidRPr="00A52C8E" w:rsidTr="00E1235D">
        <w:trPr>
          <w:trHeight w:val="300"/>
        </w:trPr>
        <w:tc>
          <w:tcPr>
            <w:tcW w:w="6093" w:type="dxa"/>
            <w:tcBorders>
              <w:top w:val="nil"/>
              <w:left w:val="double" w:sz="6" w:space="0" w:color="auto"/>
              <w:bottom w:val="double" w:sz="6" w:space="0" w:color="auto"/>
              <w:right w:val="double" w:sz="6" w:space="0" w:color="auto"/>
            </w:tcBorders>
            <w:shd w:val="clear" w:color="auto" w:fill="auto"/>
          </w:tcPr>
          <w:p w:rsidR="007C40CA" w:rsidRPr="00A52C8E" w:rsidRDefault="007C40CA" w:rsidP="00E1235D">
            <w:pPr>
              <w:jc w:val="right"/>
              <w:rPr>
                <w:b/>
                <w:bCs/>
                <w:sz w:val="24"/>
                <w:szCs w:val="24"/>
                <w:lang w:val="ro-RO"/>
              </w:rPr>
            </w:pPr>
            <w:r w:rsidRPr="00A52C8E">
              <w:rPr>
                <w:b/>
                <w:bCs/>
                <w:sz w:val="24"/>
                <w:szCs w:val="24"/>
                <w:lang w:val="ro-RO"/>
              </w:rPr>
              <w:t>TOTAL</w:t>
            </w:r>
          </w:p>
        </w:tc>
        <w:tc>
          <w:tcPr>
            <w:tcW w:w="760" w:type="dxa"/>
            <w:tcBorders>
              <w:top w:val="double" w:sz="6" w:space="0" w:color="auto"/>
              <w:left w:val="nil"/>
              <w:bottom w:val="double" w:sz="6" w:space="0" w:color="auto"/>
              <w:right w:val="double" w:sz="6" w:space="0" w:color="auto"/>
            </w:tcBorders>
            <w:shd w:val="clear" w:color="auto" w:fill="auto"/>
            <w:noWrap/>
          </w:tcPr>
          <w:p w:rsidR="007C40CA" w:rsidRPr="00A52C8E" w:rsidRDefault="007C40CA" w:rsidP="00E1235D">
            <w:pPr>
              <w:jc w:val="right"/>
              <w:rPr>
                <w:sz w:val="24"/>
                <w:szCs w:val="24"/>
                <w:lang w:val="ro-RO"/>
              </w:rPr>
            </w:pPr>
            <w:r w:rsidRPr="00A52C8E">
              <w:rPr>
                <w:sz w:val="24"/>
                <w:szCs w:val="24"/>
                <w:lang w:val="ro-RO"/>
              </w:rPr>
              <w:t>100.0</w:t>
            </w:r>
          </w:p>
        </w:tc>
        <w:tc>
          <w:tcPr>
            <w:tcW w:w="780" w:type="dxa"/>
            <w:tcBorders>
              <w:top w:val="double" w:sz="6" w:space="0" w:color="auto"/>
              <w:left w:val="nil"/>
              <w:bottom w:val="double" w:sz="6" w:space="0" w:color="auto"/>
              <w:right w:val="nil"/>
            </w:tcBorders>
            <w:shd w:val="clear" w:color="auto" w:fill="auto"/>
            <w:noWrap/>
          </w:tcPr>
          <w:p w:rsidR="007C40CA" w:rsidRPr="00A52C8E" w:rsidRDefault="007C40CA" w:rsidP="00E1235D">
            <w:pPr>
              <w:jc w:val="right"/>
              <w:rPr>
                <w:sz w:val="24"/>
                <w:szCs w:val="24"/>
                <w:lang w:val="ro-RO"/>
              </w:rPr>
            </w:pPr>
            <w:r w:rsidRPr="00A52C8E">
              <w:rPr>
                <w:sz w:val="24"/>
                <w:szCs w:val="24"/>
                <w:lang w:val="ro-RO"/>
              </w:rPr>
              <w:t>100.0</w:t>
            </w:r>
          </w:p>
        </w:tc>
        <w:tc>
          <w:tcPr>
            <w:tcW w:w="1016" w:type="dxa"/>
            <w:tcBorders>
              <w:top w:val="double" w:sz="6" w:space="0" w:color="auto"/>
              <w:left w:val="double" w:sz="6" w:space="0" w:color="auto"/>
              <w:bottom w:val="double" w:sz="6" w:space="0" w:color="auto"/>
              <w:right w:val="double" w:sz="6" w:space="0" w:color="auto"/>
            </w:tcBorders>
            <w:shd w:val="clear" w:color="auto" w:fill="auto"/>
            <w:noWrap/>
          </w:tcPr>
          <w:p w:rsidR="007C40CA" w:rsidRPr="00A52C8E" w:rsidRDefault="007C40CA" w:rsidP="00E1235D">
            <w:pPr>
              <w:jc w:val="right"/>
              <w:rPr>
                <w:sz w:val="24"/>
                <w:szCs w:val="24"/>
                <w:lang w:val="ro-RO"/>
              </w:rPr>
            </w:pPr>
            <w:r w:rsidRPr="00A52C8E">
              <w:rPr>
                <w:sz w:val="24"/>
                <w:szCs w:val="24"/>
                <w:lang w:val="ro-RO"/>
              </w:rPr>
              <w:t>100.0</w:t>
            </w:r>
          </w:p>
        </w:tc>
        <w:tc>
          <w:tcPr>
            <w:tcW w:w="837" w:type="dxa"/>
            <w:tcBorders>
              <w:top w:val="double" w:sz="6" w:space="0" w:color="auto"/>
              <w:left w:val="double" w:sz="6" w:space="0" w:color="auto"/>
              <w:bottom w:val="double" w:sz="6" w:space="0" w:color="auto"/>
              <w:right w:val="double" w:sz="6" w:space="0" w:color="auto"/>
            </w:tcBorders>
            <w:shd w:val="clear" w:color="auto" w:fill="auto"/>
          </w:tcPr>
          <w:p w:rsidR="007C40CA" w:rsidRPr="00A52C8E" w:rsidRDefault="007C40CA" w:rsidP="00E1235D">
            <w:pPr>
              <w:jc w:val="right"/>
              <w:rPr>
                <w:sz w:val="24"/>
                <w:szCs w:val="24"/>
                <w:lang w:val="ro-RO"/>
              </w:rPr>
            </w:pPr>
            <w:r w:rsidRPr="00A52C8E">
              <w:rPr>
                <w:sz w:val="24"/>
                <w:szCs w:val="24"/>
                <w:lang w:val="ro-RO"/>
              </w:rPr>
              <w:t>100.0</w:t>
            </w:r>
          </w:p>
        </w:tc>
      </w:tr>
    </w:tbl>
    <w:p w:rsidR="007C40CA" w:rsidRPr="00A52C8E" w:rsidRDefault="007C40CA" w:rsidP="007C40CA">
      <w:pPr>
        <w:rPr>
          <w:i/>
          <w:sz w:val="24"/>
          <w:szCs w:val="24"/>
        </w:rPr>
      </w:pPr>
      <w:r w:rsidRPr="00A52C8E">
        <w:rPr>
          <w:i/>
          <w:sz w:val="24"/>
          <w:szCs w:val="24"/>
        </w:rPr>
        <w:t>Sursa datelor: Eurostat</w:t>
      </w:r>
    </w:p>
    <w:p w:rsidR="007C40CA" w:rsidRPr="00A52C8E" w:rsidRDefault="007C40CA" w:rsidP="007C40CA">
      <w:pPr>
        <w:autoSpaceDE w:val="0"/>
        <w:autoSpaceDN w:val="0"/>
        <w:adjustRightInd w:val="0"/>
        <w:ind w:firstLine="720"/>
        <w:jc w:val="both"/>
        <w:rPr>
          <w:sz w:val="24"/>
          <w:szCs w:val="24"/>
          <w:lang w:val="ro-RO" w:eastAsia="ro-RO"/>
        </w:rPr>
      </w:pPr>
      <w:r w:rsidRPr="00A52C8E">
        <w:rPr>
          <w:sz w:val="24"/>
          <w:szCs w:val="24"/>
          <w:lang w:val="ro-RO" w:eastAsia="ro-RO"/>
        </w:rPr>
        <w:t>Judeţul se situează pe locul 1 între judeţele regiunii în ceea ce priveste ponderea industriei la formarea VAB judeţean (28,4%, pondere superioară mediei regionale si naţionale). Industria prelucrătoare deţine locul 3 între judeţe cu o pondere de 23,1% iar energia electrică,termică, gaze, apă, locul 1 cu 4,6%. Ponderea agriculturii la VAB judeţean (13,8%) este superioară mediei regionale (12,6%). Cu o pondere de 8,6%din VAB, superioară mediei regionale si naţionale, construcţiile plasează judeţul pe locul 2 în regiune.Serviciile, cu o pondere de 49,2% la VAB judeţean, inferioară valorii regionale, se plasează pe penultimul loc între judeţele regiunii.</w:t>
      </w:r>
    </w:p>
    <w:p w:rsidR="007C40CA" w:rsidRPr="00A52C8E" w:rsidRDefault="007C40CA" w:rsidP="007C40CA">
      <w:pPr>
        <w:pStyle w:val="Heading3"/>
        <w:spacing w:before="0" w:after="0"/>
        <w:rPr>
          <w:rFonts w:ascii="Times New Roman" w:hAnsi="Times New Roman"/>
          <w:sz w:val="24"/>
          <w:szCs w:val="24"/>
          <w:lang w:val="ro-RO"/>
        </w:rPr>
      </w:pP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30" w:name="_Toc340856648"/>
      <w:r w:rsidRPr="00A52C8E">
        <w:rPr>
          <w:rFonts w:ascii="Times New Roman" w:hAnsi="Times New Roman"/>
          <w:b w:val="0"/>
          <w:i/>
          <w:sz w:val="24"/>
          <w:szCs w:val="24"/>
          <w:lang w:val="ro-RO"/>
        </w:rPr>
        <w:t>3.1.2. Productivitatea muncii</w:t>
      </w:r>
      <w:bookmarkEnd w:id="30"/>
      <w:r w:rsidRPr="00A52C8E">
        <w:rPr>
          <w:rFonts w:ascii="Times New Roman" w:hAnsi="Times New Roman"/>
          <w:b w:val="0"/>
          <w:i/>
          <w:sz w:val="24"/>
          <w:szCs w:val="24"/>
          <w:lang w:val="ro-RO"/>
        </w:rPr>
        <w:t xml:space="preserve">  </w:t>
      </w:r>
    </w:p>
    <w:p w:rsidR="007C40CA" w:rsidRPr="00A52C8E" w:rsidRDefault="007C40CA" w:rsidP="007C40CA">
      <w:pPr>
        <w:ind w:firstLine="720"/>
        <w:jc w:val="both"/>
        <w:rPr>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t>Productivitatea muncii pe persoană angajată la nivel naţional  calculată ca valoarea PIB (la paritatea puterii de cumpărare, PPC), înregistrează în perioada 2002-2008 o creştere continuă, ajungând în 2008 la 38,3% din media UE 27. Mai mult, calculele previzionale pentru 2007 şi 2008 arată o diminuare în continuare a decalajului faţă de media europeană (vezi tabelul 3.2.)</w:t>
      </w:r>
    </w:p>
    <w:p w:rsidR="007C40CA" w:rsidRPr="00A52C8E" w:rsidRDefault="007C40CA" w:rsidP="007C40CA">
      <w:pPr>
        <w:rPr>
          <w:sz w:val="24"/>
          <w:szCs w:val="24"/>
          <w:lang w:val="ro-RO"/>
        </w:rPr>
      </w:pPr>
    </w:p>
    <w:p w:rsidR="007C40CA" w:rsidRPr="00A52C8E" w:rsidRDefault="007C40CA" w:rsidP="007C40CA">
      <w:pPr>
        <w:rPr>
          <w:i/>
          <w:sz w:val="24"/>
          <w:szCs w:val="24"/>
          <w:lang w:val="ro-RO"/>
        </w:rPr>
      </w:pPr>
      <w:r w:rsidRPr="00A52C8E">
        <w:rPr>
          <w:i/>
          <w:sz w:val="24"/>
          <w:szCs w:val="24"/>
          <w:lang w:val="ro-RO"/>
        </w:rPr>
        <w:t>Tabelul 3.2.Ponderea productivităţii muncii în România comparativ cu media UE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7"/>
        <w:gridCol w:w="1197"/>
        <w:gridCol w:w="1197"/>
      </w:tblGrid>
      <w:tr w:rsidR="007C40CA" w:rsidRPr="00A52C8E" w:rsidTr="00E1235D">
        <w:tc>
          <w:tcPr>
            <w:tcW w:w="1196" w:type="dxa"/>
          </w:tcPr>
          <w:p w:rsidR="007C40CA" w:rsidRPr="00A52C8E" w:rsidRDefault="007C40CA" w:rsidP="00E1235D">
            <w:pPr>
              <w:rPr>
                <w:b/>
                <w:sz w:val="24"/>
                <w:szCs w:val="24"/>
                <w:lang w:val="ro-RO"/>
              </w:rPr>
            </w:pPr>
          </w:p>
        </w:tc>
        <w:tc>
          <w:tcPr>
            <w:tcW w:w="1196" w:type="dxa"/>
            <w:vAlign w:val="center"/>
          </w:tcPr>
          <w:p w:rsidR="007C40CA" w:rsidRPr="00A52C8E" w:rsidRDefault="007C40CA" w:rsidP="00E1235D">
            <w:pPr>
              <w:jc w:val="center"/>
              <w:rPr>
                <w:b/>
                <w:bCs/>
                <w:sz w:val="24"/>
                <w:szCs w:val="24"/>
                <w:lang w:val="ro-RO"/>
              </w:rPr>
            </w:pPr>
            <w:r w:rsidRPr="00A52C8E">
              <w:rPr>
                <w:b/>
                <w:bCs/>
                <w:sz w:val="24"/>
                <w:szCs w:val="24"/>
                <w:lang w:val="ro-RO"/>
              </w:rPr>
              <w:t>2002</w:t>
            </w:r>
          </w:p>
        </w:tc>
        <w:tc>
          <w:tcPr>
            <w:tcW w:w="1196" w:type="dxa"/>
            <w:vAlign w:val="center"/>
          </w:tcPr>
          <w:p w:rsidR="007C40CA" w:rsidRPr="00A52C8E" w:rsidRDefault="007C40CA" w:rsidP="00E1235D">
            <w:pPr>
              <w:jc w:val="center"/>
              <w:rPr>
                <w:b/>
                <w:bCs/>
                <w:sz w:val="24"/>
                <w:szCs w:val="24"/>
                <w:lang w:val="ro-RO"/>
              </w:rPr>
            </w:pPr>
            <w:r w:rsidRPr="00A52C8E">
              <w:rPr>
                <w:b/>
                <w:bCs/>
                <w:sz w:val="24"/>
                <w:szCs w:val="24"/>
                <w:lang w:val="ro-RO"/>
              </w:rPr>
              <w:t>2003</w:t>
            </w:r>
          </w:p>
        </w:tc>
        <w:tc>
          <w:tcPr>
            <w:tcW w:w="1196" w:type="dxa"/>
            <w:vAlign w:val="center"/>
          </w:tcPr>
          <w:p w:rsidR="007C40CA" w:rsidRPr="00A52C8E" w:rsidRDefault="007C40CA" w:rsidP="00E1235D">
            <w:pPr>
              <w:jc w:val="center"/>
              <w:rPr>
                <w:b/>
                <w:bCs/>
                <w:sz w:val="24"/>
                <w:szCs w:val="24"/>
                <w:lang w:val="ro-RO"/>
              </w:rPr>
            </w:pPr>
            <w:r w:rsidRPr="00A52C8E">
              <w:rPr>
                <w:b/>
                <w:bCs/>
                <w:sz w:val="24"/>
                <w:szCs w:val="24"/>
                <w:lang w:val="ro-RO"/>
              </w:rPr>
              <w:t>2004</w:t>
            </w:r>
          </w:p>
        </w:tc>
        <w:tc>
          <w:tcPr>
            <w:tcW w:w="1196" w:type="dxa"/>
            <w:vAlign w:val="center"/>
          </w:tcPr>
          <w:p w:rsidR="007C40CA" w:rsidRPr="00A52C8E" w:rsidRDefault="007C40CA" w:rsidP="00E1235D">
            <w:pPr>
              <w:jc w:val="center"/>
              <w:rPr>
                <w:b/>
                <w:bCs/>
                <w:sz w:val="24"/>
                <w:szCs w:val="24"/>
                <w:lang w:val="ro-RO"/>
              </w:rPr>
            </w:pPr>
            <w:r w:rsidRPr="00A52C8E">
              <w:rPr>
                <w:b/>
                <w:bCs/>
                <w:sz w:val="24"/>
                <w:szCs w:val="24"/>
                <w:lang w:val="ro-RO"/>
              </w:rPr>
              <w:t>2005</w:t>
            </w:r>
          </w:p>
        </w:tc>
        <w:tc>
          <w:tcPr>
            <w:tcW w:w="1197" w:type="dxa"/>
            <w:vAlign w:val="center"/>
          </w:tcPr>
          <w:p w:rsidR="007C40CA" w:rsidRPr="00A52C8E" w:rsidRDefault="007C40CA" w:rsidP="00E1235D">
            <w:pPr>
              <w:jc w:val="center"/>
              <w:rPr>
                <w:b/>
                <w:bCs/>
                <w:sz w:val="24"/>
                <w:szCs w:val="24"/>
                <w:lang w:val="ro-RO"/>
              </w:rPr>
            </w:pPr>
            <w:r w:rsidRPr="00A52C8E">
              <w:rPr>
                <w:b/>
                <w:bCs/>
                <w:sz w:val="24"/>
                <w:szCs w:val="24"/>
                <w:lang w:val="ro-RO"/>
              </w:rPr>
              <w:t>2006</w:t>
            </w:r>
          </w:p>
        </w:tc>
        <w:tc>
          <w:tcPr>
            <w:tcW w:w="1197" w:type="dxa"/>
            <w:vAlign w:val="center"/>
          </w:tcPr>
          <w:p w:rsidR="007C40CA" w:rsidRPr="00A52C8E" w:rsidRDefault="007C40CA" w:rsidP="00E1235D">
            <w:pPr>
              <w:jc w:val="center"/>
              <w:rPr>
                <w:b/>
                <w:bCs/>
                <w:sz w:val="24"/>
                <w:szCs w:val="24"/>
                <w:lang w:val="ro-RO"/>
              </w:rPr>
            </w:pPr>
            <w:r w:rsidRPr="00A52C8E">
              <w:rPr>
                <w:b/>
                <w:bCs/>
                <w:sz w:val="24"/>
                <w:szCs w:val="24"/>
                <w:lang w:val="ro-RO"/>
              </w:rPr>
              <w:t>2007</w:t>
            </w:r>
          </w:p>
        </w:tc>
        <w:tc>
          <w:tcPr>
            <w:tcW w:w="1197" w:type="dxa"/>
            <w:vAlign w:val="center"/>
          </w:tcPr>
          <w:p w:rsidR="007C40CA" w:rsidRPr="00A52C8E" w:rsidRDefault="007C40CA" w:rsidP="00E1235D">
            <w:pPr>
              <w:jc w:val="center"/>
              <w:rPr>
                <w:b/>
                <w:bCs/>
                <w:sz w:val="24"/>
                <w:szCs w:val="24"/>
                <w:lang w:val="ro-RO"/>
              </w:rPr>
            </w:pPr>
            <w:r w:rsidRPr="00A52C8E">
              <w:rPr>
                <w:b/>
                <w:bCs/>
                <w:sz w:val="24"/>
                <w:szCs w:val="24"/>
                <w:lang w:val="ro-RO"/>
              </w:rPr>
              <w:t>2008</w:t>
            </w:r>
          </w:p>
        </w:tc>
      </w:tr>
      <w:tr w:rsidR="007C40CA" w:rsidRPr="00A52C8E" w:rsidTr="00E1235D">
        <w:tc>
          <w:tcPr>
            <w:tcW w:w="1196" w:type="dxa"/>
          </w:tcPr>
          <w:p w:rsidR="007C40CA" w:rsidRPr="00A52C8E" w:rsidRDefault="007C40CA" w:rsidP="00E1235D">
            <w:pPr>
              <w:rPr>
                <w:b/>
                <w:sz w:val="24"/>
                <w:szCs w:val="24"/>
                <w:lang w:val="ro-RO"/>
              </w:rPr>
            </w:pPr>
            <w:r w:rsidRPr="00A52C8E">
              <w:rPr>
                <w:b/>
                <w:sz w:val="24"/>
                <w:szCs w:val="24"/>
                <w:lang w:val="ro-RO"/>
              </w:rPr>
              <w:t>UE - 27</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7"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7" w:type="dxa"/>
            <w:vAlign w:val="bottom"/>
          </w:tcPr>
          <w:p w:rsidR="007C40CA" w:rsidRPr="00A52C8E" w:rsidRDefault="007C40CA" w:rsidP="00E1235D">
            <w:pPr>
              <w:jc w:val="right"/>
              <w:rPr>
                <w:b/>
                <w:sz w:val="24"/>
                <w:szCs w:val="24"/>
                <w:lang w:val="ro-RO"/>
              </w:rPr>
            </w:pPr>
            <w:r w:rsidRPr="00A52C8E">
              <w:rPr>
                <w:b/>
                <w:sz w:val="24"/>
                <w:szCs w:val="24"/>
                <w:lang w:val="ro-RO"/>
              </w:rPr>
              <w:t>100</w:t>
            </w:r>
          </w:p>
        </w:tc>
        <w:tc>
          <w:tcPr>
            <w:tcW w:w="1197" w:type="dxa"/>
          </w:tcPr>
          <w:p w:rsidR="007C40CA" w:rsidRPr="00A52C8E" w:rsidRDefault="007C40CA" w:rsidP="00E1235D">
            <w:pPr>
              <w:rPr>
                <w:b/>
                <w:sz w:val="24"/>
                <w:szCs w:val="24"/>
                <w:vertAlign w:val="superscript"/>
                <w:lang w:val="ro-RO"/>
              </w:rPr>
            </w:pPr>
            <w:r w:rsidRPr="00A52C8E">
              <w:rPr>
                <w:b/>
                <w:sz w:val="24"/>
                <w:szCs w:val="24"/>
                <w:lang w:val="ro-RO"/>
              </w:rPr>
              <w:t xml:space="preserve">100 </w:t>
            </w:r>
            <w:r w:rsidRPr="00A52C8E">
              <w:rPr>
                <w:b/>
                <w:bCs/>
                <w:sz w:val="24"/>
                <w:szCs w:val="24"/>
                <w:vertAlign w:val="superscript"/>
                <w:lang w:val="ro-RO"/>
              </w:rPr>
              <w:t>(f)</w:t>
            </w:r>
          </w:p>
        </w:tc>
      </w:tr>
      <w:tr w:rsidR="007C40CA" w:rsidRPr="00A52C8E" w:rsidTr="00E1235D">
        <w:tc>
          <w:tcPr>
            <w:tcW w:w="1196" w:type="dxa"/>
          </w:tcPr>
          <w:p w:rsidR="007C40CA" w:rsidRPr="00A52C8E" w:rsidRDefault="007C40CA" w:rsidP="00E1235D">
            <w:pPr>
              <w:rPr>
                <w:b/>
                <w:sz w:val="24"/>
                <w:szCs w:val="24"/>
                <w:lang w:val="ro-RO"/>
              </w:rPr>
            </w:pPr>
            <w:r w:rsidRPr="00A52C8E">
              <w:rPr>
                <w:b/>
                <w:sz w:val="24"/>
                <w:szCs w:val="24"/>
                <w:lang w:val="ro-RO"/>
              </w:rPr>
              <w:t xml:space="preserve">România </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29.4</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31.3</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34.1</w:t>
            </w:r>
          </w:p>
        </w:tc>
        <w:tc>
          <w:tcPr>
            <w:tcW w:w="1196" w:type="dxa"/>
            <w:vAlign w:val="bottom"/>
          </w:tcPr>
          <w:p w:rsidR="007C40CA" w:rsidRPr="00A52C8E" w:rsidRDefault="007C40CA" w:rsidP="00E1235D">
            <w:pPr>
              <w:jc w:val="right"/>
              <w:rPr>
                <w:b/>
                <w:sz w:val="24"/>
                <w:szCs w:val="24"/>
                <w:lang w:val="ro-RO"/>
              </w:rPr>
            </w:pPr>
            <w:r w:rsidRPr="00A52C8E">
              <w:rPr>
                <w:b/>
                <w:sz w:val="24"/>
                <w:szCs w:val="24"/>
                <w:lang w:val="ro-RO"/>
              </w:rPr>
              <w:t>35</w:t>
            </w:r>
          </w:p>
        </w:tc>
        <w:tc>
          <w:tcPr>
            <w:tcW w:w="1197" w:type="dxa"/>
            <w:vAlign w:val="bottom"/>
          </w:tcPr>
          <w:p w:rsidR="007C40CA" w:rsidRPr="00A52C8E" w:rsidRDefault="007C40CA" w:rsidP="00E1235D">
            <w:pPr>
              <w:jc w:val="right"/>
              <w:rPr>
                <w:b/>
                <w:sz w:val="24"/>
                <w:szCs w:val="24"/>
                <w:lang w:val="ro-RO"/>
              </w:rPr>
            </w:pPr>
            <w:r w:rsidRPr="00A52C8E">
              <w:rPr>
                <w:b/>
                <w:sz w:val="24"/>
                <w:szCs w:val="24"/>
                <w:lang w:val="ro-RO"/>
              </w:rPr>
              <w:t>38,3</w:t>
            </w:r>
          </w:p>
        </w:tc>
        <w:tc>
          <w:tcPr>
            <w:tcW w:w="1197" w:type="dxa"/>
            <w:vAlign w:val="bottom"/>
          </w:tcPr>
          <w:p w:rsidR="007C40CA" w:rsidRPr="00A52C8E" w:rsidRDefault="007C40CA" w:rsidP="00E1235D">
            <w:pPr>
              <w:rPr>
                <w:b/>
                <w:sz w:val="24"/>
                <w:szCs w:val="24"/>
                <w:lang w:val="ro-RO"/>
              </w:rPr>
            </w:pPr>
            <w:r w:rsidRPr="00A52C8E">
              <w:rPr>
                <w:b/>
                <w:sz w:val="24"/>
                <w:szCs w:val="24"/>
                <w:lang w:val="ro-RO"/>
              </w:rPr>
              <w:t xml:space="preserve">42,1 </w:t>
            </w:r>
            <w:r w:rsidRPr="00A52C8E">
              <w:rPr>
                <w:b/>
                <w:bCs/>
                <w:sz w:val="24"/>
                <w:szCs w:val="24"/>
                <w:vertAlign w:val="superscript"/>
                <w:lang w:val="ro-RO"/>
              </w:rPr>
              <w:t>(f)</w:t>
            </w:r>
          </w:p>
        </w:tc>
        <w:tc>
          <w:tcPr>
            <w:tcW w:w="1197" w:type="dxa"/>
          </w:tcPr>
          <w:p w:rsidR="007C40CA" w:rsidRPr="00A52C8E" w:rsidRDefault="007C40CA" w:rsidP="00E1235D">
            <w:pPr>
              <w:rPr>
                <w:b/>
                <w:sz w:val="24"/>
                <w:szCs w:val="24"/>
                <w:lang w:val="ro-RO"/>
              </w:rPr>
            </w:pPr>
            <w:r w:rsidRPr="00A52C8E">
              <w:rPr>
                <w:b/>
                <w:sz w:val="24"/>
                <w:szCs w:val="24"/>
                <w:lang w:val="ro-RO"/>
              </w:rPr>
              <w:t xml:space="preserve">44,9 </w:t>
            </w:r>
            <w:r w:rsidRPr="00A52C8E">
              <w:rPr>
                <w:b/>
                <w:bCs/>
                <w:sz w:val="24"/>
                <w:szCs w:val="24"/>
                <w:vertAlign w:val="superscript"/>
                <w:lang w:val="ro-RO"/>
              </w:rPr>
              <w:t>(f)</w:t>
            </w:r>
          </w:p>
        </w:tc>
      </w:tr>
    </w:tbl>
    <w:p w:rsidR="007C40CA" w:rsidRPr="00A52C8E" w:rsidRDefault="007C40CA" w:rsidP="007C40CA">
      <w:pPr>
        <w:rPr>
          <w:sz w:val="24"/>
          <w:szCs w:val="24"/>
          <w:lang w:val="ro-RO"/>
        </w:rPr>
      </w:pPr>
      <w:r w:rsidRPr="00A52C8E">
        <w:rPr>
          <w:i/>
          <w:sz w:val="24"/>
          <w:szCs w:val="24"/>
          <w:lang w:val="ro-RO"/>
        </w:rPr>
        <w:t xml:space="preserve">Sursa datelor: Eurostat </w:t>
      </w:r>
      <w:r w:rsidRPr="00A52C8E">
        <w:rPr>
          <w:sz w:val="24"/>
          <w:szCs w:val="24"/>
          <w:lang w:val="ro-RO"/>
        </w:rPr>
        <w:t>(</w:t>
      </w:r>
      <w:hyperlink r:id="rId39" w:history="1">
        <w:r w:rsidRPr="00A52C8E">
          <w:rPr>
            <w:rStyle w:val="Hyperlink"/>
            <w:color w:val="auto"/>
            <w:sz w:val="24"/>
            <w:szCs w:val="24"/>
            <w:lang w:val="ro-RO"/>
          </w:rPr>
          <w:t>http://epp.eurostat.ec.europa.eu/portal/page/portal/esa95_core_national/data/main_tables</w:t>
        </w:r>
      </w:hyperlink>
      <w:r w:rsidRPr="00A52C8E">
        <w:rPr>
          <w:sz w:val="24"/>
          <w:szCs w:val="24"/>
          <w:lang w:val="ro-RO"/>
        </w:rPr>
        <w:t xml:space="preserve"> )</w:t>
      </w:r>
    </w:p>
    <w:p w:rsidR="007C40CA" w:rsidRPr="00A52C8E" w:rsidRDefault="007C40CA" w:rsidP="007C40CA">
      <w:pPr>
        <w:pStyle w:val="Heading3"/>
        <w:spacing w:before="0" w:after="0"/>
        <w:rPr>
          <w:rFonts w:ascii="Times New Roman" w:hAnsi="Times New Roman"/>
          <w:i/>
          <w:iCs/>
          <w:sz w:val="24"/>
          <w:szCs w:val="24"/>
          <w:u w:val="single"/>
          <w:lang w:val="ro-RO"/>
        </w:rPr>
      </w:pPr>
    </w:p>
    <w:p w:rsidR="007C40CA" w:rsidRPr="00A52C8E" w:rsidRDefault="007C40CA" w:rsidP="007C40CA">
      <w:pPr>
        <w:pStyle w:val="Heading3"/>
        <w:spacing w:before="0" w:after="0"/>
        <w:ind w:firstLine="720"/>
        <w:rPr>
          <w:rFonts w:ascii="Times New Roman" w:hAnsi="Times New Roman"/>
          <w:b w:val="0"/>
          <w:i/>
          <w:sz w:val="24"/>
          <w:szCs w:val="24"/>
          <w:lang w:val="fr-FR"/>
        </w:rPr>
      </w:pPr>
      <w:bookmarkStart w:id="31" w:name="_Toc340856649"/>
      <w:r w:rsidRPr="00A52C8E">
        <w:rPr>
          <w:rFonts w:ascii="Times New Roman" w:hAnsi="Times New Roman"/>
          <w:b w:val="0"/>
          <w:i/>
          <w:sz w:val="24"/>
          <w:szCs w:val="24"/>
        </w:rPr>
        <w:t>3.1.3.</w:t>
      </w:r>
      <w:bookmarkEnd w:id="27"/>
      <w:bookmarkEnd w:id="28"/>
      <w:bookmarkEnd w:id="29"/>
      <w:r w:rsidRPr="00A52C8E">
        <w:rPr>
          <w:rFonts w:ascii="Times New Roman" w:hAnsi="Times New Roman"/>
          <w:b w:val="0"/>
          <w:i/>
          <w:sz w:val="24"/>
          <w:szCs w:val="24"/>
        </w:rPr>
        <w:t xml:space="preserve"> Firmele din judeţ. </w:t>
      </w:r>
      <w:r w:rsidRPr="00A52C8E">
        <w:rPr>
          <w:rFonts w:ascii="Times New Roman" w:hAnsi="Times New Roman"/>
          <w:b w:val="0"/>
          <w:i/>
          <w:sz w:val="24"/>
          <w:szCs w:val="24"/>
          <w:lang w:val="fr-FR"/>
        </w:rPr>
        <w:t>Dinamica, repartiţia sectorială şi pe clase de mărime</w:t>
      </w:r>
      <w:bookmarkEnd w:id="31"/>
    </w:p>
    <w:p w:rsidR="007C40CA" w:rsidRPr="00A52C8E" w:rsidRDefault="007C40CA" w:rsidP="007C40CA">
      <w:pPr>
        <w:rPr>
          <w:sz w:val="24"/>
          <w:szCs w:val="24"/>
          <w:lang w:val="ro-RO"/>
        </w:rPr>
      </w:pPr>
    </w:p>
    <w:p w:rsidR="007C40CA" w:rsidRPr="00A52C8E" w:rsidRDefault="007C40CA" w:rsidP="007C40CA">
      <w:pPr>
        <w:jc w:val="both"/>
        <w:rPr>
          <w:iCs/>
          <w:sz w:val="24"/>
          <w:szCs w:val="24"/>
          <w:lang w:val="ro-RO"/>
        </w:rPr>
      </w:pPr>
      <w:r w:rsidRPr="00A52C8E">
        <w:rPr>
          <w:iCs/>
          <w:sz w:val="24"/>
          <w:szCs w:val="24"/>
          <w:lang w:val="ro-RO"/>
        </w:rPr>
        <w:t xml:space="preserve">       </w:t>
      </w:r>
      <w:r w:rsidRPr="00A52C8E">
        <w:rPr>
          <w:iCs/>
          <w:sz w:val="24"/>
          <w:szCs w:val="24"/>
          <w:lang w:val="ro-RO"/>
        </w:rPr>
        <w:tab/>
        <w:t>Judeţul Galaţi a realizat în anul 2011, o valoare a PIB-ului de 10,69 mld. lei preţuri curente, situându-se din acest punct de vedere, pe locul 18 în ierarhia judeţelor ţării. În ceea ce priveşte contribuţia la realizarea PIB-ului pe total ţară şi Regiunea Sud-Est, ponderea judeţului este de 2,11% şi respectiv 19,4%.</w:t>
      </w:r>
    </w:p>
    <w:p w:rsidR="007C40CA" w:rsidRPr="00A52C8E" w:rsidRDefault="007C40CA" w:rsidP="007C40CA">
      <w:pPr>
        <w:ind w:firstLine="720"/>
        <w:jc w:val="both"/>
        <w:rPr>
          <w:iCs/>
          <w:sz w:val="24"/>
          <w:szCs w:val="24"/>
          <w:lang w:val="ro-RO"/>
        </w:rPr>
      </w:pPr>
      <w:r w:rsidRPr="00A52C8E">
        <w:rPr>
          <w:iCs/>
          <w:sz w:val="24"/>
          <w:szCs w:val="24"/>
          <w:lang w:val="ro-RO"/>
        </w:rPr>
        <w:lastRenderedPageBreak/>
        <w:t xml:space="preserve">Industria este cea mai dezvoltată ramură economică a judeţului Galaţi, însă situaţia actuală este destul de delicată datorită crizei economice. Prin prisma numărului de agenţi economici existenţi în judeţ, se poate spune că Galaţi beneficiază de o reţea de firme destul de dezvoltată. </w:t>
      </w:r>
    </w:p>
    <w:p w:rsidR="007C40CA" w:rsidRPr="00A52C8E" w:rsidRDefault="007C40CA" w:rsidP="007C40CA">
      <w:pPr>
        <w:ind w:firstLine="720"/>
        <w:jc w:val="both"/>
        <w:rPr>
          <w:iCs/>
          <w:sz w:val="24"/>
          <w:szCs w:val="24"/>
          <w:lang w:val="ro-RO"/>
        </w:rPr>
      </w:pPr>
      <w:r w:rsidRPr="00A52C8E">
        <w:rPr>
          <w:iCs/>
          <w:sz w:val="24"/>
          <w:szCs w:val="24"/>
          <w:lang w:val="ro-RO"/>
        </w:rPr>
        <w:t>În strategia de dezvoltare a judeţului Galaţi pentru anul 2011, apare nominalizat proiectul de transformare a zonei Tecuci într-un centru de colectare, sortare şi redistribuire a producţiei agricole la nivel judeţean, cât şi provenind din judeţele învecinate. Acest proiect presupune crearea unei platforme şi a unei infrastructuri menite să realizeze aceste activităţi. Învăţământul trebuie să ofere resurse umane dezvoltării şi funcţionării unui astfel de proiect.</w:t>
      </w:r>
    </w:p>
    <w:p w:rsidR="007C40CA" w:rsidRPr="00A52C8E" w:rsidRDefault="007C40CA" w:rsidP="007C40CA">
      <w:pPr>
        <w:tabs>
          <w:tab w:val="left" w:pos="360"/>
        </w:tabs>
        <w:jc w:val="both"/>
        <w:rPr>
          <w:iCs/>
          <w:sz w:val="24"/>
          <w:szCs w:val="24"/>
          <w:lang w:val="ro-RO"/>
        </w:rPr>
      </w:pPr>
      <w:r w:rsidRPr="00A52C8E">
        <w:rPr>
          <w:iCs/>
          <w:sz w:val="24"/>
          <w:szCs w:val="24"/>
          <w:lang w:val="ro-RO"/>
        </w:rPr>
        <w:tab/>
      </w:r>
      <w:r w:rsidRPr="00A52C8E">
        <w:rPr>
          <w:iCs/>
          <w:sz w:val="24"/>
          <w:szCs w:val="24"/>
          <w:lang w:val="ro-RO"/>
        </w:rPr>
        <w:tab/>
        <w:t>Un alt domeniu de interes în zona judeţului Galaţi îl reprezintă sprijinirea dezvoltării noilor tehnologii, tehnologiilor de vârf (energie neconvenţională, IT). Dezvoltarea parcului tehnologic şi industrial, în zona liberă, constituie un sprijin în dezvoltarea companiilor cu potenţial inovativ şi a celor implicate în comerţul naval.</w:t>
      </w:r>
    </w:p>
    <w:p w:rsidR="007C40CA" w:rsidRPr="00A52C8E" w:rsidRDefault="007C40CA" w:rsidP="007C40CA">
      <w:pPr>
        <w:ind w:firstLine="720"/>
        <w:jc w:val="both"/>
        <w:rPr>
          <w:iCs/>
          <w:sz w:val="24"/>
          <w:szCs w:val="24"/>
          <w:lang w:val="ro-RO"/>
        </w:rPr>
      </w:pPr>
      <w:r w:rsidRPr="00A52C8E">
        <w:rPr>
          <w:iCs/>
          <w:sz w:val="24"/>
          <w:szCs w:val="24"/>
          <w:lang w:val="ro-RO"/>
        </w:rPr>
        <w:t xml:space="preserve">Construcţia unei centrale electrice, de către ENEL în zona liberă Galaţi, necesită existenţa  forţei de muncă de specialitate în zonă. </w:t>
      </w:r>
    </w:p>
    <w:p w:rsidR="007C40CA" w:rsidRPr="00A52C8E" w:rsidRDefault="007C40CA" w:rsidP="007C40CA">
      <w:pPr>
        <w:ind w:firstLine="720"/>
        <w:jc w:val="both"/>
        <w:rPr>
          <w:iCs/>
          <w:sz w:val="24"/>
          <w:szCs w:val="24"/>
          <w:lang w:val="ro-RO"/>
        </w:rPr>
      </w:pPr>
      <w:r w:rsidRPr="00A52C8E">
        <w:rPr>
          <w:iCs/>
          <w:sz w:val="24"/>
          <w:szCs w:val="24"/>
          <w:lang w:val="ro-RO"/>
        </w:rPr>
        <w:t>Un studiu de piaţă realizat de Euro Project Consulting Iaşi a analizat percepţiile locuitorilor din judeţul Galaţi cu privire la domeniile economice care ar trebui dezvoltate în localitatea lor de reşedinţă. Rezultatele arată că cele mai potrivite domenii pentru dezvoltarea municipiului Galaţi sunt: industria metalurgică şi reciclarea deşeurilor.</w:t>
      </w:r>
    </w:p>
    <w:p w:rsidR="007C40CA" w:rsidRPr="00A52C8E" w:rsidRDefault="007C40CA" w:rsidP="007C40CA">
      <w:pPr>
        <w:ind w:firstLine="720"/>
        <w:jc w:val="both"/>
        <w:rPr>
          <w:iCs/>
          <w:sz w:val="24"/>
          <w:szCs w:val="24"/>
          <w:lang w:val="ro-RO"/>
        </w:rPr>
      </w:pPr>
      <w:r w:rsidRPr="00A52C8E">
        <w:rPr>
          <w:iCs/>
          <w:sz w:val="24"/>
          <w:szCs w:val="24"/>
          <w:lang w:val="ro-RO"/>
        </w:rPr>
        <w:t>În municipiul Tecuci se impune dezvoltarea industriei alimentare, a serviciilor educaţionale şi reciclarea deşeurilor.</w:t>
      </w:r>
    </w:p>
    <w:p w:rsidR="007C40CA" w:rsidRPr="00A52C8E" w:rsidRDefault="007C40CA" w:rsidP="007C40CA">
      <w:pPr>
        <w:ind w:firstLine="720"/>
        <w:jc w:val="both"/>
        <w:rPr>
          <w:iCs/>
          <w:sz w:val="24"/>
          <w:szCs w:val="24"/>
          <w:lang w:val="ro-RO"/>
        </w:rPr>
      </w:pPr>
      <w:r w:rsidRPr="00A52C8E">
        <w:rPr>
          <w:iCs/>
          <w:sz w:val="24"/>
          <w:szCs w:val="24"/>
          <w:lang w:val="ro-RO"/>
        </w:rPr>
        <w:t xml:space="preserve">Pentru dezvoltarea oraşului Târgu Bujor, domeniile cele mai potrivite sunt: industria de confecţii şi pielărie, industria lemnului/mobilierului şi serviciile imobiliare. </w:t>
      </w:r>
    </w:p>
    <w:p w:rsidR="007C40CA" w:rsidRPr="00A52C8E" w:rsidRDefault="007C40CA" w:rsidP="007C40CA">
      <w:pPr>
        <w:ind w:firstLine="720"/>
        <w:jc w:val="both"/>
        <w:rPr>
          <w:iCs/>
          <w:sz w:val="24"/>
          <w:szCs w:val="24"/>
          <w:lang w:val="ro-RO"/>
        </w:rPr>
      </w:pPr>
      <w:r w:rsidRPr="00A52C8E">
        <w:rPr>
          <w:iCs/>
          <w:sz w:val="24"/>
          <w:szCs w:val="24"/>
          <w:lang w:val="ro-RO"/>
        </w:rPr>
        <w:t xml:space="preserve">Domeniul de dezvoltare pentru Bereşti a fost nominalizat ca fiind  agricultură, protecția mediului, precum şi industria lemnului/mobilierului şi serviciile educaţionale. </w:t>
      </w:r>
    </w:p>
    <w:p w:rsidR="007C40CA" w:rsidRPr="00A52C8E" w:rsidRDefault="007C40CA" w:rsidP="00723596">
      <w:pPr>
        <w:ind w:firstLine="720"/>
        <w:jc w:val="both"/>
        <w:rPr>
          <w:iCs/>
          <w:sz w:val="24"/>
          <w:szCs w:val="24"/>
          <w:lang w:val="ro-RO"/>
        </w:rPr>
      </w:pPr>
      <w:r w:rsidRPr="00A52C8E">
        <w:rPr>
          <w:iCs/>
          <w:sz w:val="24"/>
          <w:szCs w:val="24"/>
          <w:lang w:val="ro-RO"/>
        </w:rPr>
        <w:t>Pentru dezvoltarea comunelor din judeţul Galaţi cel mai des nominalizat domeniu de activitate este agricultura. Au mai fost precizate şi domeniile: industria alimentară, industria lemnului, industria energiei eoliene, turismul. Pe baza rezultatelor studiului de piaţă a fost realizată o hartă economică a judeţului.</w:t>
      </w:r>
    </w:p>
    <w:p w:rsidR="007C40CA" w:rsidRPr="00A52C8E" w:rsidRDefault="007C40CA" w:rsidP="007C40CA">
      <w:pPr>
        <w:pStyle w:val="Heading3"/>
        <w:spacing w:before="0" w:after="0"/>
        <w:ind w:firstLine="720"/>
        <w:rPr>
          <w:rFonts w:ascii="Times New Roman" w:hAnsi="Times New Roman"/>
          <w:b w:val="0"/>
          <w:i/>
          <w:sz w:val="24"/>
          <w:szCs w:val="24"/>
          <w:lang w:val="ro-RO"/>
        </w:rPr>
      </w:pPr>
      <w:bookmarkStart w:id="32" w:name="_Toc340856650"/>
      <w:r w:rsidRPr="00A52C8E">
        <w:rPr>
          <w:rFonts w:ascii="Times New Roman" w:hAnsi="Times New Roman"/>
          <w:b w:val="0"/>
          <w:i/>
          <w:sz w:val="24"/>
          <w:szCs w:val="24"/>
          <w:lang w:val="ro-RO"/>
        </w:rPr>
        <w:t>3.1.4. Investiţiile brute ale unităţilor locale active din industrie, construcţii, comerţ şi alte servicii</w:t>
      </w:r>
      <w:bookmarkEnd w:id="32"/>
    </w:p>
    <w:p w:rsidR="007C40CA" w:rsidRPr="00A52C8E" w:rsidRDefault="007C40CA" w:rsidP="007C40CA">
      <w:pPr>
        <w:ind w:firstLine="720"/>
        <w:jc w:val="both"/>
        <w:rPr>
          <w:sz w:val="24"/>
          <w:szCs w:val="24"/>
          <w:lang w:val="ro-RO"/>
        </w:rPr>
      </w:pPr>
    </w:p>
    <w:p w:rsidR="007C40CA" w:rsidRPr="00A52C8E" w:rsidRDefault="007C40CA" w:rsidP="007C40CA">
      <w:pPr>
        <w:ind w:firstLine="720"/>
        <w:jc w:val="both"/>
        <w:rPr>
          <w:sz w:val="24"/>
          <w:szCs w:val="24"/>
          <w:lang w:val="ro-RO"/>
        </w:rPr>
      </w:pPr>
      <w:r w:rsidRPr="00A52C8E">
        <w:rPr>
          <w:sz w:val="24"/>
          <w:szCs w:val="24"/>
          <w:lang w:val="ro-RO"/>
        </w:rPr>
        <w:t>Investiţiile brute realizate la nivelul judeţului Galaţi  în anul 2009 reprezintă 9,42 % din totalul investiţiilor brute realizate la nivel naţional, ceea ce plasează regiunea pe locul 5 între regiuni.</w:t>
      </w:r>
    </w:p>
    <w:p w:rsidR="007C40CA" w:rsidRPr="00A52C8E" w:rsidRDefault="007C40CA" w:rsidP="007C40CA">
      <w:pPr>
        <w:ind w:firstLine="720"/>
        <w:jc w:val="both"/>
        <w:rPr>
          <w:sz w:val="24"/>
          <w:szCs w:val="24"/>
          <w:lang w:val="ro-RO"/>
        </w:rPr>
      </w:pPr>
      <w:r w:rsidRPr="00A52C8E">
        <w:rPr>
          <w:sz w:val="24"/>
          <w:szCs w:val="24"/>
          <w:lang w:val="ro-RO"/>
        </w:rPr>
        <w:t>Evoluţia investiţiilor brute ale unităţilor locale active din perioada 2000-2009 arată că la nivelul judeţului  se înscriu pe trenduri crescătoare ale ponderilor investiţiilor sectoarele: industrie prelucrătoare, energie electrică, termică gaze şi apă. Tendinţe de scădere a ponderilor investiţiilor înregistrează sectoarele comerţ şi construcţii energie. Perioada ultimilor 3 ani (2007-2009) arată însă o fluctuaţie în industria prelucrătoare, servicii, tranzacţii imobiliare.  (</w:t>
      </w:r>
      <w:hyperlink r:id="rId40" w:history="1">
        <w:r w:rsidRPr="00A52C8E">
          <w:rPr>
            <w:rStyle w:val="Hyperlink"/>
            <w:color w:val="auto"/>
            <w:sz w:val="24"/>
            <w:szCs w:val="24"/>
            <w:lang w:val="ro-RO"/>
          </w:rPr>
          <w:t>vezi Anexa 2b,c</w:t>
        </w:r>
      </w:hyperlink>
      <w:r w:rsidRPr="00A52C8E">
        <w:rPr>
          <w:sz w:val="24"/>
          <w:szCs w:val="24"/>
          <w:lang w:val="ro-RO"/>
        </w:rPr>
        <w:t>- Economie SE- Firme, Investiţii, foaia 2c investiții )</w:t>
      </w:r>
    </w:p>
    <w:p w:rsidR="007C40CA" w:rsidRPr="00A52C8E" w:rsidRDefault="007C40CA" w:rsidP="007C40CA">
      <w:pPr>
        <w:rPr>
          <w:sz w:val="24"/>
          <w:szCs w:val="24"/>
          <w:lang w:val="ro-RO"/>
        </w:rPr>
      </w:pPr>
    </w:p>
    <w:p w:rsidR="007C40CA" w:rsidRPr="00A52C8E" w:rsidRDefault="007C40CA" w:rsidP="007C40CA">
      <w:pPr>
        <w:pStyle w:val="BodyText2"/>
        <w:spacing w:after="0" w:line="240" w:lineRule="auto"/>
        <w:jc w:val="both"/>
        <w:rPr>
          <w:b/>
          <w:lang w:val="ro-RO"/>
        </w:rPr>
      </w:pPr>
    </w:p>
    <w:p w:rsidR="007C40CA" w:rsidRPr="00A52C8E" w:rsidRDefault="007C40CA" w:rsidP="007C40CA">
      <w:pPr>
        <w:pStyle w:val="BodyText2"/>
        <w:spacing w:after="0" w:line="240" w:lineRule="auto"/>
        <w:ind w:firstLine="720"/>
        <w:jc w:val="both"/>
        <w:rPr>
          <w:b/>
          <w:lang w:val="ro-RO"/>
        </w:rPr>
      </w:pPr>
      <w:r w:rsidRPr="00A52C8E">
        <w:rPr>
          <w:b/>
          <w:lang w:val="ro-RO"/>
        </w:rPr>
        <w:t>Investiţii străine directe</w:t>
      </w:r>
    </w:p>
    <w:p w:rsidR="007C40CA" w:rsidRPr="00A52C8E" w:rsidRDefault="007C40CA" w:rsidP="007C40CA">
      <w:pPr>
        <w:ind w:firstLine="720"/>
        <w:jc w:val="both"/>
        <w:rPr>
          <w:sz w:val="24"/>
          <w:szCs w:val="24"/>
          <w:lang w:val="ro-RO"/>
        </w:rPr>
      </w:pPr>
      <w:r w:rsidRPr="00A52C8E">
        <w:rPr>
          <w:sz w:val="24"/>
          <w:szCs w:val="24"/>
          <w:lang w:val="ro-RO"/>
        </w:rPr>
        <w:t xml:space="preserve">În ceea ce priveşte repartizarea investiţiilor străine pe regiuni de dezvoltare, Banca Naţională a României remarcă orientarea cu precădere a acestora spre Bucureşti-Ilfov (63,4% din totalul investiţiilor străine directe in 2009). Regiunea Sud Est înregistrează o scădere continuă a ponderii în perioada 2004- 2009. Investiţiile „greenfield” poziţionează regiunea Sud – Est în anul 2009 pe poziţia a 5-a între regiunile de dezvoltare (vezi Anexa 2b,c- Economie SE- Firme, Investiţii, foaia 2c investiţii).          </w:t>
      </w:r>
    </w:p>
    <w:p w:rsidR="007C40CA" w:rsidRPr="00A52C8E" w:rsidRDefault="007C40CA" w:rsidP="007C40CA">
      <w:pPr>
        <w:ind w:firstLine="720"/>
        <w:jc w:val="both"/>
        <w:rPr>
          <w:sz w:val="24"/>
          <w:szCs w:val="24"/>
          <w:lang w:val="ro-RO"/>
        </w:rPr>
      </w:pPr>
      <w:r w:rsidRPr="00A52C8E">
        <w:rPr>
          <w:sz w:val="24"/>
          <w:szCs w:val="24"/>
          <w:lang w:val="ro-RO"/>
        </w:rPr>
        <w:t>Investiţiile în perioada 2008-2009 la nivelul judeţului au fost substanţiale, la un nivel ridicat situându-se industria prelucrătoare şi în ultimul an energie electrică, termică gaze şi apă .</w:t>
      </w:r>
    </w:p>
    <w:p w:rsidR="007C40CA" w:rsidRPr="00A52C8E" w:rsidRDefault="007C40CA" w:rsidP="007C40CA">
      <w:pPr>
        <w:ind w:firstLine="720"/>
        <w:jc w:val="both"/>
        <w:rPr>
          <w:sz w:val="24"/>
          <w:szCs w:val="24"/>
          <w:lang w:val="ro-RO"/>
        </w:rPr>
      </w:pPr>
      <w:r w:rsidRPr="00A52C8E">
        <w:rPr>
          <w:sz w:val="24"/>
          <w:szCs w:val="24"/>
          <w:lang w:val="ro-RO"/>
        </w:rPr>
        <w:t xml:space="preserve">Se poate remarca un proces de stabilizare economică a municipiului Galați. Un rol major l-au avut investiţiile din industria prelucrătoare, în valoare de 717 mil.ron. </w:t>
      </w:r>
    </w:p>
    <w:p w:rsidR="007C40CA" w:rsidRPr="00A52C8E" w:rsidRDefault="007C40CA" w:rsidP="007C40CA">
      <w:pPr>
        <w:ind w:firstLine="720"/>
        <w:jc w:val="both"/>
        <w:rPr>
          <w:sz w:val="24"/>
          <w:szCs w:val="24"/>
          <w:lang w:val="ro-RO"/>
        </w:rPr>
      </w:pPr>
      <w:r w:rsidRPr="00A52C8E">
        <w:rPr>
          <w:sz w:val="24"/>
          <w:szCs w:val="24"/>
          <w:lang w:val="ro-RO"/>
        </w:rPr>
        <w:t>Oraşele mici (Tecuci, Tg. Bujor, Bereşti) nu se dezvoltă în acelaşi ritm, manifestându-se o lipsă quasitotală a infuziei de capital.</w:t>
      </w:r>
    </w:p>
    <w:p w:rsidR="007C40CA" w:rsidRPr="00A52C8E" w:rsidRDefault="007C40CA" w:rsidP="007C40CA">
      <w:pPr>
        <w:ind w:firstLine="720"/>
        <w:jc w:val="both"/>
        <w:rPr>
          <w:sz w:val="24"/>
          <w:szCs w:val="24"/>
          <w:lang w:val="ro-RO"/>
        </w:rPr>
      </w:pPr>
    </w:p>
    <w:p w:rsidR="007C40CA" w:rsidRPr="00A52C8E" w:rsidRDefault="007C40CA" w:rsidP="007C40CA">
      <w:pPr>
        <w:rPr>
          <w:b/>
          <w:bCs/>
          <w:sz w:val="24"/>
          <w:szCs w:val="24"/>
          <w:lang w:val="ro-RO"/>
        </w:rPr>
      </w:pPr>
    </w:p>
    <w:p w:rsidR="007C40CA" w:rsidRPr="00A52C8E" w:rsidRDefault="007C40CA" w:rsidP="007C40CA">
      <w:pPr>
        <w:ind w:firstLine="288"/>
        <w:rPr>
          <w:b/>
          <w:bCs/>
          <w:sz w:val="24"/>
          <w:szCs w:val="24"/>
          <w:lang w:val="ro-RO"/>
        </w:rPr>
      </w:pPr>
      <w:r w:rsidRPr="00A52C8E">
        <w:rPr>
          <w:b/>
          <w:bCs/>
          <w:sz w:val="24"/>
          <w:szCs w:val="24"/>
          <w:lang w:val="ro-RO"/>
        </w:rPr>
        <w:t>Dinamica unităţilor locale active</w:t>
      </w:r>
    </w:p>
    <w:p w:rsidR="007C40CA" w:rsidRPr="00A52C8E" w:rsidRDefault="007C40CA" w:rsidP="007C40CA">
      <w:pPr>
        <w:pStyle w:val="BodyTextIndent"/>
        <w:spacing w:after="0"/>
        <w:ind w:left="288" w:firstLine="720"/>
        <w:jc w:val="both"/>
        <w:rPr>
          <w:lang w:val="ro-RO"/>
        </w:rPr>
      </w:pPr>
      <w:r w:rsidRPr="00A52C8E">
        <w:rPr>
          <w:lang w:val="ro-RO"/>
        </w:rPr>
        <w:t xml:space="preserve">La nivelul judeţului, în anul 2009, erau active 12742 firme. Din acest număr, 10305 unităţi aveau până la 10 salariaţi.   </w:t>
      </w:r>
    </w:p>
    <w:p w:rsidR="007C40CA" w:rsidRPr="00A52C8E" w:rsidRDefault="007C40CA" w:rsidP="007C40CA">
      <w:pPr>
        <w:pStyle w:val="BodyTextIndent"/>
        <w:spacing w:after="0"/>
        <w:ind w:left="288" w:firstLine="720"/>
        <w:jc w:val="both"/>
        <w:rPr>
          <w:lang w:val="ro-RO"/>
        </w:rPr>
      </w:pPr>
      <w:r w:rsidRPr="00A52C8E">
        <w:rPr>
          <w:lang w:val="ro-RO"/>
        </w:rPr>
        <w:t>Pe clase de mărime, în perioada 2002-2009 numărul firmelor active cu până la 10 salariaţi au o pondere constantă, de peste 80%.</w:t>
      </w:r>
    </w:p>
    <w:p w:rsidR="007C40CA" w:rsidRPr="00A52C8E" w:rsidRDefault="007C40CA" w:rsidP="007C40CA">
      <w:pPr>
        <w:pStyle w:val="BodyTextIndent"/>
        <w:spacing w:after="0"/>
        <w:ind w:left="288" w:firstLine="720"/>
        <w:jc w:val="both"/>
        <w:rPr>
          <w:lang w:val="ro-RO"/>
        </w:rPr>
      </w:pPr>
      <w:r w:rsidRPr="00A52C8E">
        <w:rPr>
          <w:lang w:val="ro-RO"/>
        </w:rPr>
        <w:t xml:space="preserve">Personalul din unităţile active în 2009 este preponderent în industria prelucrătoare (31018 persoane) şi la polul opus industria extractivă (82 persoane).   </w:t>
      </w:r>
    </w:p>
    <w:p w:rsidR="007C40CA" w:rsidRPr="00A52C8E" w:rsidRDefault="007C40CA" w:rsidP="0075048F">
      <w:pPr>
        <w:autoSpaceDE w:val="0"/>
        <w:autoSpaceDN w:val="0"/>
        <w:adjustRightInd w:val="0"/>
        <w:jc w:val="both"/>
        <w:rPr>
          <w:sz w:val="24"/>
          <w:szCs w:val="24"/>
          <w:lang w:val="ro-RO"/>
        </w:rPr>
      </w:pPr>
    </w:p>
    <w:p w:rsidR="007C40CA" w:rsidRPr="00A52C8E" w:rsidRDefault="007C40CA" w:rsidP="007C40CA">
      <w:pPr>
        <w:pStyle w:val="BodyText"/>
        <w:ind w:left="902" w:hanging="902"/>
        <w:jc w:val="left"/>
        <w:rPr>
          <w:sz w:val="24"/>
          <w:u w:val="single"/>
        </w:rPr>
      </w:pPr>
    </w:p>
    <w:p w:rsidR="007C40CA" w:rsidRPr="00A52C8E" w:rsidRDefault="007C40CA" w:rsidP="007C40CA">
      <w:pPr>
        <w:pStyle w:val="BodyText"/>
        <w:ind w:left="902" w:hanging="545"/>
        <w:jc w:val="left"/>
        <w:rPr>
          <w:sz w:val="24"/>
          <w:u w:val="single"/>
        </w:rPr>
      </w:pPr>
      <w:r w:rsidRPr="00A52C8E">
        <w:rPr>
          <w:sz w:val="24"/>
          <w:u w:val="single"/>
        </w:rPr>
        <w:t>Implicaţiile pentru ÎPT</w:t>
      </w:r>
    </w:p>
    <w:p w:rsidR="007C40CA" w:rsidRPr="00A52C8E" w:rsidRDefault="007C40CA" w:rsidP="007C40CA">
      <w:pPr>
        <w:pStyle w:val="BodyText"/>
        <w:ind w:left="902" w:hanging="545"/>
        <w:jc w:val="left"/>
        <w:rPr>
          <w:sz w:val="24"/>
          <w:u w:val="single"/>
        </w:rPr>
      </w:pPr>
    </w:p>
    <w:p w:rsidR="007C40CA" w:rsidRPr="00A52C8E" w:rsidRDefault="007C40CA" w:rsidP="007C40CA">
      <w:pPr>
        <w:pStyle w:val="BodyText"/>
        <w:numPr>
          <w:ilvl w:val="0"/>
          <w:numId w:val="28"/>
        </w:numPr>
        <w:tabs>
          <w:tab w:val="clear" w:pos="1622"/>
          <w:tab w:val="num" w:pos="360"/>
        </w:tabs>
        <w:ind w:left="357" w:hanging="357"/>
        <w:jc w:val="left"/>
        <w:rPr>
          <w:b w:val="0"/>
          <w:sz w:val="24"/>
        </w:rPr>
      </w:pPr>
      <w:r w:rsidRPr="00A52C8E">
        <w:rPr>
          <w:sz w:val="24"/>
        </w:rPr>
        <w:t>Adaptarea ofertei de formare profesională iniţială la tendinţele de dezvoltare economică</w:t>
      </w:r>
      <w:r w:rsidRPr="00A52C8E">
        <w:rPr>
          <w:b w:val="0"/>
          <w:sz w:val="24"/>
        </w:rPr>
        <w:t>.</w:t>
      </w:r>
    </w:p>
    <w:p w:rsidR="007C40CA" w:rsidRPr="00A52C8E" w:rsidRDefault="007C40CA" w:rsidP="007C40CA">
      <w:pPr>
        <w:pStyle w:val="BodyText"/>
        <w:ind w:left="720"/>
        <w:rPr>
          <w:b w:val="0"/>
          <w:i w:val="0"/>
          <w:sz w:val="24"/>
        </w:rPr>
      </w:pPr>
      <w:r w:rsidRPr="00A52C8E">
        <w:rPr>
          <w:b w:val="0"/>
          <w:i w:val="0"/>
          <w:sz w:val="24"/>
        </w:rPr>
        <w:t>Din analiza profilului economic al regiunii se poate aprecia că domeniile de formare profesională iniţială prioritare sunt: comerţ, turism şi alimentaţie, construcţii, mecanică prin calificări ce se adresează industriei navale şi metalurgice, agricultura şi industria alimentară. Prioritizarea acestora şi ponderile recomandate pentru fiecare domeniu trebuie să ţină cont de previziunile privind ocuparea (vezi capitolul Piaţa muncii).La nivel judeţean  domeniile prioritare sunt:industrie , comerţ.</w:t>
      </w:r>
    </w:p>
    <w:p w:rsidR="007C40CA" w:rsidRPr="00A52C8E" w:rsidRDefault="007C40CA" w:rsidP="007C40CA">
      <w:pPr>
        <w:pStyle w:val="BodyText"/>
        <w:numPr>
          <w:ilvl w:val="0"/>
          <w:numId w:val="28"/>
        </w:numPr>
        <w:tabs>
          <w:tab w:val="clear" w:pos="1622"/>
        </w:tabs>
        <w:ind w:left="360"/>
        <w:rPr>
          <w:sz w:val="24"/>
        </w:rPr>
      </w:pPr>
      <w:r w:rsidRPr="00A52C8E">
        <w:rPr>
          <w:sz w:val="24"/>
        </w:rPr>
        <w:t>Adaptarea conţinuturilor învăţării la schimbările tehnologice şi organizaţionale produse de investiţiile străine şi la cerinţele specifice ale IMM-urilor</w:t>
      </w:r>
    </w:p>
    <w:p w:rsidR="007C40CA" w:rsidRPr="00A52C8E" w:rsidRDefault="007C40CA" w:rsidP="007C40CA">
      <w:pPr>
        <w:pStyle w:val="BodyText"/>
        <w:ind w:left="900" w:hanging="180"/>
        <w:jc w:val="left"/>
        <w:rPr>
          <w:b w:val="0"/>
          <w:i w:val="0"/>
          <w:sz w:val="24"/>
        </w:rPr>
      </w:pPr>
      <w:r w:rsidRPr="00A52C8E">
        <w:rPr>
          <w:b w:val="0"/>
          <w:i w:val="0"/>
          <w:sz w:val="24"/>
        </w:rPr>
        <w:t>Principalele direcţii de acţiune sunt:</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Adaptări ale curriculum-ului în dezvoltare locală realizate în parteneriat cu agenţii economici.</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 xml:space="preserve">Dezvoltarea parteneriatului cu agenţii economici pentru asigurarea condiţiilor de desfăşurare a instruirii practice şi dezvoltarea formării continue a cadrelor didactice prin stagii la agenţi economici. </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Asigurarea îndeplinirii standardelor de pregătire profesională prin implementarea sistemului de asigurare a calităţii în educaţie şi formare profesională.</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Asigurarea unei pregătiri de bază largi cu competenţe tehnice generale solide</w:t>
      </w:r>
    </w:p>
    <w:p w:rsidR="007C40CA" w:rsidRPr="00A52C8E" w:rsidRDefault="007C40CA" w:rsidP="007C40CA">
      <w:pPr>
        <w:pStyle w:val="BodyText"/>
        <w:numPr>
          <w:ilvl w:val="1"/>
          <w:numId w:val="28"/>
        </w:numPr>
        <w:tabs>
          <w:tab w:val="clear" w:pos="2152"/>
          <w:tab w:val="num" w:pos="1080"/>
        </w:tabs>
        <w:ind w:left="1080" w:hanging="180"/>
        <w:jc w:val="left"/>
        <w:rPr>
          <w:b w:val="0"/>
          <w:i w:val="0"/>
          <w:sz w:val="24"/>
        </w:rPr>
      </w:pPr>
      <w:r w:rsidRPr="00A52C8E">
        <w:rPr>
          <w:b w:val="0"/>
          <w:i w:val="0"/>
          <w:sz w:val="24"/>
        </w:rPr>
        <w:t>Promovarea învăţării pe parcursul întregii vieţi</w:t>
      </w: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57162C" w:rsidRPr="00A52C8E" w:rsidRDefault="0057162C" w:rsidP="007C40CA">
      <w:pPr>
        <w:jc w:val="center"/>
        <w:rPr>
          <w:b/>
          <w:sz w:val="24"/>
          <w:szCs w:val="24"/>
          <w:u w:val="single"/>
          <w:lang w:val="ro-RO"/>
        </w:rPr>
      </w:pPr>
    </w:p>
    <w:p w:rsidR="0057162C" w:rsidRPr="00A52C8E" w:rsidRDefault="0057162C" w:rsidP="007C40CA">
      <w:pPr>
        <w:jc w:val="center"/>
        <w:rPr>
          <w:b/>
          <w:sz w:val="24"/>
          <w:szCs w:val="24"/>
          <w:u w:val="single"/>
          <w:lang w:val="ro-RO"/>
        </w:rPr>
      </w:pPr>
    </w:p>
    <w:p w:rsidR="0057162C" w:rsidRPr="00A52C8E" w:rsidRDefault="0057162C" w:rsidP="007C40CA">
      <w:pPr>
        <w:jc w:val="center"/>
        <w:rPr>
          <w:b/>
          <w:sz w:val="24"/>
          <w:szCs w:val="24"/>
          <w:u w:val="single"/>
          <w:lang w:val="ro-RO"/>
        </w:rPr>
      </w:pPr>
    </w:p>
    <w:p w:rsidR="0057162C" w:rsidRPr="00A52C8E" w:rsidRDefault="0057162C" w:rsidP="007C40CA">
      <w:pPr>
        <w:jc w:val="center"/>
        <w:rPr>
          <w:b/>
          <w:sz w:val="24"/>
          <w:szCs w:val="24"/>
          <w:u w:val="single"/>
          <w:lang w:val="ro-RO"/>
        </w:rPr>
      </w:pPr>
    </w:p>
    <w:p w:rsidR="0057162C" w:rsidRPr="00A52C8E" w:rsidRDefault="0057162C"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C40CA" w:rsidRPr="00A52C8E" w:rsidRDefault="007C40CA"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5048F" w:rsidRDefault="0075048F" w:rsidP="007C40CA">
      <w:pPr>
        <w:jc w:val="center"/>
        <w:rPr>
          <w:b/>
          <w:sz w:val="24"/>
          <w:szCs w:val="24"/>
          <w:u w:val="single"/>
          <w:lang w:val="ro-RO"/>
        </w:rPr>
      </w:pPr>
    </w:p>
    <w:p w:rsidR="00863AD0" w:rsidRDefault="00863AD0" w:rsidP="007C40CA">
      <w:pPr>
        <w:jc w:val="center"/>
        <w:rPr>
          <w:b/>
          <w:sz w:val="24"/>
          <w:szCs w:val="24"/>
          <w:u w:val="single"/>
          <w:lang w:val="ro-RO"/>
        </w:rPr>
      </w:pPr>
    </w:p>
    <w:p w:rsidR="00863AD0" w:rsidRDefault="00863AD0" w:rsidP="007C40CA">
      <w:pPr>
        <w:jc w:val="center"/>
        <w:rPr>
          <w:b/>
          <w:sz w:val="24"/>
          <w:szCs w:val="24"/>
          <w:u w:val="single"/>
          <w:lang w:val="ro-RO"/>
        </w:rPr>
      </w:pPr>
    </w:p>
    <w:p w:rsidR="00863AD0" w:rsidRPr="00A52C8E" w:rsidRDefault="00863AD0"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5048F" w:rsidRPr="00A52C8E" w:rsidRDefault="0075048F" w:rsidP="007C40CA">
      <w:pPr>
        <w:jc w:val="center"/>
        <w:rPr>
          <w:b/>
          <w:sz w:val="24"/>
          <w:szCs w:val="24"/>
          <w:u w:val="single"/>
          <w:lang w:val="ro-RO"/>
        </w:rPr>
      </w:pPr>
    </w:p>
    <w:p w:rsidR="007C40CA" w:rsidRPr="00A52C8E" w:rsidRDefault="007C40CA" w:rsidP="007C40CA">
      <w:pPr>
        <w:autoSpaceDE w:val="0"/>
        <w:autoSpaceDN w:val="0"/>
        <w:adjustRightInd w:val="0"/>
        <w:ind w:firstLine="720"/>
        <w:jc w:val="both"/>
        <w:rPr>
          <w:sz w:val="24"/>
          <w:szCs w:val="24"/>
        </w:rPr>
      </w:pPr>
    </w:p>
    <w:p w:rsidR="007C40CA" w:rsidRPr="00A52C8E" w:rsidRDefault="007C40CA" w:rsidP="007C40CA">
      <w:pPr>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lastRenderedPageBreak/>
        <w:t>Implicaţiile pentru Liceul Tehnologic  “Hortensia Papadat Bengescu” Iveşti:</w:t>
      </w:r>
    </w:p>
    <w:p w:rsidR="007C40CA" w:rsidRPr="00A52C8E" w:rsidRDefault="007C40CA" w:rsidP="004476D2">
      <w:pPr>
        <w:pStyle w:val="ListParagraph"/>
        <w:numPr>
          <w:ilvl w:val="0"/>
          <w:numId w:val="54"/>
        </w:numPr>
        <w:autoSpaceDE w:val="0"/>
        <w:autoSpaceDN w:val="0"/>
        <w:adjustRightInd w:val="0"/>
        <w:spacing w:after="60"/>
        <w:jc w:val="both"/>
        <w:rPr>
          <w:sz w:val="24"/>
          <w:szCs w:val="24"/>
        </w:rPr>
      </w:pPr>
      <w:r w:rsidRPr="00A52C8E">
        <w:rPr>
          <w:b/>
          <w:bCs/>
          <w:sz w:val="24"/>
          <w:szCs w:val="24"/>
        </w:rPr>
        <w:t xml:space="preserve">Rata şomajului peste media la nivel naţional, şomajul ridicat al tinerilor şi şomajul de lungă durată - </w:t>
      </w:r>
      <w:r w:rsidRPr="00A52C8E">
        <w:rPr>
          <w:sz w:val="24"/>
          <w:szCs w:val="24"/>
        </w:rPr>
        <w:t xml:space="preserve">obligă unitatea şcolară la: </w:t>
      </w:r>
    </w:p>
    <w:p w:rsidR="007C40CA" w:rsidRPr="00A52C8E" w:rsidRDefault="007C40CA" w:rsidP="007C40CA">
      <w:pPr>
        <w:numPr>
          <w:ilvl w:val="0"/>
          <w:numId w:val="7"/>
        </w:numPr>
        <w:autoSpaceDE w:val="0"/>
        <w:autoSpaceDN w:val="0"/>
        <w:adjustRightInd w:val="0"/>
        <w:spacing w:after="60"/>
        <w:jc w:val="both"/>
        <w:rPr>
          <w:sz w:val="24"/>
          <w:szCs w:val="24"/>
        </w:rPr>
      </w:pPr>
      <w:r w:rsidRPr="00A52C8E">
        <w:rPr>
          <w:sz w:val="24"/>
          <w:szCs w:val="24"/>
        </w:rPr>
        <w:t xml:space="preserve">anticiparea nevoilor de calificare şi adaptarea ofertei la nevoile pieţei muncii acţiuni sistematice de informare, orientare şi consiliere a elevilor </w:t>
      </w:r>
    </w:p>
    <w:p w:rsidR="007C40CA" w:rsidRPr="00A52C8E" w:rsidRDefault="007C40CA" w:rsidP="007C40CA">
      <w:pPr>
        <w:numPr>
          <w:ilvl w:val="0"/>
          <w:numId w:val="7"/>
        </w:numPr>
        <w:autoSpaceDE w:val="0"/>
        <w:autoSpaceDN w:val="0"/>
        <w:adjustRightInd w:val="0"/>
        <w:spacing w:after="60"/>
        <w:jc w:val="both"/>
        <w:rPr>
          <w:sz w:val="24"/>
          <w:szCs w:val="24"/>
        </w:rPr>
      </w:pPr>
      <w:r w:rsidRPr="00A52C8E">
        <w:rPr>
          <w:sz w:val="24"/>
          <w:szCs w:val="24"/>
        </w:rPr>
        <w:t xml:space="preserve">abordarea integrată a formării profesionale iniţiale şi continue, din perspectiva învăţării pe parcursul întregii vieţi </w:t>
      </w:r>
    </w:p>
    <w:p w:rsidR="007C40CA" w:rsidRPr="00A52C8E" w:rsidRDefault="007C40CA" w:rsidP="007C40CA">
      <w:pPr>
        <w:numPr>
          <w:ilvl w:val="0"/>
          <w:numId w:val="7"/>
        </w:numPr>
        <w:autoSpaceDE w:val="0"/>
        <w:autoSpaceDN w:val="0"/>
        <w:adjustRightInd w:val="0"/>
        <w:spacing w:after="60"/>
        <w:jc w:val="both"/>
        <w:rPr>
          <w:sz w:val="24"/>
          <w:szCs w:val="24"/>
        </w:rPr>
      </w:pPr>
      <w:r w:rsidRPr="00A52C8E">
        <w:rPr>
          <w:sz w:val="24"/>
          <w:szCs w:val="24"/>
        </w:rPr>
        <w:t xml:space="preserve">implicarea în programele de măsuri active pentru ocuparea forţei de muncă, în special în cele privind oferirea unei noi calificări tinerilor care nu şi-au găsit un loc de muncă după absolvirea şcolii. </w:t>
      </w:r>
    </w:p>
    <w:p w:rsidR="007C40CA" w:rsidRPr="00A52C8E" w:rsidRDefault="007C40CA" w:rsidP="007C40CA">
      <w:pPr>
        <w:numPr>
          <w:ilvl w:val="0"/>
          <w:numId w:val="7"/>
        </w:numPr>
        <w:autoSpaceDE w:val="0"/>
        <w:autoSpaceDN w:val="0"/>
        <w:adjustRightInd w:val="0"/>
        <w:spacing w:after="60"/>
        <w:jc w:val="both"/>
        <w:rPr>
          <w:sz w:val="24"/>
          <w:szCs w:val="24"/>
        </w:rPr>
      </w:pPr>
      <w:r w:rsidRPr="00A52C8E">
        <w:rPr>
          <w:sz w:val="24"/>
          <w:szCs w:val="24"/>
        </w:rPr>
        <w:t xml:space="preserve">parteneriate active cu agenţii economici, Agenţiile de Ocupare a Forţei de Muncă, autorităţi şi alte organizaţii care pot contribui la integrarea socio-profesională a absolvenţilor – prioritate permanentă a managementului şcolar. </w:t>
      </w:r>
    </w:p>
    <w:p w:rsidR="007C40CA" w:rsidRPr="00A52C8E" w:rsidRDefault="007C40CA" w:rsidP="004476D2">
      <w:pPr>
        <w:pStyle w:val="ListParagraph"/>
        <w:numPr>
          <w:ilvl w:val="0"/>
          <w:numId w:val="54"/>
        </w:numPr>
        <w:autoSpaceDE w:val="0"/>
        <w:autoSpaceDN w:val="0"/>
        <w:adjustRightInd w:val="0"/>
        <w:spacing w:after="60"/>
        <w:jc w:val="both"/>
        <w:rPr>
          <w:sz w:val="24"/>
          <w:szCs w:val="24"/>
        </w:rPr>
      </w:pPr>
      <w:r w:rsidRPr="00A52C8E">
        <w:rPr>
          <w:b/>
          <w:bCs/>
          <w:sz w:val="24"/>
          <w:szCs w:val="24"/>
        </w:rPr>
        <w:t>Participarea scăzută a forţei de muncă în programe de formare continuă - în contrast cu nevoile de formare în creştere (pentru întreprinderi, salariaţi, şomeri), decurgând din mobilitatea ocupaţională accentuată de procesele de restructurare a economiei, nevoile de actualizare şi adecvare competenţelor la cerinţele în schimbare la locul de muncă, etc</w:t>
      </w:r>
      <w:r w:rsidRPr="00A52C8E">
        <w:rPr>
          <w:sz w:val="24"/>
          <w:szCs w:val="24"/>
        </w:rPr>
        <w:t xml:space="preserve">. - oferă şcolii </w:t>
      </w:r>
      <w:r w:rsidRPr="00A52C8E">
        <w:rPr>
          <w:b/>
          <w:bCs/>
          <w:sz w:val="24"/>
          <w:szCs w:val="24"/>
        </w:rPr>
        <w:t xml:space="preserve">oportunitatea </w:t>
      </w:r>
      <w:r w:rsidRPr="00A52C8E">
        <w:rPr>
          <w:sz w:val="24"/>
          <w:szCs w:val="24"/>
        </w:rPr>
        <w:t xml:space="preserve">unei implicării active ca </w:t>
      </w:r>
      <w:r w:rsidRPr="00A52C8E">
        <w:rPr>
          <w:b/>
          <w:bCs/>
          <w:sz w:val="24"/>
          <w:szCs w:val="24"/>
        </w:rPr>
        <w:t>furnizori de formare pentru adulţi</w:t>
      </w:r>
      <w:r w:rsidRPr="00A52C8E">
        <w:rPr>
          <w:sz w:val="24"/>
          <w:szCs w:val="24"/>
        </w:rPr>
        <w:t xml:space="preserve">, având în vedere: </w:t>
      </w:r>
    </w:p>
    <w:p w:rsidR="007C40CA" w:rsidRPr="00A52C8E" w:rsidRDefault="007C40CA" w:rsidP="007C40CA">
      <w:pPr>
        <w:numPr>
          <w:ilvl w:val="0"/>
          <w:numId w:val="8"/>
        </w:numPr>
        <w:autoSpaceDE w:val="0"/>
        <w:autoSpaceDN w:val="0"/>
        <w:adjustRightInd w:val="0"/>
        <w:spacing w:after="60"/>
        <w:jc w:val="both"/>
        <w:rPr>
          <w:sz w:val="24"/>
          <w:szCs w:val="24"/>
        </w:rPr>
      </w:pPr>
      <w:r w:rsidRPr="00A52C8E">
        <w:rPr>
          <w:sz w:val="24"/>
          <w:szCs w:val="24"/>
        </w:rPr>
        <w:t xml:space="preserve">creşterea nivelului de calificare a capitalului uman şi formarea de noi competenţe pentru adaptarea la schimbările tehnologice şi organizaţionale din întreprinderi </w:t>
      </w:r>
    </w:p>
    <w:p w:rsidR="007C40CA" w:rsidRPr="00A52C8E" w:rsidRDefault="007C40CA" w:rsidP="007C40CA">
      <w:pPr>
        <w:numPr>
          <w:ilvl w:val="0"/>
          <w:numId w:val="8"/>
        </w:numPr>
        <w:autoSpaceDE w:val="0"/>
        <w:autoSpaceDN w:val="0"/>
        <w:adjustRightInd w:val="0"/>
        <w:spacing w:after="60"/>
        <w:jc w:val="both"/>
        <w:rPr>
          <w:sz w:val="24"/>
          <w:szCs w:val="24"/>
        </w:rPr>
      </w:pPr>
      <w:r w:rsidRPr="00A52C8E">
        <w:rPr>
          <w:sz w:val="24"/>
          <w:szCs w:val="24"/>
        </w:rPr>
        <w:t xml:space="preserve">adecvarea calificării cu locul de muncă </w:t>
      </w:r>
    </w:p>
    <w:p w:rsidR="007C40CA" w:rsidRPr="00A52C8E" w:rsidRDefault="007C40CA" w:rsidP="007C40CA">
      <w:pPr>
        <w:numPr>
          <w:ilvl w:val="0"/>
          <w:numId w:val="8"/>
        </w:numPr>
        <w:autoSpaceDE w:val="0"/>
        <w:autoSpaceDN w:val="0"/>
        <w:adjustRightInd w:val="0"/>
        <w:spacing w:after="60"/>
        <w:jc w:val="both"/>
        <w:rPr>
          <w:sz w:val="24"/>
          <w:szCs w:val="24"/>
        </w:rPr>
      </w:pPr>
      <w:r w:rsidRPr="00A52C8E">
        <w:rPr>
          <w:sz w:val="24"/>
          <w:szCs w:val="24"/>
        </w:rPr>
        <w:t xml:space="preserve">reconversia profesională în funcţie de nevoile pieţei muncii </w:t>
      </w:r>
    </w:p>
    <w:p w:rsidR="007C40CA" w:rsidRPr="00A52C8E" w:rsidRDefault="007C40CA" w:rsidP="007C40CA">
      <w:pPr>
        <w:numPr>
          <w:ilvl w:val="0"/>
          <w:numId w:val="8"/>
        </w:numPr>
        <w:autoSpaceDE w:val="0"/>
        <w:autoSpaceDN w:val="0"/>
        <w:adjustRightInd w:val="0"/>
        <w:spacing w:after="60"/>
        <w:jc w:val="both"/>
        <w:rPr>
          <w:sz w:val="24"/>
          <w:szCs w:val="24"/>
        </w:rPr>
      </w:pPr>
      <w:r w:rsidRPr="00A52C8E">
        <w:rPr>
          <w:sz w:val="24"/>
          <w:szCs w:val="24"/>
        </w:rPr>
        <w:t xml:space="preserve">recunoaşterea şi valorificarea în experienţei profesionale şi a competenţelor dobândite pe cale formală şi informală </w:t>
      </w:r>
    </w:p>
    <w:p w:rsidR="007C40CA" w:rsidRPr="00A52C8E" w:rsidRDefault="007C40CA" w:rsidP="007C40CA">
      <w:pPr>
        <w:numPr>
          <w:ilvl w:val="0"/>
          <w:numId w:val="8"/>
        </w:numPr>
        <w:autoSpaceDE w:val="0"/>
        <w:autoSpaceDN w:val="0"/>
        <w:adjustRightInd w:val="0"/>
        <w:spacing w:after="60"/>
        <w:jc w:val="both"/>
        <w:rPr>
          <w:sz w:val="24"/>
          <w:szCs w:val="24"/>
        </w:rPr>
      </w:pPr>
      <w:r w:rsidRPr="00A52C8E">
        <w:rPr>
          <w:sz w:val="24"/>
          <w:szCs w:val="24"/>
        </w:rPr>
        <w:t xml:space="preserve">diversificarea ofertei de formare şi adaptarea la nevoile grupurilor ţintă: ex. programe de formare la distanţă, consultanţă, etc. </w:t>
      </w:r>
    </w:p>
    <w:p w:rsidR="007C40CA" w:rsidRPr="00A52C8E" w:rsidRDefault="007C40CA" w:rsidP="004476D2">
      <w:pPr>
        <w:pStyle w:val="ListParagraph"/>
        <w:numPr>
          <w:ilvl w:val="0"/>
          <w:numId w:val="54"/>
        </w:numPr>
        <w:autoSpaceDE w:val="0"/>
        <w:autoSpaceDN w:val="0"/>
        <w:adjustRightInd w:val="0"/>
        <w:jc w:val="both"/>
        <w:rPr>
          <w:sz w:val="24"/>
          <w:szCs w:val="24"/>
        </w:rPr>
      </w:pPr>
      <w:r w:rsidRPr="00A52C8E">
        <w:rPr>
          <w:b/>
          <w:bCs/>
          <w:sz w:val="24"/>
          <w:szCs w:val="24"/>
        </w:rPr>
        <w:t xml:space="preserve">Evoluţiile sectoriale în plan ocupaţional, analizele şi prognozele privind evoluţia cererii şi ofertei de forţă de muncă prezentate în </w:t>
      </w:r>
      <w:r w:rsidRPr="00A52C8E">
        <w:rPr>
          <w:sz w:val="24"/>
          <w:szCs w:val="24"/>
        </w:rPr>
        <w:t xml:space="preserve">(PRAI) şi (PLAI </w:t>
      </w:r>
      <w:r w:rsidRPr="00A52C8E">
        <w:rPr>
          <w:b/>
          <w:bCs/>
          <w:sz w:val="24"/>
          <w:szCs w:val="24"/>
        </w:rPr>
        <w:t xml:space="preserve">)- </w:t>
      </w:r>
      <w:r w:rsidRPr="00A52C8E">
        <w:rPr>
          <w:sz w:val="24"/>
          <w:szCs w:val="24"/>
        </w:rPr>
        <w:t>trebuiesc avute în vedere pentru:</w:t>
      </w:r>
    </w:p>
    <w:p w:rsidR="007C40CA" w:rsidRPr="00A52C8E" w:rsidRDefault="007C40CA" w:rsidP="007C40CA">
      <w:pPr>
        <w:numPr>
          <w:ilvl w:val="0"/>
          <w:numId w:val="9"/>
        </w:numPr>
        <w:autoSpaceDE w:val="0"/>
        <w:autoSpaceDN w:val="0"/>
        <w:adjustRightInd w:val="0"/>
        <w:jc w:val="both"/>
        <w:rPr>
          <w:sz w:val="24"/>
          <w:szCs w:val="24"/>
        </w:rPr>
      </w:pPr>
      <w:r w:rsidRPr="00A52C8E">
        <w:rPr>
          <w:sz w:val="24"/>
          <w:szCs w:val="24"/>
        </w:rPr>
        <w:t xml:space="preserve">Planificarea strategică pe termen mediu a ofertei educaţionale , </w:t>
      </w:r>
    </w:p>
    <w:p w:rsidR="007C40CA" w:rsidRPr="00A52C8E" w:rsidRDefault="007C40CA" w:rsidP="007C40CA">
      <w:pPr>
        <w:numPr>
          <w:ilvl w:val="0"/>
          <w:numId w:val="9"/>
        </w:numPr>
        <w:autoSpaceDE w:val="0"/>
        <w:autoSpaceDN w:val="0"/>
        <w:adjustRightInd w:val="0"/>
        <w:spacing w:after="60"/>
        <w:jc w:val="both"/>
        <w:rPr>
          <w:sz w:val="24"/>
          <w:szCs w:val="24"/>
        </w:rPr>
      </w:pPr>
      <w:r w:rsidRPr="00A52C8E">
        <w:rPr>
          <w:sz w:val="24"/>
          <w:szCs w:val="24"/>
        </w:rPr>
        <w:t xml:space="preserve">Identificarea şi eliminarea unor dezechilibre între planul de şcolarizare şi nevoile de calificare </w:t>
      </w:r>
    </w:p>
    <w:p w:rsidR="007C40CA" w:rsidRPr="00A52C8E" w:rsidRDefault="007C40CA" w:rsidP="007C40CA">
      <w:pPr>
        <w:numPr>
          <w:ilvl w:val="0"/>
          <w:numId w:val="9"/>
        </w:numPr>
        <w:autoSpaceDE w:val="0"/>
        <w:autoSpaceDN w:val="0"/>
        <w:adjustRightInd w:val="0"/>
        <w:jc w:val="both"/>
        <w:rPr>
          <w:sz w:val="24"/>
          <w:szCs w:val="24"/>
        </w:rPr>
      </w:pPr>
      <w:r w:rsidRPr="00A52C8E">
        <w:rPr>
          <w:sz w:val="24"/>
          <w:szCs w:val="24"/>
        </w:rPr>
        <w:t xml:space="preserve">Adaptarea ofertei de formare profesională iniţială la nevoile anticipate ale pieţei muncii corelată cu validarea periodică a datelor din studiile previzionale pe baza datelor curente din surse oficiale şi administrative </w:t>
      </w:r>
    </w:p>
    <w:p w:rsidR="007C40CA" w:rsidRPr="00A52C8E" w:rsidRDefault="007C40CA" w:rsidP="007C40CA">
      <w:pPr>
        <w:autoSpaceDE w:val="0"/>
        <w:autoSpaceDN w:val="0"/>
        <w:adjustRightInd w:val="0"/>
        <w:jc w:val="both"/>
        <w:rPr>
          <w:sz w:val="24"/>
          <w:szCs w:val="24"/>
        </w:rPr>
      </w:pPr>
      <w:r w:rsidRPr="00A52C8E">
        <w:rPr>
          <w:sz w:val="24"/>
          <w:szCs w:val="24"/>
        </w:rPr>
        <w:t xml:space="preserve">Din materialul de analiză a activităţii anilor şcolari, 2012-2013, în urma asistenţelor şi observărilor la ore, se constată că aproximativ 85% dintre profesori aplică metode şi strategii de învăţare moderne, folosesc materiale didactice, folosesc cu preponderenţă metode activ-participative, aplică interdisciplinaritatea şi folosesc în învăţare metodele centrate pe elev, fapt care se reflectă în rezultatele examenelor de certificare a compatenţelor profesionale. </w:t>
      </w:r>
    </w:p>
    <w:p w:rsidR="007C40CA" w:rsidRPr="00A52C8E" w:rsidRDefault="007C40CA" w:rsidP="007C40CA">
      <w:pPr>
        <w:autoSpaceDE w:val="0"/>
        <w:autoSpaceDN w:val="0"/>
        <w:adjustRightInd w:val="0"/>
        <w:jc w:val="both"/>
        <w:rPr>
          <w:sz w:val="24"/>
          <w:szCs w:val="24"/>
        </w:rPr>
      </w:pPr>
      <w:r w:rsidRPr="00A52C8E">
        <w:rPr>
          <w:sz w:val="24"/>
          <w:szCs w:val="24"/>
        </w:rPr>
        <w:t xml:space="preserve">Încă din anul şcolar 2005-2006 şi 2006-2007 s-au aplicat prevederile OG 75, privitor la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asigurarea calităţii în educaţie. La nivelul unităţii şcolare a fost înfiinţată Comisia pentru evaluarea şi asigurarea calităţii. O preocupare deosebită a acestei comisii a fost îmbunătăţirea activităţii în toate domeniile din şcoală, motiv pentru care au fost realizate o serie de proceduri.</w:t>
      </w: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p>
    <w:p w:rsidR="00B14AC1" w:rsidRPr="00A52C8E" w:rsidRDefault="00B14AC1"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p>
    <w:p w:rsidR="0075048F" w:rsidRPr="00A52C8E" w:rsidRDefault="0075048F" w:rsidP="007C40CA">
      <w:pPr>
        <w:autoSpaceDE w:val="0"/>
        <w:autoSpaceDN w:val="0"/>
        <w:adjustRightInd w:val="0"/>
        <w:jc w:val="both"/>
        <w:rPr>
          <w:b/>
          <w:bCs/>
          <w:sz w:val="24"/>
          <w:szCs w:val="24"/>
        </w:rPr>
      </w:pPr>
    </w:p>
    <w:p w:rsidR="0075048F" w:rsidRPr="00A52C8E" w:rsidRDefault="0075048F"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b/>
          <w:bCs/>
          <w:sz w:val="24"/>
          <w:szCs w:val="24"/>
        </w:rPr>
      </w:pPr>
      <w:r w:rsidRPr="00A52C8E">
        <w:rPr>
          <w:b/>
          <w:bCs/>
          <w:sz w:val="24"/>
          <w:szCs w:val="24"/>
        </w:rPr>
        <w:t xml:space="preserve">Promovarea şcolii </w:t>
      </w:r>
    </w:p>
    <w:p w:rsidR="00015A57" w:rsidRPr="00A52C8E" w:rsidRDefault="00015A57" w:rsidP="007C40CA">
      <w:pPr>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rPr>
      </w:pPr>
      <w:r w:rsidRPr="00A52C8E">
        <w:rPr>
          <w:sz w:val="24"/>
          <w:szCs w:val="24"/>
        </w:rPr>
        <w:t xml:space="preserve">Promovarea şcolii se realizează astfel : </w:t>
      </w:r>
    </w:p>
    <w:p w:rsidR="007C40CA" w:rsidRPr="00A52C8E" w:rsidRDefault="007C40CA" w:rsidP="007C40CA">
      <w:pPr>
        <w:numPr>
          <w:ilvl w:val="0"/>
          <w:numId w:val="6"/>
        </w:numPr>
        <w:autoSpaceDE w:val="0"/>
        <w:autoSpaceDN w:val="0"/>
        <w:adjustRightInd w:val="0"/>
        <w:spacing w:after="30"/>
        <w:jc w:val="both"/>
        <w:rPr>
          <w:sz w:val="24"/>
          <w:szCs w:val="24"/>
        </w:rPr>
      </w:pPr>
      <w:r w:rsidRPr="00A52C8E">
        <w:rPr>
          <w:sz w:val="24"/>
          <w:szCs w:val="24"/>
        </w:rPr>
        <w:t xml:space="preserve">realizarea ofertei educaţionale şi a pliantului şi distribuirea acestora elevilor din şcolile generale </w:t>
      </w:r>
    </w:p>
    <w:p w:rsidR="007C40CA" w:rsidRPr="00A52C8E" w:rsidRDefault="007C40CA" w:rsidP="007C40CA">
      <w:pPr>
        <w:numPr>
          <w:ilvl w:val="0"/>
          <w:numId w:val="6"/>
        </w:numPr>
        <w:autoSpaceDE w:val="0"/>
        <w:autoSpaceDN w:val="0"/>
        <w:adjustRightInd w:val="0"/>
        <w:spacing w:after="30"/>
        <w:jc w:val="both"/>
        <w:rPr>
          <w:sz w:val="24"/>
          <w:szCs w:val="24"/>
        </w:rPr>
      </w:pPr>
      <w:r w:rsidRPr="00A52C8E">
        <w:rPr>
          <w:sz w:val="24"/>
          <w:szCs w:val="24"/>
        </w:rPr>
        <w:t xml:space="preserve">participarea la târgul de oferte educaţionale </w:t>
      </w:r>
    </w:p>
    <w:p w:rsidR="007C40CA" w:rsidRPr="00A52C8E" w:rsidRDefault="007C40CA" w:rsidP="007C40CA">
      <w:pPr>
        <w:numPr>
          <w:ilvl w:val="0"/>
          <w:numId w:val="6"/>
        </w:numPr>
        <w:autoSpaceDE w:val="0"/>
        <w:autoSpaceDN w:val="0"/>
        <w:adjustRightInd w:val="0"/>
        <w:spacing w:after="30"/>
        <w:jc w:val="both"/>
        <w:rPr>
          <w:sz w:val="24"/>
          <w:szCs w:val="24"/>
        </w:rPr>
      </w:pPr>
      <w:r w:rsidRPr="00A52C8E">
        <w:rPr>
          <w:sz w:val="24"/>
          <w:szCs w:val="24"/>
        </w:rPr>
        <w:t xml:space="preserve">mediatizarea activităţilor deosebite din şcoală </w:t>
      </w:r>
    </w:p>
    <w:p w:rsidR="007C40CA" w:rsidRDefault="007C40CA" w:rsidP="007C40CA">
      <w:pPr>
        <w:numPr>
          <w:ilvl w:val="0"/>
          <w:numId w:val="6"/>
        </w:numPr>
        <w:autoSpaceDE w:val="0"/>
        <w:autoSpaceDN w:val="0"/>
        <w:adjustRightInd w:val="0"/>
        <w:jc w:val="both"/>
        <w:rPr>
          <w:sz w:val="24"/>
          <w:szCs w:val="24"/>
        </w:rPr>
      </w:pPr>
      <w:r w:rsidRPr="00A52C8E">
        <w:rPr>
          <w:sz w:val="24"/>
          <w:szCs w:val="24"/>
        </w:rPr>
        <w:t>desfăşurarea în săptămâna şcolii a unor concursuri cu implicare</w:t>
      </w:r>
      <w:r w:rsidR="00863AD0">
        <w:rPr>
          <w:sz w:val="24"/>
          <w:szCs w:val="24"/>
        </w:rPr>
        <w:t>a elevilor din şcolile generale</w:t>
      </w:r>
    </w:p>
    <w:p w:rsidR="00863AD0" w:rsidRPr="00A52C8E" w:rsidRDefault="00863AD0" w:rsidP="007C40CA">
      <w:pPr>
        <w:numPr>
          <w:ilvl w:val="0"/>
          <w:numId w:val="6"/>
        </w:numPr>
        <w:autoSpaceDE w:val="0"/>
        <w:autoSpaceDN w:val="0"/>
        <w:adjustRightInd w:val="0"/>
        <w:jc w:val="both"/>
        <w:rPr>
          <w:sz w:val="24"/>
          <w:szCs w:val="24"/>
        </w:rPr>
      </w:pPr>
      <w:r>
        <w:rPr>
          <w:sz w:val="24"/>
          <w:szCs w:val="24"/>
        </w:rPr>
        <w:t>mediatizarea rezultatelor şcolii</w:t>
      </w:r>
    </w:p>
    <w:p w:rsidR="007C40CA" w:rsidRPr="00A52C8E" w:rsidRDefault="007C40CA" w:rsidP="007C40CA">
      <w:pPr>
        <w:numPr>
          <w:ilvl w:val="0"/>
          <w:numId w:val="6"/>
        </w:numPr>
        <w:autoSpaceDE w:val="0"/>
        <w:autoSpaceDN w:val="0"/>
        <w:adjustRightInd w:val="0"/>
        <w:jc w:val="both"/>
        <w:rPr>
          <w:sz w:val="24"/>
          <w:szCs w:val="24"/>
        </w:rPr>
      </w:pPr>
      <w:r w:rsidRPr="00A52C8E">
        <w:rPr>
          <w:sz w:val="24"/>
          <w:szCs w:val="24"/>
        </w:rPr>
        <w:t>diseminarea activităţilor din şcoală şi a practicilor pozitive pe</w:t>
      </w:r>
      <w:r w:rsidR="00C5649A" w:rsidRPr="00A52C8E">
        <w:rPr>
          <w:sz w:val="24"/>
          <w:szCs w:val="24"/>
        </w:rPr>
        <w:t xml:space="preserve"> site-ul</w:t>
      </w:r>
      <w:r w:rsidRPr="00A52C8E">
        <w:rPr>
          <w:sz w:val="24"/>
          <w:szCs w:val="24"/>
        </w:rPr>
        <w:t xml:space="preserve"> şcolii:</w:t>
      </w:r>
    </w:p>
    <w:p w:rsidR="007C40CA" w:rsidRPr="00A52C8E" w:rsidRDefault="001932B9" w:rsidP="007C40CA">
      <w:pPr>
        <w:autoSpaceDE w:val="0"/>
        <w:autoSpaceDN w:val="0"/>
        <w:adjustRightInd w:val="0"/>
        <w:ind w:left="435"/>
        <w:jc w:val="both"/>
        <w:rPr>
          <w:sz w:val="24"/>
          <w:szCs w:val="24"/>
          <w:u w:val="single"/>
        </w:rPr>
      </w:pPr>
      <w:hyperlink r:id="rId41" w:history="1">
        <w:r w:rsidR="007C40CA" w:rsidRPr="00A52C8E">
          <w:rPr>
            <w:rStyle w:val="Hyperlink"/>
            <w:color w:val="auto"/>
            <w:sz w:val="24"/>
            <w:szCs w:val="24"/>
          </w:rPr>
          <w:t>http://şcoli.didactic.ro/şcoala-de-arte-şi-meserii-hortensia-papadat</w:t>
        </w:r>
      </w:hyperlink>
      <w:r w:rsidR="007C40CA" w:rsidRPr="00A52C8E">
        <w:rPr>
          <w:sz w:val="24"/>
          <w:szCs w:val="24"/>
          <w:u w:val="single"/>
        </w:rPr>
        <w:t xml:space="preserve"> bengescu-iveşti</w:t>
      </w:r>
    </w:p>
    <w:p w:rsidR="007C40CA" w:rsidRPr="00A52C8E" w:rsidRDefault="007C40CA" w:rsidP="007C40CA">
      <w:pPr>
        <w:autoSpaceDE w:val="0"/>
        <w:autoSpaceDN w:val="0"/>
        <w:adjustRightInd w:val="0"/>
        <w:ind w:left="435"/>
        <w:jc w:val="both"/>
        <w:rPr>
          <w:sz w:val="24"/>
          <w:szCs w:val="24"/>
          <w:u w:val="single"/>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autoSpaceDE w:val="0"/>
        <w:autoSpaceDN w:val="0"/>
        <w:adjustRightInd w:val="0"/>
        <w:jc w:val="both"/>
        <w:rPr>
          <w:sz w:val="24"/>
          <w:szCs w:val="24"/>
        </w:rPr>
      </w:pPr>
      <w:r w:rsidRPr="00A52C8E">
        <w:rPr>
          <w:rFonts w:ascii="Arial" w:hAnsi="Arial" w:cs="Arial"/>
          <w:noProof/>
          <w:sz w:val="24"/>
          <w:szCs w:val="24"/>
          <w:lang w:val="ro-RO" w:eastAsia="ro-RO"/>
        </w:rPr>
        <w:drawing>
          <wp:inline distT="0" distB="0" distL="0" distR="0">
            <wp:extent cx="6162675" cy="6381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srcRect/>
                    <a:stretch>
                      <a:fillRect/>
                    </a:stretch>
                  </pic:blipFill>
                  <pic:spPr bwMode="auto">
                    <a:xfrm>
                      <a:off x="0" y="0"/>
                      <a:ext cx="6162675" cy="638175"/>
                    </a:xfrm>
                    <a:prstGeom prst="rect">
                      <a:avLst/>
                    </a:prstGeom>
                    <a:noFill/>
                    <a:ln w="9525">
                      <a:noFill/>
                      <a:miter lim="800000"/>
                      <a:headEnd/>
                      <a:tailEnd/>
                    </a:ln>
                  </pic:spPr>
                </pic:pic>
              </a:graphicData>
            </a:graphic>
          </wp:inline>
        </w:drawing>
      </w:r>
      <w:r w:rsidRPr="00A52C8E">
        <w:rPr>
          <w:sz w:val="24"/>
          <w:szCs w:val="24"/>
        </w:rPr>
        <w:tab/>
      </w:r>
    </w:p>
    <w:p w:rsidR="00015A57" w:rsidRPr="00A52C8E" w:rsidRDefault="00015A57" w:rsidP="007C40CA">
      <w:pPr>
        <w:autoSpaceDE w:val="0"/>
        <w:autoSpaceDN w:val="0"/>
        <w:adjustRightInd w:val="0"/>
        <w:jc w:val="both"/>
        <w:rPr>
          <w:sz w:val="24"/>
          <w:szCs w:val="24"/>
        </w:rPr>
      </w:pPr>
    </w:p>
    <w:p w:rsidR="00015A57" w:rsidRPr="00A52C8E" w:rsidRDefault="00015A57" w:rsidP="007C40CA">
      <w:pPr>
        <w:autoSpaceDE w:val="0"/>
        <w:autoSpaceDN w:val="0"/>
        <w:adjustRightInd w:val="0"/>
        <w:jc w:val="both"/>
        <w:rPr>
          <w:sz w:val="24"/>
          <w:szCs w:val="24"/>
        </w:rPr>
      </w:pPr>
    </w:p>
    <w:p w:rsidR="00015A57" w:rsidRPr="00A52C8E" w:rsidRDefault="00015A57" w:rsidP="007C40CA">
      <w:pPr>
        <w:autoSpaceDE w:val="0"/>
        <w:autoSpaceDN w:val="0"/>
        <w:adjustRightInd w:val="0"/>
        <w:jc w:val="both"/>
        <w:rPr>
          <w:sz w:val="24"/>
          <w:szCs w:val="24"/>
        </w:rPr>
      </w:pPr>
    </w:p>
    <w:p w:rsidR="007C40CA" w:rsidRPr="00A52C8E" w:rsidRDefault="007C40CA" w:rsidP="007C40CA">
      <w:pPr>
        <w:autoSpaceDE w:val="0"/>
        <w:autoSpaceDN w:val="0"/>
        <w:adjustRightInd w:val="0"/>
        <w:ind w:firstLine="720"/>
        <w:jc w:val="both"/>
        <w:rPr>
          <w:sz w:val="24"/>
          <w:szCs w:val="24"/>
        </w:rPr>
      </w:pPr>
      <w:r w:rsidRPr="00A52C8E">
        <w:rPr>
          <w:sz w:val="24"/>
          <w:szCs w:val="24"/>
        </w:rPr>
        <w:t xml:space="preserve">Din materialul de analiză a activităţii anilor şcolari anteriri , în urma asistenţelor şi observărilor la ore, se constată că aproximativ 85% dintre profesori aplică metode şi strategii de învăţare moderne, folosesc materiale didactice, folosesc cu preponderenţă metode activ-participative, aplică interdisciplinaritatea şi folosesc în învăţare metodele centrate pe elev, fapt care se reflectă în rezultatele examenelor de certificare a competenţelor profesionale. </w:t>
      </w:r>
    </w:p>
    <w:p w:rsidR="007C40CA" w:rsidRPr="00A52C8E" w:rsidRDefault="007C40CA" w:rsidP="00015A57">
      <w:pPr>
        <w:autoSpaceDE w:val="0"/>
        <w:autoSpaceDN w:val="0"/>
        <w:adjustRightInd w:val="0"/>
        <w:ind w:firstLine="720"/>
        <w:rPr>
          <w:sz w:val="24"/>
          <w:szCs w:val="24"/>
        </w:rPr>
      </w:pPr>
      <w:r w:rsidRPr="00A52C8E">
        <w:rPr>
          <w:sz w:val="24"/>
          <w:szCs w:val="24"/>
        </w:rPr>
        <w:t>Încă din anul şcolar 2006-2007 s-au aplicat prevederile OG 75, privitor la asigurarea calităţii în educaţie. La nivelul unităţii şcolare a fost înfiinţată Comisia pentru evaluarea şi asigurarea calităţii. O preocupare deosebită a acestei comisii a fost îmbunătăţirea activităţii în toate domeniile din şcoală, motiv pentru care au fost realizate o serie de proceduri  care se aplica la nivelul scolii.</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ab/>
        <w:t>Oferta de şcolarizare a Liceului Tehnologic   “H.P.Bengescu “  Iveşti a fost şi este relativ bine corelată cu nevoile de calificare a zonei : domeniile mecanic şi textil, aşa cum rezultă din tabelul de mai jos:</w:t>
      </w: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p w:rsidR="00015A57" w:rsidRPr="00A52C8E" w:rsidRDefault="00015A57" w:rsidP="007C40CA">
      <w:pPr>
        <w:tabs>
          <w:tab w:val="left" w:pos="1080"/>
        </w:tabs>
        <w:autoSpaceDE w:val="0"/>
        <w:autoSpaceDN w:val="0"/>
        <w:adjustRightInd w:val="0"/>
        <w:jc w:val="both"/>
        <w:rPr>
          <w:sz w:val="24"/>
          <w:szCs w:val="24"/>
        </w:rPr>
      </w:pPr>
    </w:p>
    <w:tbl>
      <w:tblPr>
        <w:tblW w:w="10590" w:type="dxa"/>
        <w:tblInd w:w="-774" w:type="dxa"/>
        <w:tblLayout w:type="fixed"/>
        <w:tblCellMar>
          <w:left w:w="105" w:type="dxa"/>
          <w:right w:w="105" w:type="dxa"/>
        </w:tblCellMar>
        <w:tblLook w:val="0000"/>
      </w:tblPr>
      <w:tblGrid>
        <w:gridCol w:w="1200"/>
        <w:gridCol w:w="4089"/>
        <w:gridCol w:w="3996"/>
        <w:gridCol w:w="1305"/>
      </w:tblGrid>
      <w:tr w:rsidR="007C40CA" w:rsidRPr="00A52C8E" w:rsidTr="00E1235D">
        <w:tc>
          <w:tcPr>
            <w:tcW w:w="12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lastRenderedPageBreak/>
              <w:t>An şcolar</w:t>
            </w:r>
          </w:p>
        </w:tc>
        <w:tc>
          <w:tcPr>
            <w:tcW w:w="4089"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Filiera</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domeniul/specializarea</w:t>
            </w:r>
          </w:p>
        </w:tc>
        <w:tc>
          <w:tcPr>
            <w:tcW w:w="3996"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Nr.clase</w:t>
            </w:r>
          </w:p>
        </w:tc>
        <w:tc>
          <w:tcPr>
            <w:tcW w:w="1305"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Zi/seral</w:t>
            </w:r>
          </w:p>
        </w:tc>
      </w:tr>
      <w:tr w:rsidR="007C40CA" w:rsidRPr="00A52C8E" w:rsidTr="00E1235D">
        <w:trPr>
          <w:trHeight w:val="3942"/>
        </w:trPr>
        <w:tc>
          <w:tcPr>
            <w:tcW w:w="1200"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lang w:val="ro-RO"/>
              </w:rPr>
            </w:pPr>
            <w:r w:rsidRPr="00A52C8E">
              <w:rPr>
                <w:sz w:val="24"/>
                <w:szCs w:val="24"/>
              </w:rPr>
              <w:t>2012-2013</w:t>
            </w:r>
          </w:p>
        </w:tc>
        <w:tc>
          <w:tcPr>
            <w:tcW w:w="4089"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Tehnologică/profil tehnic:</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1.Mecanică</w:t>
            </w:r>
          </w:p>
          <w:p w:rsidR="007C40CA" w:rsidRPr="00A52C8E" w:rsidRDefault="007C40CA" w:rsidP="00E1235D">
            <w:pPr>
              <w:tabs>
                <w:tab w:val="left" w:pos="1080"/>
              </w:tabs>
              <w:autoSpaceDE w:val="0"/>
              <w:autoSpaceDN w:val="0"/>
              <w:adjustRightInd w:val="0"/>
              <w:jc w:val="both"/>
              <w:rPr>
                <w:sz w:val="24"/>
                <w:szCs w:val="24"/>
                <w:highlight w:val="yellow"/>
              </w:rPr>
            </w:pPr>
          </w:p>
          <w:p w:rsidR="007C40CA" w:rsidRPr="00A52C8E" w:rsidRDefault="007C40CA" w:rsidP="00E1235D">
            <w:pPr>
              <w:tabs>
                <w:tab w:val="left" w:pos="1080"/>
              </w:tabs>
              <w:autoSpaceDE w:val="0"/>
              <w:autoSpaceDN w:val="0"/>
              <w:adjustRightInd w:val="0"/>
              <w:jc w:val="both"/>
              <w:rPr>
                <w:sz w:val="24"/>
                <w:szCs w:val="24"/>
                <w:highlight w:val="yellow"/>
              </w:rPr>
            </w:pPr>
          </w:p>
          <w:p w:rsidR="007C40CA" w:rsidRPr="00A52C8E" w:rsidRDefault="007C40CA" w:rsidP="00E1235D">
            <w:pPr>
              <w:tabs>
                <w:tab w:val="left" w:pos="1080"/>
              </w:tabs>
              <w:autoSpaceDE w:val="0"/>
              <w:autoSpaceDN w:val="0"/>
              <w:adjustRightInd w:val="0"/>
              <w:jc w:val="both"/>
              <w:rPr>
                <w:sz w:val="24"/>
                <w:szCs w:val="24"/>
                <w:highlight w:val="yellow"/>
              </w:rPr>
            </w:pPr>
          </w:p>
          <w:p w:rsidR="007C40CA" w:rsidRPr="00A52C8E" w:rsidRDefault="007C40CA" w:rsidP="00E1235D">
            <w:pPr>
              <w:tabs>
                <w:tab w:val="left" w:pos="1080"/>
              </w:tabs>
              <w:autoSpaceDE w:val="0"/>
              <w:autoSpaceDN w:val="0"/>
              <w:adjustRightInd w:val="0"/>
              <w:jc w:val="both"/>
              <w:rPr>
                <w:sz w:val="24"/>
                <w:szCs w:val="24"/>
                <w:highlight w:val="yellow"/>
              </w:rPr>
            </w:pPr>
          </w:p>
          <w:p w:rsidR="007C40CA" w:rsidRPr="00A52C8E" w:rsidRDefault="007C40CA" w:rsidP="00E1235D">
            <w:pPr>
              <w:tabs>
                <w:tab w:val="left" w:pos="1080"/>
              </w:tabs>
              <w:autoSpaceDE w:val="0"/>
              <w:autoSpaceDN w:val="0"/>
              <w:adjustRightInd w:val="0"/>
              <w:jc w:val="both"/>
              <w:rPr>
                <w:sz w:val="24"/>
                <w:szCs w:val="24"/>
                <w:highlight w:val="yellow"/>
              </w:rPr>
            </w:pPr>
            <w:r w:rsidRPr="00A52C8E">
              <w:rPr>
                <w:sz w:val="24"/>
                <w:szCs w:val="24"/>
              </w:rPr>
              <w:t>Mecanică/lăcătuş mecanic prestări servicii</w:t>
            </w:r>
          </w:p>
          <w:p w:rsidR="007C40CA" w:rsidRPr="00A52C8E" w:rsidRDefault="007C40CA" w:rsidP="00E1235D">
            <w:pPr>
              <w:tabs>
                <w:tab w:val="left" w:pos="1080"/>
              </w:tabs>
              <w:autoSpaceDE w:val="0"/>
              <w:autoSpaceDN w:val="0"/>
              <w:adjustRightInd w:val="0"/>
              <w:jc w:val="both"/>
              <w:rPr>
                <w:sz w:val="24"/>
                <w:szCs w:val="24"/>
              </w:rPr>
            </w:pP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2.Industrie textilă şi pielărie</w:t>
            </w:r>
          </w:p>
          <w:p w:rsidR="007C40CA" w:rsidRPr="00A52C8E" w:rsidRDefault="007C40CA" w:rsidP="00E1235D">
            <w:pPr>
              <w:tabs>
                <w:tab w:val="left" w:pos="1080"/>
              </w:tabs>
              <w:autoSpaceDE w:val="0"/>
              <w:autoSpaceDN w:val="0"/>
              <w:adjustRightInd w:val="0"/>
              <w:jc w:val="both"/>
              <w:rPr>
                <w:sz w:val="24"/>
                <w:szCs w:val="24"/>
                <w:highlight w:val="yellow"/>
              </w:rPr>
            </w:pPr>
          </w:p>
        </w:tc>
        <w:tc>
          <w:tcPr>
            <w:tcW w:w="3996"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1 cls.a IX-a</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 cls.  a X a(o grupă)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 1  cls. a XI a Liceu(o grupă)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cls. a X a Profesional</w:t>
            </w:r>
            <w:r w:rsidRPr="00A52C8E">
              <w:rPr>
                <w:sz w:val="24"/>
                <w:szCs w:val="24"/>
                <w:lang w:val="ro-RO"/>
              </w:rPr>
              <w:t>ă</w:t>
            </w:r>
            <w:r w:rsidRPr="00A52C8E">
              <w:rPr>
                <w:sz w:val="24"/>
                <w:szCs w:val="24"/>
              </w:rPr>
              <w:t>(o grupă)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1 cls. a XII a </w:t>
            </w:r>
          </w:p>
          <w:p w:rsidR="007C40CA" w:rsidRPr="00A52C8E" w:rsidRDefault="007C40CA" w:rsidP="00E1235D">
            <w:pPr>
              <w:tabs>
                <w:tab w:val="left" w:pos="1080"/>
              </w:tabs>
              <w:autoSpaceDE w:val="0"/>
              <w:autoSpaceDN w:val="0"/>
              <w:adjustRightInd w:val="0"/>
              <w:jc w:val="both"/>
              <w:rPr>
                <w:sz w:val="24"/>
                <w:szCs w:val="24"/>
              </w:rPr>
            </w:pP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1 cls. a XIII a </w:t>
            </w: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cls. a X a(o grupă)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cls. </w:t>
            </w:r>
            <w:r w:rsidRPr="00A52C8E">
              <w:rPr>
                <w:sz w:val="24"/>
                <w:szCs w:val="24"/>
                <w:lang w:val="ro-RO"/>
              </w:rPr>
              <w:t>a</w:t>
            </w:r>
            <w:r w:rsidRPr="00A52C8E">
              <w:rPr>
                <w:sz w:val="24"/>
                <w:szCs w:val="24"/>
              </w:rPr>
              <w:t xml:space="preserve"> XI Liceu(o grupă)</w:t>
            </w:r>
          </w:p>
          <w:p w:rsidR="007C40CA" w:rsidRPr="00A52C8E" w:rsidRDefault="007C40CA" w:rsidP="00E1235D">
            <w:pPr>
              <w:tabs>
                <w:tab w:val="left" w:pos="1080"/>
              </w:tabs>
              <w:autoSpaceDE w:val="0"/>
              <w:autoSpaceDN w:val="0"/>
              <w:adjustRightInd w:val="0"/>
              <w:rPr>
                <w:sz w:val="24"/>
                <w:szCs w:val="24"/>
                <w:lang w:val="ro-RO"/>
              </w:rPr>
            </w:pPr>
            <w:r w:rsidRPr="00A52C8E">
              <w:rPr>
                <w:sz w:val="24"/>
                <w:szCs w:val="24"/>
              </w:rPr>
              <w:t>cls. A XI Profesională(o grupă)</w:t>
            </w:r>
          </w:p>
          <w:p w:rsidR="007C40CA" w:rsidRPr="00A52C8E" w:rsidRDefault="007C40CA" w:rsidP="00E1235D">
            <w:pPr>
              <w:tabs>
                <w:tab w:val="left" w:pos="1080"/>
              </w:tabs>
              <w:autoSpaceDE w:val="0"/>
              <w:autoSpaceDN w:val="0"/>
              <w:adjustRightInd w:val="0"/>
              <w:rPr>
                <w:sz w:val="24"/>
                <w:szCs w:val="24"/>
                <w:lang w:val="ro-RO"/>
              </w:rPr>
            </w:pPr>
            <w:r w:rsidRPr="00A52C8E">
              <w:rPr>
                <w:sz w:val="24"/>
                <w:szCs w:val="24"/>
                <w:lang w:val="ro-RO"/>
              </w:rPr>
              <w:t xml:space="preserve">Seral-Clasa a XIII </w:t>
            </w:r>
          </w:p>
          <w:p w:rsidR="007C40CA" w:rsidRPr="00A52C8E" w:rsidRDefault="007C40CA" w:rsidP="00E1235D">
            <w:pPr>
              <w:tabs>
                <w:tab w:val="left" w:pos="1080"/>
              </w:tabs>
              <w:autoSpaceDE w:val="0"/>
              <w:autoSpaceDN w:val="0"/>
              <w:adjustRightInd w:val="0"/>
              <w:rPr>
                <w:sz w:val="24"/>
                <w:szCs w:val="24"/>
                <w:lang w:val="ro-RO"/>
              </w:rPr>
            </w:pPr>
          </w:p>
        </w:tc>
        <w:tc>
          <w:tcPr>
            <w:tcW w:w="1305"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Zi,rută directă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Zi,rută progresivă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Zi,rută directă</w:t>
            </w:r>
          </w:p>
          <w:p w:rsidR="007C40CA" w:rsidRPr="00A52C8E" w:rsidRDefault="007C40CA" w:rsidP="00E1235D">
            <w:pPr>
              <w:tabs>
                <w:tab w:val="left" w:pos="1080"/>
              </w:tabs>
              <w:autoSpaceDE w:val="0"/>
              <w:autoSpaceDN w:val="0"/>
              <w:adjustRightInd w:val="0"/>
              <w:jc w:val="both"/>
              <w:rPr>
                <w:sz w:val="24"/>
                <w:szCs w:val="24"/>
              </w:rPr>
            </w:pPr>
          </w:p>
          <w:p w:rsidR="007C40CA" w:rsidRPr="00A52C8E" w:rsidRDefault="007C40CA" w:rsidP="00E1235D">
            <w:pPr>
              <w:tabs>
                <w:tab w:val="left" w:pos="1080"/>
              </w:tabs>
              <w:autoSpaceDE w:val="0"/>
              <w:autoSpaceDN w:val="0"/>
              <w:adjustRightInd w:val="0"/>
              <w:jc w:val="both"/>
              <w:rPr>
                <w:sz w:val="24"/>
                <w:szCs w:val="24"/>
                <w:lang w:val="ro-RO"/>
              </w:rPr>
            </w:pPr>
            <w:r w:rsidRPr="00A52C8E">
              <w:rPr>
                <w:sz w:val="24"/>
                <w:szCs w:val="24"/>
              </w:rPr>
              <w:t>Zi,rută directă</w:t>
            </w:r>
          </w:p>
          <w:p w:rsidR="007C40CA" w:rsidRPr="00A52C8E" w:rsidRDefault="007C40CA" w:rsidP="00E1235D">
            <w:pPr>
              <w:tabs>
                <w:tab w:val="left" w:pos="1080"/>
              </w:tabs>
              <w:autoSpaceDE w:val="0"/>
              <w:autoSpaceDN w:val="0"/>
              <w:adjustRightInd w:val="0"/>
              <w:jc w:val="both"/>
              <w:rPr>
                <w:sz w:val="24"/>
                <w:szCs w:val="24"/>
                <w:lang w:val="ro-RO"/>
              </w:rPr>
            </w:pPr>
          </w:p>
          <w:p w:rsidR="00981BAD" w:rsidRPr="00A52C8E" w:rsidRDefault="00981BAD"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lang w:val="ro-RO"/>
              </w:rPr>
            </w:pPr>
            <w:r w:rsidRPr="00A52C8E">
              <w:rPr>
                <w:sz w:val="24"/>
                <w:szCs w:val="24"/>
                <w:lang w:val="ro-RO"/>
              </w:rPr>
              <w:t>Seral</w:t>
            </w:r>
          </w:p>
          <w:p w:rsidR="007C40CA" w:rsidRPr="00A52C8E" w:rsidRDefault="007C40CA" w:rsidP="00E1235D">
            <w:pPr>
              <w:tabs>
                <w:tab w:val="left" w:pos="1080"/>
              </w:tabs>
              <w:autoSpaceDE w:val="0"/>
              <w:autoSpaceDN w:val="0"/>
              <w:adjustRightInd w:val="0"/>
              <w:jc w:val="both"/>
              <w:rPr>
                <w:sz w:val="24"/>
                <w:szCs w:val="24"/>
              </w:rPr>
            </w:pPr>
          </w:p>
          <w:p w:rsidR="007C40CA" w:rsidRPr="00A52C8E" w:rsidRDefault="007C40CA" w:rsidP="00E1235D">
            <w:pPr>
              <w:tabs>
                <w:tab w:val="left" w:pos="1080"/>
              </w:tabs>
              <w:autoSpaceDE w:val="0"/>
              <w:autoSpaceDN w:val="0"/>
              <w:adjustRightInd w:val="0"/>
              <w:jc w:val="both"/>
              <w:rPr>
                <w:sz w:val="24"/>
                <w:szCs w:val="24"/>
                <w:lang w:val="ro-RO"/>
              </w:rPr>
            </w:pPr>
          </w:p>
        </w:tc>
      </w:tr>
      <w:tr w:rsidR="007C40CA" w:rsidRPr="00A52C8E" w:rsidTr="00C5649A">
        <w:trPr>
          <w:trHeight w:val="765"/>
        </w:trPr>
        <w:tc>
          <w:tcPr>
            <w:tcW w:w="1200"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lang w:val="ro-RO"/>
              </w:rPr>
              <w:t>2013-2014</w:t>
            </w:r>
          </w:p>
        </w:tc>
        <w:tc>
          <w:tcPr>
            <w:tcW w:w="4089"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Tehnologică/profil tehnic:</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1.Mecanică</w:t>
            </w:r>
          </w:p>
          <w:p w:rsidR="007C40CA" w:rsidRPr="00A52C8E" w:rsidRDefault="007C40CA" w:rsidP="00E1235D">
            <w:pPr>
              <w:tabs>
                <w:tab w:val="left" w:pos="1080"/>
              </w:tabs>
              <w:autoSpaceDE w:val="0"/>
              <w:autoSpaceDN w:val="0"/>
              <w:adjustRightInd w:val="0"/>
              <w:jc w:val="both"/>
              <w:rPr>
                <w:sz w:val="24"/>
                <w:szCs w:val="24"/>
                <w:highlight w:val="yellow"/>
              </w:rPr>
            </w:pP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lang w:val="ro-RO"/>
              </w:rPr>
            </w:pP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2.Industrie textilă şi pielărie</w:t>
            </w:r>
          </w:p>
          <w:p w:rsidR="007C40CA" w:rsidRPr="00A52C8E" w:rsidRDefault="007C40CA" w:rsidP="00E1235D">
            <w:pPr>
              <w:tabs>
                <w:tab w:val="left" w:pos="1080"/>
              </w:tabs>
              <w:autoSpaceDE w:val="0"/>
              <w:autoSpaceDN w:val="0"/>
              <w:adjustRightInd w:val="0"/>
              <w:jc w:val="both"/>
              <w:rPr>
                <w:sz w:val="24"/>
                <w:szCs w:val="24"/>
                <w:lang w:val="ro-RO"/>
              </w:rPr>
            </w:pPr>
          </w:p>
        </w:tc>
        <w:tc>
          <w:tcPr>
            <w:tcW w:w="3996" w:type="dxa"/>
            <w:tcBorders>
              <w:top w:val="single" w:sz="18" w:space="0" w:color="auto"/>
              <w:left w:val="single" w:sz="6" w:space="0" w:color="000000"/>
              <w:bottom w:val="single" w:sz="18" w:space="0" w:color="auto"/>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 IX-a</w:t>
            </w:r>
          </w:p>
          <w:p w:rsidR="00093B09" w:rsidRPr="00A52C8E" w:rsidRDefault="007C40CA" w:rsidP="00E1235D">
            <w:pPr>
              <w:tabs>
                <w:tab w:val="left" w:pos="1080"/>
              </w:tabs>
              <w:autoSpaceDE w:val="0"/>
              <w:autoSpaceDN w:val="0"/>
              <w:adjustRightInd w:val="0"/>
              <w:jc w:val="both"/>
              <w:rPr>
                <w:sz w:val="24"/>
                <w:szCs w:val="24"/>
                <w:lang w:val="ro-RO"/>
              </w:rPr>
            </w:pPr>
            <w:r w:rsidRPr="00A52C8E">
              <w:rPr>
                <w:sz w:val="24"/>
                <w:szCs w:val="24"/>
              </w:rPr>
              <w:t xml:space="preserve">  a X a</w:t>
            </w:r>
            <w:r w:rsidRPr="00A52C8E">
              <w:rPr>
                <w:sz w:val="24"/>
                <w:szCs w:val="24"/>
                <w:lang w:val="ro-RO"/>
              </w:rPr>
              <w:t xml:space="preserve"> </w:t>
            </w:r>
          </w:p>
          <w:p w:rsidR="007C40CA" w:rsidRPr="00A52C8E" w:rsidRDefault="007C40CA" w:rsidP="00E1235D">
            <w:pPr>
              <w:tabs>
                <w:tab w:val="left" w:pos="1080"/>
              </w:tabs>
              <w:autoSpaceDE w:val="0"/>
              <w:autoSpaceDN w:val="0"/>
              <w:adjustRightInd w:val="0"/>
              <w:jc w:val="both"/>
              <w:rPr>
                <w:sz w:val="24"/>
                <w:szCs w:val="24"/>
                <w:lang w:val="ro-RO"/>
              </w:rPr>
            </w:pPr>
            <w:r w:rsidRPr="00A52C8E">
              <w:rPr>
                <w:sz w:val="24"/>
                <w:szCs w:val="24"/>
              </w:rPr>
              <w:t xml:space="preserve"> a XI a Liceu(o grupă)</w:t>
            </w:r>
          </w:p>
          <w:p w:rsidR="007C40CA" w:rsidRPr="00A52C8E" w:rsidRDefault="007C40CA" w:rsidP="00E1235D">
            <w:pPr>
              <w:tabs>
                <w:tab w:val="left" w:pos="1080"/>
              </w:tabs>
              <w:autoSpaceDE w:val="0"/>
              <w:autoSpaceDN w:val="0"/>
              <w:adjustRightInd w:val="0"/>
              <w:jc w:val="both"/>
              <w:rPr>
                <w:sz w:val="24"/>
                <w:szCs w:val="24"/>
                <w:lang w:val="ro-RO"/>
              </w:rPr>
            </w:pPr>
            <w:r w:rsidRPr="00A52C8E">
              <w:rPr>
                <w:sz w:val="24"/>
                <w:szCs w:val="24"/>
              </w:rPr>
              <w:t xml:space="preserve"> a XII a </w:t>
            </w:r>
            <w:r w:rsidRPr="00A52C8E">
              <w:rPr>
                <w:sz w:val="24"/>
                <w:szCs w:val="24"/>
                <w:lang w:val="ro-RO"/>
              </w:rPr>
              <w:t>Liceu-o grupă</w:t>
            </w:r>
          </w:p>
          <w:p w:rsidR="007C40CA" w:rsidRPr="00A52C8E" w:rsidRDefault="007C40CA" w:rsidP="00E1235D">
            <w:pPr>
              <w:tabs>
                <w:tab w:val="left" w:pos="1080"/>
              </w:tabs>
              <w:autoSpaceDE w:val="0"/>
              <w:autoSpaceDN w:val="0"/>
              <w:adjustRightInd w:val="0"/>
              <w:rPr>
                <w:sz w:val="24"/>
                <w:szCs w:val="24"/>
                <w:lang w:val="ro-RO"/>
              </w:rPr>
            </w:pPr>
            <w:r w:rsidRPr="00A52C8E">
              <w:rPr>
                <w:sz w:val="24"/>
                <w:szCs w:val="24"/>
                <w:lang w:val="ro-RO"/>
              </w:rPr>
              <w:t xml:space="preserve">XI a Profesionala- o grupa </w:t>
            </w:r>
          </w:p>
          <w:p w:rsidR="00981BAD" w:rsidRPr="00A52C8E" w:rsidRDefault="00981BAD" w:rsidP="00E1235D">
            <w:pPr>
              <w:tabs>
                <w:tab w:val="left" w:pos="1080"/>
              </w:tabs>
              <w:autoSpaceDE w:val="0"/>
              <w:autoSpaceDN w:val="0"/>
              <w:adjustRightInd w:val="0"/>
              <w:rPr>
                <w:sz w:val="24"/>
                <w:szCs w:val="24"/>
                <w:lang w:val="ro-RO"/>
              </w:rPr>
            </w:pPr>
          </w:p>
          <w:p w:rsidR="007C40CA" w:rsidRPr="00A52C8E" w:rsidRDefault="007C40CA" w:rsidP="00E1235D">
            <w:pPr>
              <w:tabs>
                <w:tab w:val="left" w:pos="1080"/>
              </w:tabs>
              <w:autoSpaceDE w:val="0"/>
              <w:autoSpaceDN w:val="0"/>
              <w:adjustRightInd w:val="0"/>
              <w:rPr>
                <w:sz w:val="24"/>
                <w:szCs w:val="24"/>
                <w:lang w:val="ro-RO"/>
              </w:rPr>
            </w:pPr>
            <w:r w:rsidRPr="00A52C8E">
              <w:rPr>
                <w:sz w:val="24"/>
                <w:szCs w:val="24"/>
                <w:lang w:val="ro-RO"/>
              </w:rPr>
              <w:t>Se</w:t>
            </w:r>
            <w:r w:rsidR="00981BAD" w:rsidRPr="00A52C8E">
              <w:rPr>
                <w:sz w:val="24"/>
                <w:szCs w:val="24"/>
                <w:lang w:val="ro-RO"/>
              </w:rPr>
              <w:t>ral a XIV</w:t>
            </w:r>
            <w:r w:rsidRPr="00A52C8E">
              <w:rPr>
                <w:sz w:val="24"/>
                <w:szCs w:val="24"/>
                <w:lang w:val="ro-RO"/>
              </w:rPr>
              <w:t xml:space="preserve"> a </w:t>
            </w:r>
          </w:p>
          <w:p w:rsidR="007C40CA" w:rsidRPr="00A52C8E" w:rsidRDefault="007C40CA" w:rsidP="00E1235D">
            <w:pPr>
              <w:tabs>
                <w:tab w:val="left" w:pos="1080"/>
              </w:tabs>
              <w:autoSpaceDE w:val="0"/>
              <w:autoSpaceDN w:val="0"/>
              <w:adjustRightInd w:val="0"/>
              <w:rPr>
                <w:sz w:val="24"/>
                <w:szCs w:val="24"/>
                <w:lang w:val="ro-RO"/>
              </w:rPr>
            </w:pPr>
          </w:p>
          <w:p w:rsidR="007C40CA" w:rsidRPr="00A52C8E" w:rsidRDefault="00C5649A" w:rsidP="00E1235D">
            <w:pPr>
              <w:tabs>
                <w:tab w:val="left" w:pos="1080"/>
              </w:tabs>
              <w:autoSpaceDE w:val="0"/>
              <w:autoSpaceDN w:val="0"/>
              <w:adjustRightInd w:val="0"/>
              <w:jc w:val="both"/>
              <w:rPr>
                <w:sz w:val="24"/>
                <w:szCs w:val="24"/>
                <w:lang w:val="ro-RO"/>
              </w:rPr>
            </w:pPr>
            <w:r w:rsidRPr="00A52C8E">
              <w:rPr>
                <w:sz w:val="24"/>
                <w:szCs w:val="24"/>
                <w:lang w:val="ro-RO"/>
              </w:rPr>
              <w:t>1 cls. A XI  a Profesională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lang w:val="ro-RO"/>
              </w:rPr>
              <w:t>a</w:t>
            </w:r>
            <w:r w:rsidRPr="00A52C8E">
              <w:rPr>
                <w:sz w:val="24"/>
                <w:szCs w:val="24"/>
              </w:rPr>
              <w:t xml:space="preserve"> XI Liceu(o grupă)</w:t>
            </w:r>
          </w:p>
          <w:p w:rsidR="007C40CA" w:rsidRPr="00A52C8E" w:rsidRDefault="00093B09" w:rsidP="00E1235D">
            <w:pPr>
              <w:tabs>
                <w:tab w:val="left" w:pos="1080"/>
              </w:tabs>
              <w:autoSpaceDE w:val="0"/>
              <w:autoSpaceDN w:val="0"/>
              <w:adjustRightInd w:val="0"/>
              <w:jc w:val="both"/>
              <w:rPr>
                <w:sz w:val="24"/>
                <w:szCs w:val="24"/>
                <w:lang w:val="ro-RO"/>
              </w:rPr>
            </w:pPr>
            <w:r w:rsidRPr="00A52C8E">
              <w:rPr>
                <w:sz w:val="24"/>
                <w:szCs w:val="24"/>
              </w:rPr>
              <w:t xml:space="preserve">a </w:t>
            </w:r>
            <w:r w:rsidR="007C40CA" w:rsidRPr="00A52C8E">
              <w:rPr>
                <w:sz w:val="24"/>
                <w:szCs w:val="24"/>
              </w:rPr>
              <w:t xml:space="preserve">XII a </w:t>
            </w:r>
            <w:r w:rsidR="007C40CA" w:rsidRPr="00A52C8E">
              <w:rPr>
                <w:sz w:val="24"/>
                <w:szCs w:val="24"/>
                <w:lang w:val="ro-RO"/>
              </w:rPr>
              <w:t>Liceu-o grupă</w:t>
            </w:r>
          </w:p>
          <w:p w:rsidR="007C40CA" w:rsidRPr="00A52C8E" w:rsidRDefault="007C40CA" w:rsidP="00E1235D">
            <w:pPr>
              <w:rPr>
                <w:sz w:val="24"/>
                <w:szCs w:val="24"/>
                <w:lang w:val="ro-RO"/>
              </w:rPr>
            </w:pPr>
          </w:p>
        </w:tc>
        <w:tc>
          <w:tcPr>
            <w:tcW w:w="1305" w:type="dxa"/>
            <w:tcBorders>
              <w:top w:val="single" w:sz="18" w:space="0" w:color="auto"/>
              <w:left w:val="single" w:sz="6" w:space="0" w:color="000000"/>
              <w:bottom w:val="single" w:sz="18" w:space="0" w:color="auto"/>
              <w:right w:val="single" w:sz="6" w:space="0" w:color="000000"/>
            </w:tcBorders>
          </w:tcPr>
          <w:p w:rsidR="00981BAD" w:rsidRPr="00A52C8E" w:rsidRDefault="00981BAD" w:rsidP="00981BAD">
            <w:pPr>
              <w:tabs>
                <w:tab w:val="left" w:pos="1080"/>
              </w:tabs>
              <w:autoSpaceDE w:val="0"/>
              <w:autoSpaceDN w:val="0"/>
              <w:adjustRightInd w:val="0"/>
              <w:jc w:val="both"/>
              <w:rPr>
                <w:sz w:val="24"/>
                <w:szCs w:val="24"/>
              </w:rPr>
            </w:pPr>
            <w:r w:rsidRPr="00A52C8E">
              <w:rPr>
                <w:sz w:val="24"/>
                <w:szCs w:val="24"/>
              </w:rPr>
              <w:t>Zi,rută directă</w:t>
            </w:r>
          </w:p>
          <w:p w:rsidR="00981BAD" w:rsidRPr="00A52C8E" w:rsidRDefault="00981BAD" w:rsidP="00981BAD">
            <w:pPr>
              <w:tabs>
                <w:tab w:val="left" w:pos="1080"/>
              </w:tabs>
              <w:autoSpaceDE w:val="0"/>
              <w:autoSpaceDN w:val="0"/>
              <w:adjustRightInd w:val="0"/>
              <w:jc w:val="both"/>
              <w:rPr>
                <w:sz w:val="24"/>
                <w:szCs w:val="24"/>
              </w:rPr>
            </w:pPr>
            <w:r w:rsidRPr="00A52C8E">
              <w:rPr>
                <w:sz w:val="24"/>
                <w:szCs w:val="24"/>
              </w:rPr>
              <w:t>Zi,rută progresivă</w:t>
            </w:r>
          </w:p>
          <w:p w:rsidR="00981BAD" w:rsidRPr="00A52C8E" w:rsidRDefault="00981BAD" w:rsidP="00981BAD">
            <w:pPr>
              <w:tabs>
                <w:tab w:val="left" w:pos="1080"/>
              </w:tabs>
              <w:autoSpaceDE w:val="0"/>
              <w:autoSpaceDN w:val="0"/>
              <w:adjustRightInd w:val="0"/>
              <w:jc w:val="both"/>
              <w:rPr>
                <w:sz w:val="24"/>
                <w:szCs w:val="24"/>
              </w:rPr>
            </w:pPr>
            <w:r w:rsidRPr="00A52C8E">
              <w:rPr>
                <w:sz w:val="24"/>
                <w:szCs w:val="24"/>
              </w:rPr>
              <w:t>Zi,rută directă</w:t>
            </w:r>
          </w:p>
          <w:p w:rsidR="00981BAD" w:rsidRPr="00A52C8E" w:rsidRDefault="00981BAD" w:rsidP="00981BAD">
            <w:pPr>
              <w:tabs>
                <w:tab w:val="left" w:pos="1080"/>
              </w:tabs>
              <w:autoSpaceDE w:val="0"/>
              <w:autoSpaceDN w:val="0"/>
              <w:adjustRightInd w:val="0"/>
              <w:jc w:val="both"/>
              <w:rPr>
                <w:sz w:val="24"/>
                <w:szCs w:val="24"/>
                <w:lang w:val="ro-RO"/>
              </w:rPr>
            </w:pPr>
          </w:p>
          <w:p w:rsidR="00981BAD" w:rsidRPr="00A52C8E" w:rsidRDefault="00981BAD" w:rsidP="00981BAD">
            <w:pPr>
              <w:tabs>
                <w:tab w:val="left" w:pos="1080"/>
              </w:tabs>
              <w:autoSpaceDE w:val="0"/>
              <w:autoSpaceDN w:val="0"/>
              <w:adjustRightInd w:val="0"/>
              <w:jc w:val="both"/>
              <w:rPr>
                <w:sz w:val="24"/>
                <w:szCs w:val="24"/>
                <w:lang w:val="ro-RO"/>
              </w:rPr>
            </w:pPr>
            <w:r w:rsidRPr="00A52C8E">
              <w:rPr>
                <w:sz w:val="24"/>
                <w:szCs w:val="24"/>
                <w:lang w:val="ro-RO"/>
              </w:rPr>
              <w:t>Seral(RP)</w:t>
            </w:r>
          </w:p>
          <w:p w:rsidR="00981BAD" w:rsidRPr="00A52C8E" w:rsidRDefault="00981BAD" w:rsidP="00981BAD">
            <w:pPr>
              <w:tabs>
                <w:tab w:val="left" w:pos="1080"/>
              </w:tabs>
              <w:autoSpaceDE w:val="0"/>
              <w:autoSpaceDN w:val="0"/>
              <w:adjustRightInd w:val="0"/>
              <w:jc w:val="both"/>
              <w:rPr>
                <w:sz w:val="24"/>
                <w:szCs w:val="24"/>
              </w:rPr>
            </w:pPr>
          </w:p>
          <w:p w:rsidR="00981BAD" w:rsidRPr="00A52C8E" w:rsidRDefault="00981BAD" w:rsidP="00981BAD">
            <w:pPr>
              <w:tabs>
                <w:tab w:val="left" w:pos="1080"/>
              </w:tabs>
              <w:autoSpaceDE w:val="0"/>
              <w:autoSpaceDN w:val="0"/>
              <w:adjustRightInd w:val="0"/>
              <w:jc w:val="both"/>
              <w:rPr>
                <w:sz w:val="24"/>
                <w:szCs w:val="24"/>
                <w:lang w:val="ro-RO"/>
              </w:rPr>
            </w:pPr>
            <w:r w:rsidRPr="00A52C8E">
              <w:rPr>
                <w:sz w:val="24"/>
                <w:szCs w:val="24"/>
              </w:rPr>
              <w:t>Zi,rută directă</w:t>
            </w:r>
          </w:p>
          <w:p w:rsidR="00981BAD" w:rsidRPr="00A52C8E" w:rsidRDefault="00981BAD" w:rsidP="00981BAD">
            <w:pPr>
              <w:tabs>
                <w:tab w:val="left" w:pos="1080"/>
              </w:tabs>
              <w:autoSpaceDE w:val="0"/>
              <w:autoSpaceDN w:val="0"/>
              <w:adjustRightInd w:val="0"/>
              <w:jc w:val="both"/>
              <w:rPr>
                <w:sz w:val="24"/>
                <w:szCs w:val="24"/>
                <w:lang w:val="ro-RO"/>
              </w:rPr>
            </w:pPr>
          </w:p>
          <w:p w:rsidR="00981BAD" w:rsidRPr="00A52C8E" w:rsidRDefault="00981BAD" w:rsidP="00981BAD">
            <w:pPr>
              <w:tabs>
                <w:tab w:val="left" w:pos="1080"/>
              </w:tabs>
              <w:autoSpaceDE w:val="0"/>
              <w:autoSpaceDN w:val="0"/>
              <w:adjustRightInd w:val="0"/>
              <w:jc w:val="both"/>
              <w:rPr>
                <w:sz w:val="24"/>
                <w:szCs w:val="24"/>
                <w:lang w:val="ro-RO"/>
              </w:rPr>
            </w:pPr>
          </w:p>
          <w:p w:rsidR="007C40CA" w:rsidRPr="00A52C8E" w:rsidRDefault="007C40CA" w:rsidP="00981BAD">
            <w:pPr>
              <w:tabs>
                <w:tab w:val="left" w:pos="1080"/>
              </w:tabs>
              <w:autoSpaceDE w:val="0"/>
              <w:autoSpaceDN w:val="0"/>
              <w:adjustRightInd w:val="0"/>
              <w:jc w:val="both"/>
              <w:rPr>
                <w:sz w:val="24"/>
                <w:szCs w:val="24"/>
              </w:rPr>
            </w:pPr>
          </w:p>
        </w:tc>
      </w:tr>
      <w:tr w:rsidR="00156436" w:rsidRPr="00A52C8E" w:rsidTr="00156436">
        <w:trPr>
          <w:trHeight w:val="2745"/>
        </w:trPr>
        <w:tc>
          <w:tcPr>
            <w:tcW w:w="1200" w:type="dxa"/>
            <w:tcBorders>
              <w:top w:val="single" w:sz="18" w:space="0" w:color="auto"/>
              <w:left w:val="single" w:sz="6" w:space="0" w:color="000000"/>
              <w:bottom w:val="single" w:sz="18" w:space="0" w:color="auto"/>
              <w:right w:val="single" w:sz="6" w:space="0" w:color="000000"/>
            </w:tcBorders>
          </w:tcPr>
          <w:p w:rsidR="00156436" w:rsidRPr="00A52C8E" w:rsidRDefault="00156436" w:rsidP="00AD1558">
            <w:pPr>
              <w:tabs>
                <w:tab w:val="left" w:pos="1080"/>
              </w:tabs>
              <w:autoSpaceDE w:val="0"/>
              <w:autoSpaceDN w:val="0"/>
              <w:adjustRightInd w:val="0"/>
              <w:jc w:val="both"/>
              <w:rPr>
                <w:sz w:val="24"/>
                <w:szCs w:val="24"/>
              </w:rPr>
            </w:pPr>
            <w:r w:rsidRPr="00A52C8E">
              <w:rPr>
                <w:sz w:val="24"/>
                <w:szCs w:val="24"/>
                <w:lang w:val="ro-RO"/>
              </w:rPr>
              <w:t>2014-2015</w:t>
            </w:r>
          </w:p>
        </w:tc>
        <w:tc>
          <w:tcPr>
            <w:tcW w:w="4089" w:type="dxa"/>
            <w:tcBorders>
              <w:top w:val="single" w:sz="18" w:space="0" w:color="auto"/>
              <w:left w:val="single" w:sz="6" w:space="0" w:color="000000"/>
              <w:bottom w:val="single" w:sz="18" w:space="0" w:color="auto"/>
              <w:right w:val="single" w:sz="6" w:space="0" w:color="000000"/>
            </w:tcBorders>
          </w:tcPr>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Tehnologică/profil tehnic:</w:t>
            </w:r>
          </w:p>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1.Mecanică</w:t>
            </w:r>
          </w:p>
          <w:p w:rsidR="00156436" w:rsidRPr="00A52C8E" w:rsidRDefault="00156436" w:rsidP="00AD1558">
            <w:pPr>
              <w:tabs>
                <w:tab w:val="left" w:pos="1080"/>
              </w:tabs>
              <w:autoSpaceDE w:val="0"/>
              <w:autoSpaceDN w:val="0"/>
              <w:adjustRightInd w:val="0"/>
              <w:jc w:val="both"/>
              <w:rPr>
                <w:sz w:val="24"/>
                <w:szCs w:val="24"/>
                <w:highlight w:val="yellow"/>
              </w:rPr>
            </w:pPr>
          </w:p>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2.Industrie textilă şi pielărie</w:t>
            </w:r>
          </w:p>
          <w:p w:rsidR="00156436" w:rsidRPr="00A52C8E" w:rsidRDefault="00156436" w:rsidP="00AD1558">
            <w:pPr>
              <w:tabs>
                <w:tab w:val="left" w:pos="1080"/>
              </w:tabs>
              <w:autoSpaceDE w:val="0"/>
              <w:autoSpaceDN w:val="0"/>
              <w:adjustRightInd w:val="0"/>
              <w:jc w:val="both"/>
              <w:rPr>
                <w:sz w:val="24"/>
                <w:szCs w:val="24"/>
                <w:lang w:val="ro-RO"/>
              </w:rPr>
            </w:pPr>
          </w:p>
        </w:tc>
        <w:tc>
          <w:tcPr>
            <w:tcW w:w="3996" w:type="dxa"/>
            <w:tcBorders>
              <w:top w:val="single" w:sz="18" w:space="0" w:color="auto"/>
              <w:left w:val="single" w:sz="6" w:space="0" w:color="000000"/>
              <w:bottom w:val="single" w:sz="18" w:space="0" w:color="auto"/>
              <w:right w:val="single" w:sz="6" w:space="0" w:color="000000"/>
            </w:tcBorders>
          </w:tcPr>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1 cls.a IX-a</w:t>
            </w:r>
          </w:p>
          <w:p w:rsidR="00156436" w:rsidRPr="00A52C8E" w:rsidRDefault="00156436" w:rsidP="00AD1558">
            <w:pPr>
              <w:tabs>
                <w:tab w:val="left" w:pos="1080"/>
              </w:tabs>
              <w:autoSpaceDE w:val="0"/>
              <w:autoSpaceDN w:val="0"/>
              <w:adjustRightInd w:val="0"/>
              <w:jc w:val="both"/>
              <w:rPr>
                <w:sz w:val="24"/>
                <w:szCs w:val="24"/>
                <w:lang w:val="ro-RO"/>
              </w:rPr>
            </w:pPr>
            <w:r w:rsidRPr="00A52C8E">
              <w:rPr>
                <w:sz w:val="24"/>
                <w:szCs w:val="24"/>
              </w:rPr>
              <w:t>cls.  a X a</w:t>
            </w:r>
            <w:r w:rsidRPr="00A52C8E">
              <w:rPr>
                <w:sz w:val="24"/>
                <w:szCs w:val="24"/>
                <w:lang w:val="ro-RO"/>
              </w:rPr>
              <w:t xml:space="preserve"> </w:t>
            </w:r>
          </w:p>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 xml:space="preserve"> a XI a Liceu(o grupă)</w:t>
            </w:r>
          </w:p>
          <w:p w:rsidR="00156436" w:rsidRPr="00A52C8E" w:rsidRDefault="00156436" w:rsidP="00AD1558">
            <w:pPr>
              <w:tabs>
                <w:tab w:val="left" w:pos="1080"/>
              </w:tabs>
              <w:autoSpaceDE w:val="0"/>
              <w:autoSpaceDN w:val="0"/>
              <w:adjustRightInd w:val="0"/>
              <w:jc w:val="both"/>
              <w:rPr>
                <w:sz w:val="24"/>
                <w:szCs w:val="24"/>
                <w:lang w:val="ro-RO"/>
              </w:rPr>
            </w:pPr>
            <w:r w:rsidRPr="00A52C8E">
              <w:rPr>
                <w:sz w:val="24"/>
                <w:szCs w:val="24"/>
              </w:rPr>
              <w:t xml:space="preserve"> a XII a </w:t>
            </w:r>
            <w:r w:rsidRPr="00A52C8E">
              <w:rPr>
                <w:sz w:val="24"/>
                <w:szCs w:val="24"/>
                <w:lang w:val="ro-RO"/>
              </w:rPr>
              <w:t>Liceu-o grupă</w:t>
            </w:r>
          </w:p>
          <w:p w:rsidR="00156436" w:rsidRPr="00A52C8E" w:rsidRDefault="00156436" w:rsidP="00AD1558">
            <w:pPr>
              <w:tabs>
                <w:tab w:val="left" w:pos="1080"/>
              </w:tabs>
              <w:autoSpaceDE w:val="0"/>
              <w:autoSpaceDN w:val="0"/>
              <w:adjustRightInd w:val="0"/>
              <w:rPr>
                <w:sz w:val="24"/>
                <w:szCs w:val="24"/>
                <w:lang w:val="ro-RO"/>
              </w:rPr>
            </w:pPr>
          </w:p>
          <w:p w:rsidR="00156436" w:rsidRPr="00A52C8E" w:rsidRDefault="00156436" w:rsidP="00AD1558">
            <w:pPr>
              <w:tabs>
                <w:tab w:val="left" w:pos="1080"/>
              </w:tabs>
              <w:autoSpaceDE w:val="0"/>
              <w:autoSpaceDN w:val="0"/>
              <w:adjustRightInd w:val="0"/>
              <w:rPr>
                <w:sz w:val="24"/>
                <w:szCs w:val="24"/>
                <w:lang w:val="ro-RO"/>
              </w:rPr>
            </w:pPr>
            <w:r w:rsidRPr="00A52C8E">
              <w:rPr>
                <w:sz w:val="24"/>
                <w:szCs w:val="24"/>
                <w:lang w:val="ro-RO"/>
              </w:rPr>
              <w:t xml:space="preserve">Seral a XIV  a </w:t>
            </w:r>
          </w:p>
          <w:p w:rsidR="00156436" w:rsidRPr="00A52C8E" w:rsidRDefault="00156436" w:rsidP="00AD1558">
            <w:pPr>
              <w:tabs>
                <w:tab w:val="left" w:pos="1080"/>
              </w:tabs>
              <w:autoSpaceDE w:val="0"/>
              <w:autoSpaceDN w:val="0"/>
              <w:adjustRightInd w:val="0"/>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r w:rsidRPr="00A52C8E">
              <w:rPr>
                <w:sz w:val="24"/>
                <w:szCs w:val="24"/>
                <w:lang w:val="ro-RO"/>
              </w:rPr>
              <w:t xml:space="preserve"> A IX  a Profesională</w:t>
            </w:r>
          </w:p>
          <w:p w:rsidR="00156436" w:rsidRPr="00A52C8E" w:rsidRDefault="00156436" w:rsidP="00AD1558">
            <w:pPr>
              <w:tabs>
                <w:tab w:val="left" w:pos="1080"/>
              </w:tabs>
              <w:autoSpaceDE w:val="0"/>
              <w:autoSpaceDN w:val="0"/>
              <w:adjustRightInd w:val="0"/>
              <w:jc w:val="both"/>
              <w:rPr>
                <w:sz w:val="24"/>
                <w:szCs w:val="24"/>
              </w:rPr>
            </w:pPr>
            <w:r w:rsidRPr="00A52C8E">
              <w:rPr>
                <w:sz w:val="24"/>
                <w:szCs w:val="24"/>
              </w:rPr>
              <w:t xml:space="preserve">cls. </w:t>
            </w:r>
            <w:r w:rsidRPr="00A52C8E">
              <w:rPr>
                <w:sz w:val="24"/>
                <w:szCs w:val="24"/>
                <w:lang w:val="ro-RO"/>
              </w:rPr>
              <w:t>a</w:t>
            </w:r>
            <w:r w:rsidRPr="00A52C8E">
              <w:rPr>
                <w:sz w:val="24"/>
                <w:szCs w:val="24"/>
              </w:rPr>
              <w:t xml:space="preserve"> XI Liceu(o grupă)</w:t>
            </w:r>
          </w:p>
          <w:p w:rsidR="00156436" w:rsidRPr="00A52C8E" w:rsidRDefault="00156436" w:rsidP="00156436">
            <w:pPr>
              <w:tabs>
                <w:tab w:val="left" w:pos="1080"/>
              </w:tabs>
              <w:autoSpaceDE w:val="0"/>
              <w:autoSpaceDN w:val="0"/>
              <w:adjustRightInd w:val="0"/>
              <w:jc w:val="both"/>
              <w:rPr>
                <w:sz w:val="24"/>
                <w:szCs w:val="24"/>
                <w:lang w:val="ro-RO"/>
              </w:rPr>
            </w:pPr>
            <w:r w:rsidRPr="00A52C8E">
              <w:rPr>
                <w:sz w:val="24"/>
                <w:szCs w:val="24"/>
              </w:rPr>
              <w:t xml:space="preserve"> a XII a </w:t>
            </w:r>
            <w:r w:rsidRPr="00A52C8E">
              <w:rPr>
                <w:sz w:val="24"/>
                <w:szCs w:val="24"/>
                <w:lang w:val="ro-RO"/>
              </w:rPr>
              <w:t>Liceu (o grupă)</w:t>
            </w:r>
          </w:p>
        </w:tc>
        <w:tc>
          <w:tcPr>
            <w:tcW w:w="1305" w:type="dxa"/>
            <w:tcBorders>
              <w:top w:val="single" w:sz="18" w:space="0" w:color="auto"/>
              <w:left w:val="single" w:sz="6" w:space="0" w:color="000000"/>
              <w:bottom w:val="single" w:sz="18" w:space="0" w:color="auto"/>
              <w:right w:val="single" w:sz="6" w:space="0" w:color="000000"/>
            </w:tcBorders>
          </w:tcPr>
          <w:p w:rsidR="00156436" w:rsidRPr="00A52C8E" w:rsidRDefault="00156436" w:rsidP="007B359C">
            <w:pPr>
              <w:tabs>
                <w:tab w:val="left" w:pos="1080"/>
              </w:tabs>
              <w:autoSpaceDE w:val="0"/>
              <w:autoSpaceDN w:val="0"/>
              <w:adjustRightInd w:val="0"/>
              <w:jc w:val="both"/>
              <w:rPr>
                <w:sz w:val="24"/>
                <w:szCs w:val="24"/>
              </w:rPr>
            </w:pPr>
            <w:r w:rsidRPr="00A52C8E">
              <w:rPr>
                <w:sz w:val="24"/>
                <w:szCs w:val="24"/>
              </w:rPr>
              <w:t>Zi,rută directă</w:t>
            </w:r>
          </w:p>
          <w:p w:rsidR="00156436" w:rsidRPr="00A52C8E" w:rsidRDefault="00156436" w:rsidP="007B359C">
            <w:pPr>
              <w:tabs>
                <w:tab w:val="left" w:pos="1080"/>
              </w:tabs>
              <w:autoSpaceDE w:val="0"/>
              <w:autoSpaceDN w:val="0"/>
              <w:adjustRightInd w:val="0"/>
              <w:jc w:val="both"/>
              <w:rPr>
                <w:sz w:val="24"/>
                <w:szCs w:val="24"/>
              </w:rPr>
            </w:pPr>
            <w:r w:rsidRPr="00A52C8E">
              <w:rPr>
                <w:sz w:val="24"/>
                <w:szCs w:val="24"/>
              </w:rPr>
              <w:t>Zi</w:t>
            </w: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rPr>
              <w:t>rută progresivă</w:t>
            </w:r>
          </w:p>
          <w:p w:rsidR="00156436" w:rsidRPr="00A52C8E" w:rsidRDefault="00156436" w:rsidP="00156436">
            <w:pPr>
              <w:tabs>
                <w:tab w:val="left" w:pos="1080"/>
              </w:tabs>
              <w:autoSpaceDE w:val="0"/>
              <w:autoSpaceDN w:val="0"/>
              <w:adjustRightInd w:val="0"/>
              <w:jc w:val="both"/>
              <w:rPr>
                <w:sz w:val="24"/>
                <w:szCs w:val="24"/>
                <w:lang w:val="ro-RO"/>
              </w:rPr>
            </w:pPr>
            <w:r w:rsidRPr="00A52C8E">
              <w:rPr>
                <w:sz w:val="24"/>
                <w:szCs w:val="24"/>
                <w:lang w:val="ro-RO"/>
              </w:rPr>
              <w:t>Seral(RP)</w:t>
            </w:r>
          </w:p>
          <w:p w:rsidR="00156436" w:rsidRPr="00A52C8E" w:rsidRDefault="00156436" w:rsidP="007B359C">
            <w:pPr>
              <w:tabs>
                <w:tab w:val="left" w:pos="1080"/>
              </w:tabs>
              <w:autoSpaceDE w:val="0"/>
              <w:autoSpaceDN w:val="0"/>
              <w:adjustRightInd w:val="0"/>
              <w:jc w:val="both"/>
              <w:rPr>
                <w:sz w:val="24"/>
                <w:szCs w:val="24"/>
              </w:rPr>
            </w:pPr>
          </w:p>
          <w:p w:rsidR="00156436" w:rsidRPr="00A52C8E" w:rsidRDefault="00156436" w:rsidP="007B359C">
            <w:pPr>
              <w:tabs>
                <w:tab w:val="left" w:pos="1080"/>
              </w:tabs>
              <w:autoSpaceDE w:val="0"/>
              <w:autoSpaceDN w:val="0"/>
              <w:adjustRightInd w:val="0"/>
              <w:jc w:val="both"/>
              <w:rPr>
                <w:sz w:val="24"/>
                <w:szCs w:val="24"/>
              </w:rPr>
            </w:pP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rPr>
              <w:t>Zi,rută directă</w:t>
            </w:r>
          </w:p>
          <w:p w:rsidR="00156436" w:rsidRPr="00A52C8E" w:rsidRDefault="00156436" w:rsidP="007B359C">
            <w:pPr>
              <w:tabs>
                <w:tab w:val="left" w:pos="1080"/>
              </w:tabs>
              <w:autoSpaceDE w:val="0"/>
              <w:autoSpaceDN w:val="0"/>
              <w:adjustRightInd w:val="0"/>
              <w:jc w:val="both"/>
              <w:rPr>
                <w:sz w:val="24"/>
                <w:szCs w:val="24"/>
                <w:lang w:val="ro-RO"/>
              </w:rPr>
            </w:pPr>
          </w:p>
          <w:p w:rsidR="00156436" w:rsidRPr="00A52C8E" w:rsidRDefault="00156436" w:rsidP="007B359C">
            <w:pPr>
              <w:tabs>
                <w:tab w:val="left" w:pos="1080"/>
              </w:tabs>
              <w:autoSpaceDE w:val="0"/>
              <w:autoSpaceDN w:val="0"/>
              <w:adjustRightInd w:val="0"/>
              <w:jc w:val="both"/>
              <w:rPr>
                <w:sz w:val="24"/>
                <w:szCs w:val="24"/>
              </w:rPr>
            </w:pPr>
          </w:p>
        </w:tc>
      </w:tr>
      <w:tr w:rsidR="00156436" w:rsidRPr="00A52C8E" w:rsidTr="00691F16">
        <w:trPr>
          <w:trHeight w:val="765"/>
        </w:trPr>
        <w:tc>
          <w:tcPr>
            <w:tcW w:w="1200" w:type="dxa"/>
            <w:tcBorders>
              <w:top w:val="single" w:sz="18" w:space="0" w:color="auto"/>
              <w:left w:val="single" w:sz="6" w:space="0" w:color="000000"/>
              <w:bottom w:val="single" w:sz="18" w:space="0" w:color="auto"/>
              <w:right w:val="single" w:sz="6" w:space="0" w:color="000000"/>
            </w:tcBorders>
          </w:tcPr>
          <w:p w:rsidR="00156436" w:rsidRPr="00A52C8E" w:rsidRDefault="00156436" w:rsidP="00AD1558">
            <w:pPr>
              <w:tabs>
                <w:tab w:val="left" w:pos="1080"/>
              </w:tabs>
              <w:autoSpaceDE w:val="0"/>
              <w:autoSpaceDN w:val="0"/>
              <w:adjustRightInd w:val="0"/>
              <w:jc w:val="both"/>
              <w:rPr>
                <w:sz w:val="24"/>
                <w:szCs w:val="24"/>
                <w:lang w:val="ro-RO"/>
              </w:rPr>
            </w:pPr>
          </w:p>
          <w:p w:rsidR="00156436" w:rsidRPr="00A52C8E" w:rsidRDefault="00156436" w:rsidP="00AD1558">
            <w:pPr>
              <w:tabs>
                <w:tab w:val="left" w:pos="1080"/>
              </w:tabs>
              <w:autoSpaceDE w:val="0"/>
              <w:autoSpaceDN w:val="0"/>
              <w:adjustRightInd w:val="0"/>
              <w:jc w:val="both"/>
              <w:rPr>
                <w:sz w:val="24"/>
                <w:szCs w:val="24"/>
                <w:lang w:val="ro-RO"/>
              </w:rPr>
            </w:pPr>
            <w:r w:rsidRPr="00A52C8E">
              <w:rPr>
                <w:sz w:val="24"/>
                <w:szCs w:val="24"/>
                <w:lang w:val="ro-RO"/>
              </w:rPr>
              <w:t>2015-2016</w:t>
            </w:r>
          </w:p>
        </w:tc>
        <w:tc>
          <w:tcPr>
            <w:tcW w:w="4089" w:type="dxa"/>
            <w:tcBorders>
              <w:top w:val="single" w:sz="18" w:space="0" w:color="auto"/>
              <w:left w:val="single" w:sz="6" w:space="0" w:color="000000"/>
              <w:bottom w:val="single" w:sz="18" w:space="0" w:color="auto"/>
              <w:right w:val="single" w:sz="6" w:space="0" w:color="000000"/>
            </w:tcBorders>
          </w:tcPr>
          <w:p w:rsidR="00156436" w:rsidRPr="00A52C8E" w:rsidRDefault="00156436" w:rsidP="007B359C">
            <w:pPr>
              <w:tabs>
                <w:tab w:val="left" w:pos="1080"/>
              </w:tabs>
              <w:autoSpaceDE w:val="0"/>
              <w:autoSpaceDN w:val="0"/>
              <w:adjustRightInd w:val="0"/>
              <w:jc w:val="both"/>
              <w:rPr>
                <w:sz w:val="24"/>
                <w:szCs w:val="24"/>
              </w:rPr>
            </w:pPr>
            <w:r w:rsidRPr="00A52C8E">
              <w:rPr>
                <w:sz w:val="24"/>
                <w:szCs w:val="24"/>
              </w:rPr>
              <w:t>Tehnologică/profil tehnic:</w:t>
            </w:r>
          </w:p>
          <w:p w:rsidR="00156436" w:rsidRPr="00A52C8E" w:rsidRDefault="00156436" w:rsidP="007B359C">
            <w:pPr>
              <w:tabs>
                <w:tab w:val="left" w:pos="1080"/>
              </w:tabs>
              <w:autoSpaceDE w:val="0"/>
              <w:autoSpaceDN w:val="0"/>
              <w:adjustRightInd w:val="0"/>
              <w:jc w:val="both"/>
              <w:rPr>
                <w:sz w:val="24"/>
                <w:szCs w:val="24"/>
              </w:rPr>
            </w:pPr>
            <w:r w:rsidRPr="00A52C8E">
              <w:rPr>
                <w:sz w:val="24"/>
                <w:szCs w:val="24"/>
              </w:rPr>
              <w:t>1.Mecanică</w:t>
            </w:r>
          </w:p>
          <w:p w:rsidR="00156436" w:rsidRPr="00A52C8E" w:rsidRDefault="00156436" w:rsidP="007B359C">
            <w:pPr>
              <w:tabs>
                <w:tab w:val="left" w:pos="1080"/>
              </w:tabs>
              <w:autoSpaceDE w:val="0"/>
              <w:autoSpaceDN w:val="0"/>
              <w:adjustRightInd w:val="0"/>
              <w:jc w:val="both"/>
              <w:rPr>
                <w:sz w:val="24"/>
                <w:szCs w:val="24"/>
                <w:highlight w:val="yellow"/>
              </w:rPr>
            </w:pPr>
          </w:p>
          <w:p w:rsidR="00156436" w:rsidRPr="00A52C8E" w:rsidRDefault="00156436" w:rsidP="007B359C">
            <w:pPr>
              <w:tabs>
                <w:tab w:val="left" w:pos="1080"/>
              </w:tabs>
              <w:autoSpaceDE w:val="0"/>
              <w:autoSpaceDN w:val="0"/>
              <w:adjustRightInd w:val="0"/>
              <w:jc w:val="both"/>
              <w:rPr>
                <w:sz w:val="24"/>
                <w:szCs w:val="24"/>
                <w:lang w:val="ro-RO"/>
              </w:rPr>
            </w:pPr>
          </w:p>
          <w:p w:rsidR="00156436" w:rsidRPr="00A52C8E" w:rsidRDefault="00156436" w:rsidP="007B359C">
            <w:pPr>
              <w:tabs>
                <w:tab w:val="left" w:pos="1080"/>
              </w:tabs>
              <w:autoSpaceDE w:val="0"/>
              <w:autoSpaceDN w:val="0"/>
              <w:adjustRightInd w:val="0"/>
              <w:jc w:val="both"/>
              <w:rPr>
                <w:sz w:val="24"/>
                <w:szCs w:val="24"/>
                <w:lang w:val="ro-RO"/>
              </w:rPr>
            </w:pPr>
          </w:p>
          <w:p w:rsidR="00156436" w:rsidRPr="00A52C8E" w:rsidRDefault="00156436" w:rsidP="007B359C">
            <w:pPr>
              <w:tabs>
                <w:tab w:val="left" w:pos="1080"/>
              </w:tabs>
              <w:autoSpaceDE w:val="0"/>
              <w:autoSpaceDN w:val="0"/>
              <w:adjustRightInd w:val="0"/>
              <w:jc w:val="both"/>
              <w:rPr>
                <w:sz w:val="24"/>
                <w:szCs w:val="24"/>
                <w:lang w:val="ro-RO"/>
              </w:rPr>
            </w:pPr>
          </w:p>
          <w:p w:rsidR="00156436" w:rsidRPr="00A52C8E" w:rsidRDefault="00156436" w:rsidP="007B359C">
            <w:pPr>
              <w:tabs>
                <w:tab w:val="left" w:pos="1080"/>
              </w:tabs>
              <w:autoSpaceDE w:val="0"/>
              <w:autoSpaceDN w:val="0"/>
              <w:adjustRightInd w:val="0"/>
              <w:jc w:val="both"/>
              <w:rPr>
                <w:sz w:val="24"/>
                <w:szCs w:val="24"/>
                <w:lang w:val="ro-RO"/>
              </w:rPr>
            </w:pPr>
          </w:p>
          <w:p w:rsidR="00156436" w:rsidRPr="00A52C8E" w:rsidRDefault="00156436" w:rsidP="007B359C">
            <w:pPr>
              <w:tabs>
                <w:tab w:val="left" w:pos="1080"/>
              </w:tabs>
              <w:autoSpaceDE w:val="0"/>
              <w:autoSpaceDN w:val="0"/>
              <w:adjustRightInd w:val="0"/>
              <w:jc w:val="both"/>
              <w:rPr>
                <w:sz w:val="24"/>
                <w:szCs w:val="24"/>
                <w:lang w:val="ro-RO"/>
              </w:rPr>
            </w:pPr>
          </w:p>
          <w:p w:rsidR="00156436" w:rsidRPr="00863AD0" w:rsidRDefault="00156436" w:rsidP="007B359C">
            <w:pPr>
              <w:tabs>
                <w:tab w:val="left" w:pos="1080"/>
              </w:tabs>
              <w:autoSpaceDE w:val="0"/>
              <w:autoSpaceDN w:val="0"/>
              <w:adjustRightInd w:val="0"/>
              <w:jc w:val="both"/>
              <w:rPr>
                <w:sz w:val="24"/>
                <w:szCs w:val="24"/>
              </w:rPr>
            </w:pPr>
            <w:r w:rsidRPr="00A52C8E">
              <w:rPr>
                <w:sz w:val="24"/>
                <w:szCs w:val="24"/>
              </w:rPr>
              <w:t>2.Industrie textilă şi pielări</w:t>
            </w:r>
            <w:r w:rsidR="00863AD0">
              <w:rPr>
                <w:sz w:val="24"/>
                <w:szCs w:val="24"/>
              </w:rPr>
              <w:t>e</w:t>
            </w:r>
          </w:p>
        </w:tc>
        <w:tc>
          <w:tcPr>
            <w:tcW w:w="3996" w:type="dxa"/>
            <w:tcBorders>
              <w:top w:val="single" w:sz="18" w:space="0" w:color="auto"/>
              <w:left w:val="single" w:sz="6" w:space="0" w:color="000000"/>
              <w:bottom w:val="single" w:sz="18" w:space="0" w:color="auto"/>
              <w:right w:val="single" w:sz="6" w:space="0" w:color="000000"/>
            </w:tcBorders>
          </w:tcPr>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rPr>
              <w:t xml:space="preserve">1 cls.a IX-a </w:t>
            </w:r>
            <w:r w:rsidRPr="00A52C8E">
              <w:rPr>
                <w:sz w:val="24"/>
                <w:szCs w:val="24"/>
                <w:lang w:val="ro-RO"/>
              </w:rPr>
              <w:t>Profesională</w:t>
            </w: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rPr>
              <w:t>cls.  a X a</w:t>
            </w:r>
            <w:r w:rsidRPr="00A52C8E">
              <w:rPr>
                <w:sz w:val="24"/>
                <w:szCs w:val="24"/>
                <w:lang w:val="ro-RO"/>
              </w:rPr>
              <w:t xml:space="preserve"> </w:t>
            </w:r>
            <w:r w:rsidRPr="00A52C8E">
              <w:rPr>
                <w:sz w:val="24"/>
                <w:szCs w:val="24"/>
              </w:rPr>
              <w:t>Liceu</w:t>
            </w:r>
          </w:p>
          <w:p w:rsidR="00156436" w:rsidRPr="00A52C8E" w:rsidRDefault="00156436" w:rsidP="007B359C">
            <w:pPr>
              <w:tabs>
                <w:tab w:val="left" w:pos="1080"/>
              </w:tabs>
              <w:autoSpaceDE w:val="0"/>
              <w:autoSpaceDN w:val="0"/>
              <w:adjustRightInd w:val="0"/>
              <w:jc w:val="both"/>
              <w:rPr>
                <w:sz w:val="24"/>
                <w:szCs w:val="24"/>
              </w:rPr>
            </w:pPr>
            <w:r w:rsidRPr="00A52C8E">
              <w:rPr>
                <w:sz w:val="24"/>
                <w:szCs w:val="24"/>
              </w:rPr>
              <w:t xml:space="preserve"> a XI a Liceu</w:t>
            </w: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rPr>
              <w:t xml:space="preserve"> a XII a </w:t>
            </w:r>
            <w:r w:rsidRPr="00A52C8E">
              <w:rPr>
                <w:sz w:val="24"/>
                <w:szCs w:val="24"/>
                <w:lang w:val="ro-RO"/>
              </w:rPr>
              <w:t>Liceu-o grupă</w:t>
            </w:r>
          </w:p>
          <w:p w:rsidR="00156436" w:rsidRPr="00A52C8E" w:rsidRDefault="00156436" w:rsidP="007B359C">
            <w:pPr>
              <w:tabs>
                <w:tab w:val="left" w:pos="1080"/>
              </w:tabs>
              <w:autoSpaceDE w:val="0"/>
              <w:autoSpaceDN w:val="0"/>
              <w:adjustRightInd w:val="0"/>
              <w:rPr>
                <w:sz w:val="24"/>
                <w:szCs w:val="24"/>
                <w:lang w:val="ro-RO"/>
              </w:rPr>
            </w:pPr>
          </w:p>
          <w:p w:rsidR="00156436" w:rsidRPr="00A52C8E" w:rsidRDefault="00156436" w:rsidP="007B359C">
            <w:pPr>
              <w:tabs>
                <w:tab w:val="left" w:pos="1080"/>
              </w:tabs>
              <w:autoSpaceDE w:val="0"/>
              <w:autoSpaceDN w:val="0"/>
              <w:adjustRightInd w:val="0"/>
              <w:rPr>
                <w:sz w:val="24"/>
                <w:szCs w:val="24"/>
                <w:lang w:val="ro-RO"/>
              </w:rPr>
            </w:pP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lang w:val="ro-RO"/>
              </w:rPr>
              <w:t xml:space="preserve"> a IX a Profesională</w:t>
            </w:r>
          </w:p>
          <w:p w:rsidR="00156436" w:rsidRPr="00A52C8E" w:rsidRDefault="00156436" w:rsidP="007B359C">
            <w:pPr>
              <w:tabs>
                <w:tab w:val="left" w:pos="1080"/>
              </w:tabs>
              <w:autoSpaceDE w:val="0"/>
              <w:autoSpaceDN w:val="0"/>
              <w:adjustRightInd w:val="0"/>
              <w:jc w:val="both"/>
              <w:rPr>
                <w:sz w:val="24"/>
                <w:szCs w:val="24"/>
                <w:lang w:val="ro-RO"/>
              </w:rPr>
            </w:pPr>
            <w:r w:rsidRPr="00A52C8E">
              <w:rPr>
                <w:sz w:val="24"/>
                <w:szCs w:val="24"/>
                <w:lang w:val="ro-RO"/>
              </w:rPr>
              <w:t>a X a Profesională</w:t>
            </w:r>
          </w:p>
          <w:p w:rsidR="00156436" w:rsidRPr="00A52C8E" w:rsidRDefault="00156436" w:rsidP="00863AD0">
            <w:pPr>
              <w:tabs>
                <w:tab w:val="left" w:pos="1080"/>
              </w:tabs>
              <w:autoSpaceDE w:val="0"/>
              <w:autoSpaceDN w:val="0"/>
              <w:adjustRightInd w:val="0"/>
              <w:jc w:val="both"/>
              <w:rPr>
                <w:sz w:val="24"/>
                <w:szCs w:val="24"/>
                <w:lang w:val="ro-RO"/>
              </w:rPr>
            </w:pPr>
            <w:r w:rsidRPr="00A52C8E">
              <w:rPr>
                <w:sz w:val="24"/>
                <w:szCs w:val="24"/>
              </w:rPr>
              <w:t xml:space="preserve">a XII a </w:t>
            </w:r>
            <w:r w:rsidRPr="00A52C8E">
              <w:rPr>
                <w:sz w:val="24"/>
                <w:szCs w:val="24"/>
                <w:lang w:val="ro-RO"/>
              </w:rPr>
              <w:t>Liceu (o grupă</w:t>
            </w:r>
          </w:p>
        </w:tc>
        <w:tc>
          <w:tcPr>
            <w:tcW w:w="1305" w:type="dxa"/>
            <w:tcBorders>
              <w:top w:val="single" w:sz="18" w:space="0" w:color="auto"/>
              <w:left w:val="single" w:sz="6" w:space="0" w:color="000000"/>
              <w:bottom w:val="single" w:sz="18" w:space="0" w:color="auto"/>
              <w:right w:val="single" w:sz="6" w:space="0" w:color="000000"/>
            </w:tcBorders>
          </w:tcPr>
          <w:p w:rsidR="00156436" w:rsidRPr="00A52C8E" w:rsidRDefault="00156436" w:rsidP="00156436">
            <w:pPr>
              <w:tabs>
                <w:tab w:val="left" w:pos="1080"/>
              </w:tabs>
              <w:autoSpaceDE w:val="0"/>
              <w:autoSpaceDN w:val="0"/>
              <w:adjustRightInd w:val="0"/>
              <w:jc w:val="both"/>
              <w:rPr>
                <w:sz w:val="24"/>
                <w:szCs w:val="24"/>
              </w:rPr>
            </w:pPr>
            <w:r w:rsidRPr="00A52C8E">
              <w:rPr>
                <w:sz w:val="24"/>
                <w:szCs w:val="24"/>
              </w:rPr>
              <w:t>Zi,rută directă</w:t>
            </w:r>
          </w:p>
          <w:p w:rsidR="00156436" w:rsidRPr="00A52C8E" w:rsidRDefault="00156436" w:rsidP="00156436">
            <w:pPr>
              <w:tabs>
                <w:tab w:val="left" w:pos="1080"/>
              </w:tabs>
              <w:autoSpaceDE w:val="0"/>
              <w:autoSpaceDN w:val="0"/>
              <w:adjustRightInd w:val="0"/>
              <w:jc w:val="both"/>
              <w:rPr>
                <w:sz w:val="24"/>
                <w:szCs w:val="24"/>
              </w:rPr>
            </w:pPr>
            <w:r w:rsidRPr="00A52C8E">
              <w:rPr>
                <w:sz w:val="24"/>
                <w:szCs w:val="24"/>
              </w:rPr>
              <w:t>Zi,rută directă</w:t>
            </w:r>
          </w:p>
          <w:p w:rsidR="00156436" w:rsidRPr="00A52C8E" w:rsidRDefault="00156436" w:rsidP="00AD1558">
            <w:pPr>
              <w:tabs>
                <w:tab w:val="left" w:pos="1080"/>
              </w:tabs>
              <w:autoSpaceDE w:val="0"/>
              <w:autoSpaceDN w:val="0"/>
              <w:adjustRightInd w:val="0"/>
              <w:jc w:val="both"/>
              <w:rPr>
                <w:sz w:val="24"/>
                <w:szCs w:val="24"/>
              </w:rPr>
            </w:pPr>
          </w:p>
          <w:p w:rsidR="00156436" w:rsidRPr="00A52C8E" w:rsidRDefault="00156436" w:rsidP="00156436">
            <w:pPr>
              <w:rPr>
                <w:sz w:val="24"/>
                <w:szCs w:val="24"/>
              </w:rPr>
            </w:pPr>
          </w:p>
          <w:p w:rsidR="00156436" w:rsidRPr="00A52C8E" w:rsidRDefault="00156436" w:rsidP="00156436">
            <w:pPr>
              <w:rPr>
                <w:sz w:val="24"/>
                <w:szCs w:val="24"/>
              </w:rPr>
            </w:pPr>
          </w:p>
          <w:p w:rsidR="00156436" w:rsidRPr="00A52C8E" w:rsidRDefault="00156436" w:rsidP="00156436">
            <w:pPr>
              <w:rPr>
                <w:sz w:val="24"/>
                <w:szCs w:val="24"/>
              </w:rPr>
            </w:pPr>
          </w:p>
          <w:p w:rsidR="00156436" w:rsidRPr="00A52C8E" w:rsidRDefault="00156436" w:rsidP="00691F16">
            <w:pPr>
              <w:tabs>
                <w:tab w:val="left" w:pos="1080"/>
              </w:tabs>
              <w:autoSpaceDE w:val="0"/>
              <w:autoSpaceDN w:val="0"/>
              <w:adjustRightInd w:val="0"/>
              <w:jc w:val="both"/>
              <w:rPr>
                <w:sz w:val="24"/>
                <w:szCs w:val="24"/>
              </w:rPr>
            </w:pPr>
            <w:r w:rsidRPr="00A52C8E">
              <w:rPr>
                <w:sz w:val="24"/>
                <w:szCs w:val="24"/>
              </w:rPr>
              <w:t>Zi,rută direct</w:t>
            </w:r>
            <w:r w:rsidR="00691F16" w:rsidRPr="00A52C8E">
              <w:rPr>
                <w:sz w:val="24"/>
                <w:szCs w:val="24"/>
              </w:rPr>
              <w:t>ă</w:t>
            </w:r>
          </w:p>
        </w:tc>
      </w:tr>
      <w:tr w:rsidR="00691F16" w:rsidRPr="00A52C8E" w:rsidTr="00AD1558">
        <w:trPr>
          <w:trHeight w:val="765"/>
        </w:trPr>
        <w:tc>
          <w:tcPr>
            <w:tcW w:w="1200" w:type="dxa"/>
            <w:tcBorders>
              <w:top w:val="single" w:sz="18" w:space="0" w:color="auto"/>
              <w:left w:val="single" w:sz="6" w:space="0" w:color="000000"/>
              <w:bottom w:val="single" w:sz="6" w:space="0" w:color="000000"/>
              <w:right w:val="single" w:sz="6" w:space="0" w:color="000000"/>
            </w:tcBorders>
          </w:tcPr>
          <w:p w:rsidR="00691F16" w:rsidRPr="00A52C8E" w:rsidRDefault="00691F16" w:rsidP="00AD1558">
            <w:pPr>
              <w:tabs>
                <w:tab w:val="left" w:pos="1080"/>
              </w:tabs>
              <w:autoSpaceDE w:val="0"/>
              <w:autoSpaceDN w:val="0"/>
              <w:adjustRightInd w:val="0"/>
              <w:jc w:val="both"/>
              <w:rPr>
                <w:sz w:val="24"/>
                <w:szCs w:val="24"/>
                <w:lang w:val="ro-RO"/>
              </w:rPr>
            </w:pPr>
            <w:r w:rsidRPr="00A52C8E">
              <w:rPr>
                <w:sz w:val="24"/>
                <w:szCs w:val="24"/>
                <w:lang w:val="ro-RO"/>
              </w:rPr>
              <w:lastRenderedPageBreak/>
              <w:t>2016-2017</w:t>
            </w:r>
          </w:p>
        </w:tc>
        <w:tc>
          <w:tcPr>
            <w:tcW w:w="4089" w:type="dxa"/>
            <w:tcBorders>
              <w:top w:val="single" w:sz="18" w:space="0" w:color="auto"/>
              <w:left w:val="single" w:sz="6" w:space="0" w:color="000000"/>
              <w:bottom w:val="single" w:sz="6" w:space="0" w:color="000000"/>
              <w:right w:val="single" w:sz="6" w:space="0" w:color="000000"/>
            </w:tcBorders>
          </w:tcPr>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Tehnologică/profil tehnic:</w:t>
            </w:r>
          </w:p>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1.Mecanică</w:t>
            </w:r>
          </w:p>
          <w:p w:rsidR="00691F16" w:rsidRPr="00A52C8E" w:rsidRDefault="00691F16" w:rsidP="008B6340">
            <w:pPr>
              <w:tabs>
                <w:tab w:val="left" w:pos="1080"/>
              </w:tabs>
              <w:autoSpaceDE w:val="0"/>
              <w:autoSpaceDN w:val="0"/>
              <w:adjustRightInd w:val="0"/>
              <w:jc w:val="both"/>
              <w:rPr>
                <w:sz w:val="24"/>
                <w:szCs w:val="24"/>
                <w:highlight w:val="yellow"/>
              </w:rPr>
            </w:pP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2.Industrie textilă şi pielărie</w:t>
            </w:r>
          </w:p>
          <w:p w:rsidR="00691F16" w:rsidRPr="00A52C8E" w:rsidRDefault="00691F16" w:rsidP="008B6340">
            <w:pPr>
              <w:tabs>
                <w:tab w:val="left" w:pos="1080"/>
              </w:tabs>
              <w:autoSpaceDE w:val="0"/>
              <w:autoSpaceDN w:val="0"/>
              <w:adjustRightInd w:val="0"/>
              <w:jc w:val="both"/>
              <w:rPr>
                <w:sz w:val="24"/>
                <w:szCs w:val="24"/>
                <w:lang w:val="ro-RO"/>
              </w:rPr>
            </w:pPr>
          </w:p>
        </w:tc>
        <w:tc>
          <w:tcPr>
            <w:tcW w:w="3996" w:type="dxa"/>
            <w:tcBorders>
              <w:top w:val="single" w:sz="18" w:space="0" w:color="auto"/>
              <w:left w:val="single" w:sz="6" w:space="0" w:color="000000"/>
              <w:bottom w:val="single" w:sz="6" w:space="0" w:color="000000"/>
              <w:right w:val="single" w:sz="6" w:space="0" w:color="000000"/>
            </w:tcBorders>
          </w:tcPr>
          <w:p w:rsidR="00691F16" w:rsidRPr="00A52C8E" w:rsidRDefault="00691F16" w:rsidP="008B6340">
            <w:pPr>
              <w:tabs>
                <w:tab w:val="left" w:pos="1080"/>
              </w:tabs>
              <w:autoSpaceDE w:val="0"/>
              <w:autoSpaceDN w:val="0"/>
              <w:adjustRightInd w:val="0"/>
              <w:jc w:val="both"/>
              <w:rPr>
                <w:sz w:val="24"/>
                <w:szCs w:val="24"/>
                <w:lang w:val="ro-RO"/>
              </w:rPr>
            </w:pPr>
            <w:r w:rsidRPr="00A52C8E">
              <w:rPr>
                <w:sz w:val="24"/>
                <w:szCs w:val="24"/>
              </w:rPr>
              <w:t xml:space="preserve">1 cls.a IX-a </w:t>
            </w:r>
            <w:r w:rsidRPr="00A52C8E">
              <w:rPr>
                <w:sz w:val="24"/>
                <w:szCs w:val="24"/>
                <w:lang w:val="ro-RO"/>
              </w:rPr>
              <w:t>Profesională</w:t>
            </w:r>
          </w:p>
          <w:p w:rsidR="00691F16" w:rsidRPr="00A52C8E" w:rsidRDefault="00691F16" w:rsidP="008B6340">
            <w:pPr>
              <w:tabs>
                <w:tab w:val="left" w:pos="1080"/>
              </w:tabs>
              <w:autoSpaceDE w:val="0"/>
              <w:autoSpaceDN w:val="0"/>
              <w:adjustRightInd w:val="0"/>
              <w:jc w:val="both"/>
              <w:rPr>
                <w:sz w:val="24"/>
                <w:szCs w:val="24"/>
                <w:lang w:val="ro-RO"/>
              </w:rPr>
            </w:pPr>
            <w:r w:rsidRPr="00A52C8E">
              <w:rPr>
                <w:sz w:val="24"/>
                <w:szCs w:val="24"/>
              </w:rPr>
              <w:t>cls.  a X a</w:t>
            </w:r>
            <w:r w:rsidRPr="00A52C8E">
              <w:rPr>
                <w:sz w:val="24"/>
                <w:szCs w:val="24"/>
                <w:lang w:val="ro-RO"/>
              </w:rPr>
              <w:t xml:space="preserve"> </w:t>
            </w:r>
            <w:r w:rsidRPr="00A52C8E">
              <w:rPr>
                <w:sz w:val="24"/>
                <w:szCs w:val="24"/>
              </w:rPr>
              <w:t xml:space="preserve"> </w:t>
            </w:r>
            <w:r w:rsidRPr="00A52C8E">
              <w:rPr>
                <w:sz w:val="24"/>
                <w:szCs w:val="24"/>
                <w:lang w:val="ro-RO"/>
              </w:rPr>
              <w:t>Profesională</w:t>
            </w:r>
          </w:p>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 xml:space="preserve"> a XI a Liceu</w:t>
            </w:r>
          </w:p>
          <w:p w:rsidR="00691F16" w:rsidRPr="00A52C8E" w:rsidRDefault="00691F16" w:rsidP="008B6340">
            <w:pPr>
              <w:tabs>
                <w:tab w:val="left" w:pos="1080"/>
              </w:tabs>
              <w:autoSpaceDE w:val="0"/>
              <w:autoSpaceDN w:val="0"/>
              <w:adjustRightInd w:val="0"/>
              <w:jc w:val="both"/>
              <w:rPr>
                <w:sz w:val="24"/>
                <w:szCs w:val="24"/>
                <w:lang w:val="ro-RO"/>
              </w:rPr>
            </w:pPr>
            <w:r w:rsidRPr="00A52C8E">
              <w:rPr>
                <w:sz w:val="24"/>
                <w:szCs w:val="24"/>
              </w:rPr>
              <w:t xml:space="preserve"> a XII a </w:t>
            </w:r>
            <w:r w:rsidRPr="00A52C8E">
              <w:rPr>
                <w:sz w:val="24"/>
                <w:szCs w:val="24"/>
                <w:lang w:val="ro-RO"/>
              </w:rPr>
              <w:t xml:space="preserve">Liceu </w:t>
            </w:r>
          </w:p>
          <w:p w:rsidR="00691F16" w:rsidRPr="00A52C8E" w:rsidRDefault="00691F16" w:rsidP="008B6340">
            <w:pPr>
              <w:tabs>
                <w:tab w:val="left" w:pos="1080"/>
              </w:tabs>
              <w:autoSpaceDE w:val="0"/>
              <w:autoSpaceDN w:val="0"/>
              <w:adjustRightInd w:val="0"/>
              <w:rPr>
                <w:sz w:val="24"/>
                <w:szCs w:val="24"/>
                <w:lang w:val="ro-RO"/>
              </w:rPr>
            </w:pPr>
          </w:p>
          <w:p w:rsidR="00691F16" w:rsidRPr="00A52C8E" w:rsidRDefault="00691F16" w:rsidP="008B6340">
            <w:pPr>
              <w:tabs>
                <w:tab w:val="left" w:pos="1080"/>
              </w:tabs>
              <w:autoSpaceDE w:val="0"/>
              <w:autoSpaceDN w:val="0"/>
              <w:adjustRightInd w:val="0"/>
              <w:rPr>
                <w:sz w:val="24"/>
                <w:szCs w:val="24"/>
                <w:lang w:val="ro-RO"/>
              </w:rPr>
            </w:pPr>
          </w:p>
          <w:p w:rsidR="00691F16" w:rsidRPr="00A52C8E" w:rsidRDefault="00691F16" w:rsidP="008B6340">
            <w:pPr>
              <w:tabs>
                <w:tab w:val="left" w:pos="1080"/>
              </w:tabs>
              <w:autoSpaceDE w:val="0"/>
              <w:autoSpaceDN w:val="0"/>
              <w:adjustRightInd w:val="0"/>
              <w:jc w:val="both"/>
              <w:rPr>
                <w:sz w:val="24"/>
                <w:szCs w:val="24"/>
                <w:lang w:val="ro-RO"/>
              </w:rPr>
            </w:pPr>
            <w:r w:rsidRPr="00A52C8E">
              <w:rPr>
                <w:sz w:val="24"/>
                <w:szCs w:val="24"/>
                <w:lang w:val="ro-RO"/>
              </w:rPr>
              <w:t>a IX a Profesională</w:t>
            </w:r>
          </w:p>
          <w:p w:rsidR="00691F16" w:rsidRPr="00A52C8E" w:rsidRDefault="00691F16" w:rsidP="008B6340">
            <w:pPr>
              <w:tabs>
                <w:tab w:val="left" w:pos="1080"/>
              </w:tabs>
              <w:autoSpaceDE w:val="0"/>
              <w:autoSpaceDN w:val="0"/>
              <w:adjustRightInd w:val="0"/>
              <w:jc w:val="both"/>
              <w:rPr>
                <w:sz w:val="24"/>
                <w:szCs w:val="24"/>
                <w:lang w:val="ro-RO"/>
              </w:rPr>
            </w:pPr>
            <w:r w:rsidRPr="00A52C8E">
              <w:rPr>
                <w:sz w:val="24"/>
                <w:szCs w:val="24"/>
                <w:lang w:val="ro-RO"/>
              </w:rPr>
              <w:t>a X a Profesională</w:t>
            </w:r>
          </w:p>
          <w:p w:rsidR="00691F16" w:rsidRPr="00A52C8E" w:rsidRDefault="00691F16" w:rsidP="00691F16">
            <w:pPr>
              <w:tabs>
                <w:tab w:val="left" w:pos="1080"/>
              </w:tabs>
              <w:autoSpaceDE w:val="0"/>
              <w:autoSpaceDN w:val="0"/>
              <w:adjustRightInd w:val="0"/>
              <w:jc w:val="both"/>
              <w:rPr>
                <w:sz w:val="24"/>
                <w:szCs w:val="24"/>
                <w:lang w:val="ro-RO"/>
              </w:rPr>
            </w:pPr>
            <w:r w:rsidRPr="00A52C8E">
              <w:rPr>
                <w:sz w:val="24"/>
                <w:szCs w:val="24"/>
                <w:lang w:val="ro-RO"/>
              </w:rPr>
              <w:t>a XI a Profesională</w:t>
            </w:r>
          </w:p>
          <w:p w:rsidR="00691F16" w:rsidRPr="00A52C8E" w:rsidRDefault="00691F16" w:rsidP="008B6340">
            <w:pPr>
              <w:tabs>
                <w:tab w:val="left" w:pos="1080"/>
              </w:tabs>
              <w:autoSpaceDE w:val="0"/>
              <w:autoSpaceDN w:val="0"/>
              <w:adjustRightInd w:val="0"/>
              <w:jc w:val="both"/>
              <w:rPr>
                <w:sz w:val="24"/>
                <w:szCs w:val="24"/>
                <w:lang w:val="ro-RO"/>
              </w:rPr>
            </w:pPr>
          </w:p>
          <w:p w:rsidR="00691F16" w:rsidRPr="00A52C8E" w:rsidRDefault="00691F16" w:rsidP="008B6340">
            <w:pPr>
              <w:rPr>
                <w:sz w:val="24"/>
                <w:szCs w:val="24"/>
                <w:lang w:val="ro-RO"/>
              </w:rPr>
            </w:pPr>
          </w:p>
        </w:tc>
        <w:tc>
          <w:tcPr>
            <w:tcW w:w="1305" w:type="dxa"/>
            <w:tcBorders>
              <w:top w:val="single" w:sz="18" w:space="0" w:color="auto"/>
              <w:left w:val="single" w:sz="6" w:space="0" w:color="000000"/>
              <w:bottom w:val="single" w:sz="6" w:space="0" w:color="000000"/>
              <w:right w:val="single" w:sz="6" w:space="0" w:color="000000"/>
            </w:tcBorders>
          </w:tcPr>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Zi,rută directă</w:t>
            </w:r>
          </w:p>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Zi,rută directă</w:t>
            </w:r>
          </w:p>
          <w:p w:rsidR="00691F16" w:rsidRPr="00A52C8E" w:rsidRDefault="00691F16" w:rsidP="008B6340">
            <w:pPr>
              <w:tabs>
                <w:tab w:val="left" w:pos="1080"/>
              </w:tabs>
              <w:autoSpaceDE w:val="0"/>
              <w:autoSpaceDN w:val="0"/>
              <w:adjustRightInd w:val="0"/>
              <w:jc w:val="both"/>
              <w:rPr>
                <w:sz w:val="24"/>
                <w:szCs w:val="24"/>
              </w:rPr>
            </w:pPr>
          </w:p>
          <w:p w:rsidR="00691F16" w:rsidRPr="00A52C8E" w:rsidRDefault="00691F16" w:rsidP="008B6340">
            <w:pPr>
              <w:rPr>
                <w:sz w:val="24"/>
                <w:szCs w:val="24"/>
              </w:rPr>
            </w:pPr>
          </w:p>
          <w:p w:rsidR="00691F16" w:rsidRPr="00A52C8E" w:rsidRDefault="00691F16" w:rsidP="008B6340">
            <w:pPr>
              <w:rPr>
                <w:sz w:val="24"/>
                <w:szCs w:val="24"/>
              </w:rPr>
            </w:pPr>
          </w:p>
          <w:p w:rsidR="00691F16" w:rsidRPr="00A52C8E" w:rsidRDefault="00691F16" w:rsidP="008B6340">
            <w:pPr>
              <w:rPr>
                <w:sz w:val="24"/>
                <w:szCs w:val="24"/>
              </w:rPr>
            </w:pPr>
          </w:p>
          <w:p w:rsidR="00691F16" w:rsidRPr="00A52C8E" w:rsidRDefault="00691F16" w:rsidP="008B6340">
            <w:pPr>
              <w:tabs>
                <w:tab w:val="left" w:pos="1080"/>
              </w:tabs>
              <w:autoSpaceDE w:val="0"/>
              <w:autoSpaceDN w:val="0"/>
              <w:adjustRightInd w:val="0"/>
              <w:jc w:val="both"/>
              <w:rPr>
                <w:sz w:val="24"/>
                <w:szCs w:val="24"/>
              </w:rPr>
            </w:pPr>
            <w:r w:rsidRPr="00A52C8E">
              <w:rPr>
                <w:sz w:val="24"/>
                <w:szCs w:val="24"/>
              </w:rPr>
              <w:t>Zi,rută directă</w:t>
            </w:r>
          </w:p>
        </w:tc>
      </w:tr>
    </w:tbl>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ind w:left="360"/>
        <w:jc w:val="both"/>
        <w:rPr>
          <w:b/>
          <w:bCs/>
          <w:sz w:val="24"/>
          <w:szCs w:val="24"/>
        </w:rPr>
      </w:pPr>
      <w:r w:rsidRPr="00A52C8E">
        <w:rPr>
          <w:sz w:val="24"/>
          <w:szCs w:val="24"/>
        </w:rPr>
        <w:tab/>
      </w:r>
      <w:r w:rsidRPr="00A52C8E">
        <w:rPr>
          <w:b/>
          <w:bCs/>
          <w:sz w:val="24"/>
          <w:szCs w:val="24"/>
        </w:rPr>
        <w:t xml:space="preserve">În ceea ce priveşte evoluţia elevilor cuprinşi în învăţământul profesional şi tehnic se observă că în fiecare an s-a realizat numărul de clase planificate pentru fiecare domeniu în parte .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Acestea fac parte din configuraţia celor mai importante meserii şi calificări ce s-ar putea dezvolta la orizontul anului 2014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prin competenţele formate trebuie avut în vedere o pregătire de bază mai largă , competenţe sociale adecvate , dezvoltarea spiritului antrepenorial , utilizarea noilor tehnologii , cultivarea atitudinii pozitive fără de muncă  şi a respectului pentru calitate , mobilitatea ocupaţională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nevoia diversificării activităţii în mediul rural presupune pregătirea tinerilor în vederea valorificării potenţialului oferit de zonă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facilitarea mobilităţii ocupaţionale intersectoriale spre activităţile de servicii implică consolidarea pregătirii profesionale , indiferent de calificare , cu competenţe specifice economiei de piaţă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nevoia de implicare crescută a şcolii în formarea adulţilor prin organizarea de cursuri pentru reconversie profesională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toţi elevii proveniţi din mediul rural îşi adaugă deprinderilor practice dobândite în mediul familial , cunoştinţe practice şi teoretice conform specializărilor urmate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menţinerea populaţiei şcolare an de an dat fiind că este singură şcoală din zonă cu profil mecanic şi textil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atragerea elevilor din şcolile gimnaziale din mediul rural prin târgurile de oferte educaţionale şi organizarea săptămânii “ Porţilor deschise “  pentru cunoaşterea ofertei educaţionale a şcolii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perspectiva reducerii în viitor a populaţiei şcolare poate genera neîndeplinirea proiectelor planului de şcolarizare ;</w:t>
      </w:r>
    </w:p>
    <w:p w:rsidR="007C40CA" w:rsidRPr="00A52C8E" w:rsidRDefault="007C40CA" w:rsidP="007C40CA">
      <w:pPr>
        <w:numPr>
          <w:ilvl w:val="2"/>
          <w:numId w:val="13"/>
        </w:numPr>
        <w:tabs>
          <w:tab w:val="left" w:pos="1080"/>
        </w:tabs>
        <w:autoSpaceDE w:val="0"/>
        <w:autoSpaceDN w:val="0"/>
        <w:adjustRightInd w:val="0"/>
        <w:jc w:val="both"/>
        <w:rPr>
          <w:sz w:val="24"/>
          <w:szCs w:val="24"/>
        </w:rPr>
      </w:pPr>
      <w:r w:rsidRPr="00A52C8E">
        <w:rPr>
          <w:sz w:val="24"/>
          <w:szCs w:val="24"/>
        </w:rPr>
        <w:t>regresul e</w:t>
      </w:r>
      <w:r w:rsidR="00093B09" w:rsidRPr="00A52C8E">
        <w:rPr>
          <w:sz w:val="24"/>
          <w:szCs w:val="24"/>
        </w:rPr>
        <w:t>conomic la nivel local determină</w:t>
      </w:r>
      <w:r w:rsidRPr="00A52C8E">
        <w:rPr>
          <w:sz w:val="24"/>
          <w:szCs w:val="24"/>
        </w:rPr>
        <w:t xml:space="preserve"> reducerea veniturilor bugetului local , care în mod direct influenţează finanţarea activităţii şcolii . </w:t>
      </w:r>
    </w:p>
    <w:p w:rsidR="007C40CA" w:rsidRPr="00A52C8E" w:rsidRDefault="007C40CA" w:rsidP="007C40CA">
      <w:pPr>
        <w:tabs>
          <w:tab w:val="left" w:pos="1080"/>
        </w:tabs>
        <w:autoSpaceDE w:val="0"/>
        <w:autoSpaceDN w:val="0"/>
        <w:adjustRightInd w:val="0"/>
        <w:jc w:val="both"/>
        <w:rPr>
          <w:sz w:val="24"/>
          <w:szCs w:val="24"/>
        </w:rPr>
      </w:pPr>
    </w:p>
    <w:p w:rsidR="007C40CA" w:rsidRPr="00863AD0" w:rsidRDefault="007C40CA" w:rsidP="007C40CA">
      <w:pPr>
        <w:tabs>
          <w:tab w:val="left" w:pos="1080"/>
        </w:tabs>
        <w:autoSpaceDE w:val="0"/>
        <w:autoSpaceDN w:val="0"/>
        <w:adjustRightInd w:val="0"/>
        <w:jc w:val="both"/>
        <w:rPr>
          <w:sz w:val="24"/>
          <w:szCs w:val="24"/>
        </w:rPr>
      </w:pPr>
      <w:r w:rsidRPr="00A52C8E">
        <w:rPr>
          <w:sz w:val="24"/>
          <w:szCs w:val="24"/>
        </w:rPr>
        <w:tab/>
      </w:r>
      <w:r w:rsidRPr="00863AD0">
        <w:rPr>
          <w:sz w:val="24"/>
          <w:szCs w:val="24"/>
        </w:rPr>
        <w:t>Unitatea şcolară dispune de următoarele resurse materiale :</w:t>
      </w:r>
    </w:p>
    <w:p w:rsidR="00863AD0" w:rsidRPr="00863AD0" w:rsidRDefault="007C40CA" w:rsidP="007C40CA">
      <w:pPr>
        <w:numPr>
          <w:ilvl w:val="0"/>
          <w:numId w:val="10"/>
        </w:numPr>
        <w:tabs>
          <w:tab w:val="left" w:pos="1080"/>
        </w:tabs>
        <w:autoSpaceDE w:val="0"/>
        <w:autoSpaceDN w:val="0"/>
        <w:adjustRightInd w:val="0"/>
        <w:jc w:val="both"/>
        <w:rPr>
          <w:b/>
          <w:bCs/>
          <w:sz w:val="24"/>
          <w:szCs w:val="24"/>
        </w:rPr>
      </w:pPr>
      <w:r w:rsidRPr="00863AD0">
        <w:rPr>
          <w:sz w:val="24"/>
          <w:szCs w:val="24"/>
        </w:rPr>
        <w:t>spaţiu de învăţământ: 1</w:t>
      </w:r>
      <w:r w:rsidR="00691F16" w:rsidRPr="00863AD0">
        <w:rPr>
          <w:sz w:val="24"/>
          <w:szCs w:val="24"/>
          <w:lang w:val="ro-RO"/>
        </w:rPr>
        <w:t>4</w:t>
      </w:r>
      <w:r w:rsidRPr="00863AD0">
        <w:rPr>
          <w:sz w:val="24"/>
          <w:szCs w:val="24"/>
        </w:rPr>
        <w:t xml:space="preserve"> clase amenajate corespunzător, ateliere (2 de mecanică, 1 de textile) , biblio</w:t>
      </w:r>
      <w:r w:rsidR="00863AD0" w:rsidRPr="00863AD0">
        <w:rPr>
          <w:sz w:val="24"/>
          <w:szCs w:val="24"/>
        </w:rPr>
        <w:t>tecă , sală de sport modernă , 2</w:t>
      </w:r>
      <w:r w:rsidRPr="00863AD0">
        <w:rPr>
          <w:sz w:val="24"/>
          <w:szCs w:val="24"/>
        </w:rPr>
        <w:t xml:space="preserve"> săli de grădiniţă ,1 lab</w:t>
      </w:r>
      <w:r w:rsidR="00863AD0">
        <w:rPr>
          <w:sz w:val="24"/>
          <w:szCs w:val="24"/>
        </w:rPr>
        <w:t>orator de informatică.</w:t>
      </w:r>
      <w:r w:rsidRPr="00863AD0">
        <w:rPr>
          <w:sz w:val="24"/>
          <w:szCs w:val="24"/>
        </w:rPr>
        <w:t xml:space="preserve"> </w:t>
      </w:r>
    </w:p>
    <w:p w:rsidR="007C40CA" w:rsidRPr="00863AD0" w:rsidRDefault="007C40CA" w:rsidP="007C40CA">
      <w:pPr>
        <w:numPr>
          <w:ilvl w:val="0"/>
          <w:numId w:val="10"/>
        </w:numPr>
        <w:tabs>
          <w:tab w:val="left" w:pos="1080"/>
        </w:tabs>
        <w:autoSpaceDE w:val="0"/>
        <w:autoSpaceDN w:val="0"/>
        <w:adjustRightInd w:val="0"/>
        <w:jc w:val="both"/>
        <w:rPr>
          <w:b/>
          <w:bCs/>
          <w:sz w:val="24"/>
          <w:szCs w:val="24"/>
        </w:rPr>
      </w:pPr>
      <w:r w:rsidRPr="00863AD0">
        <w:rPr>
          <w:b/>
          <w:bCs/>
          <w:sz w:val="24"/>
          <w:szCs w:val="24"/>
        </w:rPr>
        <w:t xml:space="preserve">Proiecte : </w:t>
      </w:r>
    </w:p>
    <w:p w:rsidR="007C40CA" w:rsidRPr="00A52C8E" w:rsidRDefault="007C40CA" w:rsidP="007C40CA">
      <w:pPr>
        <w:numPr>
          <w:ilvl w:val="0"/>
          <w:numId w:val="11"/>
        </w:numPr>
        <w:tabs>
          <w:tab w:val="left" w:pos="1080"/>
        </w:tabs>
        <w:autoSpaceDE w:val="0"/>
        <w:autoSpaceDN w:val="0"/>
        <w:adjustRightInd w:val="0"/>
        <w:jc w:val="both"/>
        <w:rPr>
          <w:sz w:val="24"/>
          <w:szCs w:val="24"/>
        </w:rPr>
      </w:pPr>
      <w:r w:rsidRPr="00A52C8E">
        <w:rPr>
          <w:sz w:val="24"/>
          <w:szCs w:val="24"/>
        </w:rPr>
        <w:t>Proiectul EURROM în cadrul programului PHARE 2004-2007 ;</w:t>
      </w:r>
    </w:p>
    <w:p w:rsidR="007C40CA" w:rsidRPr="00A52C8E" w:rsidRDefault="007C40CA" w:rsidP="007C40CA">
      <w:pPr>
        <w:numPr>
          <w:ilvl w:val="0"/>
          <w:numId w:val="11"/>
        </w:numPr>
        <w:tabs>
          <w:tab w:val="left" w:pos="1080"/>
        </w:tabs>
        <w:autoSpaceDE w:val="0"/>
        <w:autoSpaceDN w:val="0"/>
        <w:adjustRightInd w:val="0"/>
        <w:jc w:val="both"/>
        <w:rPr>
          <w:sz w:val="24"/>
          <w:szCs w:val="24"/>
        </w:rPr>
      </w:pPr>
      <w:r w:rsidRPr="00A52C8E">
        <w:rPr>
          <w:sz w:val="24"/>
          <w:szCs w:val="24"/>
        </w:rPr>
        <w:t>Subproiectul “ Participarea cetăţeneasca şi responsabilitate”  în cadrul programului de granturi Şcoală – Comunitate al Proiectului pentru învăţământ rural , runda a 3 a de competiţie,</w:t>
      </w:r>
    </w:p>
    <w:p w:rsidR="007C40CA" w:rsidRPr="00A52C8E" w:rsidRDefault="00AB0FAF" w:rsidP="007C40CA">
      <w:pPr>
        <w:numPr>
          <w:ilvl w:val="0"/>
          <w:numId w:val="11"/>
        </w:numPr>
        <w:tabs>
          <w:tab w:val="left" w:pos="1080"/>
        </w:tabs>
        <w:autoSpaceDE w:val="0"/>
        <w:autoSpaceDN w:val="0"/>
        <w:adjustRightInd w:val="0"/>
        <w:jc w:val="both"/>
        <w:rPr>
          <w:sz w:val="24"/>
          <w:szCs w:val="24"/>
        </w:rPr>
      </w:pPr>
      <w:r>
        <w:rPr>
          <w:sz w:val="24"/>
          <w:szCs w:val="24"/>
        </w:rPr>
        <w:t>Proiectul “Paş</w:t>
      </w:r>
      <w:r w:rsidR="007C40CA" w:rsidRPr="00A52C8E">
        <w:rPr>
          <w:sz w:val="24"/>
          <w:szCs w:val="24"/>
        </w:rPr>
        <w:t>i strategici pentru îmbunătăţirea accesului la educaţie al copiilor romi”.</w:t>
      </w:r>
    </w:p>
    <w:p w:rsidR="007C40CA" w:rsidRPr="00A52C8E" w:rsidRDefault="007C40CA" w:rsidP="007C40CA">
      <w:pPr>
        <w:numPr>
          <w:ilvl w:val="0"/>
          <w:numId w:val="11"/>
        </w:numPr>
        <w:tabs>
          <w:tab w:val="left" w:pos="1080"/>
        </w:tabs>
        <w:autoSpaceDE w:val="0"/>
        <w:autoSpaceDN w:val="0"/>
        <w:adjustRightInd w:val="0"/>
        <w:jc w:val="both"/>
        <w:rPr>
          <w:sz w:val="24"/>
          <w:szCs w:val="24"/>
        </w:rPr>
      </w:pPr>
      <w:r w:rsidRPr="00A52C8E">
        <w:rPr>
          <w:sz w:val="24"/>
          <w:szCs w:val="24"/>
        </w:rPr>
        <w:t>Programul de implicare civică şi dialog pent</w:t>
      </w:r>
      <w:r w:rsidR="00156436" w:rsidRPr="00A52C8E">
        <w:rPr>
          <w:sz w:val="24"/>
          <w:szCs w:val="24"/>
        </w:rPr>
        <w:t>ru tineri (2011-2012,2013-2014),</w:t>
      </w:r>
    </w:p>
    <w:p w:rsidR="00156436" w:rsidRDefault="00156436" w:rsidP="007C40CA">
      <w:pPr>
        <w:numPr>
          <w:ilvl w:val="0"/>
          <w:numId w:val="11"/>
        </w:numPr>
        <w:tabs>
          <w:tab w:val="left" w:pos="1080"/>
        </w:tabs>
        <w:autoSpaceDE w:val="0"/>
        <w:autoSpaceDN w:val="0"/>
        <w:adjustRightInd w:val="0"/>
        <w:jc w:val="both"/>
        <w:rPr>
          <w:sz w:val="24"/>
          <w:szCs w:val="24"/>
        </w:rPr>
      </w:pPr>
      <w:r w:rsidRPr="00A52C8E">
        <w:rPr>
          <w:sz w:val="24"/>
          <w:szCs w:val="24"/>
        </w:rPr>
        <w:t>Proiectul”Nu renunţa la şcoală- educaţia este şansa ta “.</w:t>
      </w:r>
    </w:p>
    <w:p w:rsidR="00863AD0" w:rsidRPr="00A52C8E" w:rsidRDefault="00863AD0" w:rsidP="007C40CA">
      <w:pPr>
        <w:numPr>
          <w:ilvl w:val="0"/>
          <w:numId w:val="11"/>
        </w:numPr>
        <w:tabs>
          <w:tab w:val="left" w:pos="1080"/>
        </w:tabs>
        <w:autoSpaceDE w:val="0"/>
        <w:autoSpaceDN w:val="0"/>
        <w:adjustRightInd w:val="0"/>
        <w:jc w:val="both"/>
        <w:rPr>
          <w:sz w:val="24"/>
          <w:szCs w:val="24"/>
        </w:rPr>
      </w:pPr>
      <w:r>
        <w:rPr>
          <w:sz w:val="24"/>
          <w:szCs w:val="24"/>
        </w:rPr>
        <w:lastRenderedPageBreak/>
        <w:t>Participarea în proiectul naţional “Olimpiadele Kazfland”, unde am obţint locul 107.</w:t>
      </w: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t xml:space="preserve">Parteneriate :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1. Parteneriatul cu părinţii se desfăşoară în permanenţă având următoarele priorităţi :</w:t>
      </w:r>
    </w:p>
    <w:p w:rsidR="007C40CA" w:rsidRPr="00A52C8E" w:rsidRDefault="007C40CA" w:rsidP="007C40CA">
      <w:pPr>
        <w:numPr>
          <w:ilvl w:val="0"/>
          <w:numId w:val="16"/>
        </w:numPr>
        <w:tabs>
          <w:tab w:val="left" w:pos="1080"/>
        </w:tabs>
        <w:autoSpaceDE w:val="0"/>
        <w:autoSpaceDN w:val="0"/>
        <w:adjustRightInd w:val="0"/>
        <w:jc w:val="both"/>
        <w:rPr>
          <w:sz w:val="24"/>
          <w:szCs w:val="24"/>
        </w:rPr>
      </w:pPr>
      <w:r w:rsidRPr="00A52C8E">
        <w:rPr>
          <w:sz w:val="24"/>
          <w:szCs w:val="24"/>
        </w:rPr>
        <w:t>Pregătirea de specialitate a elevilor ;</w:t>
      </w:r>
    </w:p>
    <w:p w:rsidR="007C40CA" w:rsidRPr="00A52C8E" w:rsidRDefault="007C40CA" w:rsidP="007C40CA">
      <w:pPr>
        <w:numPr>
          <w:ilvl w:val="0"/>
          <w:numId w:val="16"/>
        </w:numPr>
        <w:tabs>
          <w:tab w:val="left" w:pos="1080"/>
        </w:tabs>
        <w:autoSpaceDE w:val="0"/>
        <w:autoSpaceDN w:val="0"/>
        <w:adjustRightInd w:val="0"/>
        <w:jc w:val="both"/>
        <w:rPr>
          <w:sz w:val="24"/>
          <w:szCs w:val="24"/>
        </w:rPr>
      </w:pPr>
      <w:r w:rsidRPr="00A52C8E">
        <w:rPr>
          <w:sz w:val="24"/>
          <w:szCs w:val="24"/>
        </w:rPr>
        <w:t>Formarea elevilor în vederea unei bune pregătiri , atât în v</w:t>
      </w:r>
      <w:r w:rsidR="002D61A7" w:rsidRPr="00A52C8E">
        <w:rPr>
          <w:sz w:val="24"/>
          <w:szCs w:val="24"/>
        </w:rPr>
        <w:t>iitoarea profesie cât şi în viaţ</w:t>
      </w:r>
      <w:r w:rsidRPr="00A52C8E">
        <w:rPr>
          <w:sz w:val="24"/>
          <w:szCs w:val="24"/>
        </w:rPr>
        <w:t>a de familie ;</w:t>
      </w:r>
    </w:p>
    <w:p w:rsidR="007C40CA" w:rsidRPr="00A52C8E" w:rsidRDefault="007C40CA" w:rsidP="007C40CA">
      <w:pPr>
        <w:numPr>
          <w:ilvl w:val="0"/>
          <w:numId w:val="16"/>
        </w:numPr>
        <w:tabs>
          <w:tab w:val="left" w:pos="1080"/>
        </w:tabs>
        <w:autoSpaceDE w:val="0"/>
        <w:autoSpaceDN w:val="0"/>
        <w:adjustRightInd w:val="0"/>
        <w:jc w:val="both"/>
        <w:rPr>
          <w:sz w:val="24"/>
          <w:szCs w:val="24"/>
        </w:rPr>
      </w:pPr>
      <w:r w:rsidRPr="00A52C8E">
        <w:rPr>
          <w:sz w:val="24"/>
          <w:szCs w:val="24"/>
        </w:rPr>
        <w:t>Îmbunătăţirea bazei materiale a şcolii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 xml:space="preserve">2. Cu agenţii economici :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ab/>
        <w:t>Între Liceul Tehnologic Iv</w:t>
      </w:r>
      <w:r w:rsidR="00D25F51" w:rsidRPr="00A52C8E">
        <w:rPr>
          <w:sz w:val="24"/>
          <w:szCs w:val="24"/>
        </w:rPr>
        <w:t>eşti şi agenţii economici există</w:t>
      </w:r>
      <w:r w:rsidRPr="00A52C8E">
        <w:rPr>
          <w:sz w:val="24"/>
          <w:szCs w:val="24"/>
        </w:rPr>
        <w:t xml:space="preserve"> o permanentă colaborare care se materializează în mai multe direcţii :</w:t>
      </w:r>
    </w:p>
    <w:p w:rsidR="007C40CA" w:rsidRPr="00A52C8E" w:rsidRDefault="007C40CA" w:rsidP="007C40CA">
      <w:pPr>
        <w:numPr>
          <w:ilvl w:val="0"/>
          <w:numId w:val="15"/>
        </w:numPr>
        <w:tabs>
          <w:tab w:val="left" w:pos="1080"/>
        </w:tabs>
        <w:autoSpaceDE w:val="0"/>
        <w:autoSpaceDN w:val="0"/>
        <w:adjustRightInd w:val="0"/>
        <w:jc w:val="both"/>
        <w:rPr>
          <w:sz w:val="24"/>
          <w:szCs w:val="24"/>
        </w:rPr>
      </w:pPr>
      <w:r w:rsidRPr="00A52C8E">
        <w:rPr>
          <w:sz w:val="24"/>
          <w:szCs w:val="24"/>
        </w:rPr>
        <w:t>Desfăşurarea pregătirii tehnologice ;</w:t>
      </w:r>
    </w:p>
    <w:p w:rsidR="007C40CA" w:rsidRPr="00A52C8E" w:rsidRDefault="00D25F51" w:rsidP="007C40CA">
      <w:pPr>
        <w:numPr>
          <w:ilvl w:val="0"/>
          <w:numId w:val="15"/>
        </w:numPr>
        <w:tabs>
          <w:tab w:val="left" w:pos="1080"/>
        </w:tabs>
        <w:autoSpaceDE w:val="0"/>
        <w:autoSpaceDN w:val="0"/>
        <w:adjustRightInd w:val="0"/>
        <w:jc w:val="both"/>
        <w:rPr>
          <w:sz w:val="24"/>
          <w:szCs w:val="24"/>
        </w:rPr>
      </w:pPr>
      <w:r w:rsidRPr="00A52C8E">
        <w:rPr>
          <w:sz w:val="24"/>
          <w:szCs w:val="24"/>
        </w:rPr>
        <w:t>Acordarea de asisten</w:t>
      </w:r>
      <w:r w:rsidRPr="00A52C8E">
        <w:rPr>
          <w:sz w:val="24"/>
          <w:szCs w:val="24"/>
          <w:lang w:val="ro-RO"/>
        </w:rPr>
        <w:t>ţ</w:t>
      </w:r>
      <w:r w:rsidR="007C40CA" w:rsidRPr="00A52C8E">
        <w:rPr>
          <w:sz w:val="24"/>
          <w:szCs w:val="24"/>
        </w:rPr>
        <w:t>ă de specialitate privind materia primă , semifabricatele şi produsele finite ;</w:t>
      </w:r>
    </w:p>
    <w:p w:rsidR="007C40CA" w:rsidRPr="00A52C8E" w:rsidRDefault="007C40CA" w:rsidP="007C40CA">
      <w:pPr>
        <w:numPr>
          <w:ilvl w:val="0"/>
          <w:numId w:val="15"/>
        </w:numPr>
        <w:tabs>
          <w:tab w:val="left" w:pos="1080"/>
        </w:tabs>
        <w:autoSpaceDE w:val="0"/>
        <w:autoSpaceDN w:val="0"/>
        <w:adjustRightInd w:val="0"/>
        <w:jc w:val="both"/>
        <w:rPr>
          <w:sz w:val="24"/>
          <w:szCs w:val="24"/>
        </w:rPr>
      </w:pPr>
      <w:r w:rsidRPr="00A52C8E">
        <w:rPr>
          <w:sz w:val="24"/>
          <w:szCs w:val="24"/>
        </w:rPr>
        <w:t>Consultanţă de specialitate în vederea întreţinerii echipamentelor ;</w:t>
      </w:r>
    </w:p>
    <w:p w:rsidR="007C40CA" w:rsidRPr="00A52C8E" w:rsidRDefault="007C40CA" w:rsidP="007C40CA">
      <w:pPr>
        <w:numPr>
          <w:ilvl w:val="0"/>
          <w:numId w:val="15"/>
        </w:numPr>
        <w:tabs>
          <w:tab w:val="left" w:pos="1080"/>
        </w:tabs>
        <w:autoSpaceDE w:val="0"/>
        <w:autoSpaceDN w:val="0"/>
        <w:adjustRightInd w:val="0"/>
        <w:jc w:val="both"/>
        <w:rPr>
          <w:sz w:val="24"/>
          <w:szCs w:val="24"/>
        </w:rPr>
      </w:pPr>
      <w:r w:rsidRPr="00A52C8E">
        <w:rPr>
          <w:sz w:val="24"/>
          <w:szCs w:val="24"/>
        </w:rPr>
        <w:t>Aprovizionarea cu materii prime ;</w:t>
      </w:r>
    </w:p>
    <w:p w:rsidR="007C40CA" w:rsidRPr="00A52C8E" w:rsidRDefault="007C40CA" w:rsidP="007C40CA">
      <w:pPr>
        <w:numPr>
          <w:ilvl w:val="0"/>
          <w:numId w:val="15"/>
        </w:numPr>
        <w:tabs>
          <w:tab w:val="left" w:pos="1080"/>
        </w:tabs>
        <w:autoSpaceDE w:val="0"/>
        <w:autoSpaceDN w:val="0"/>
        <w:adjustRightInd w:val="0"/>
        <w:jc w:val="both"/>
        <w:rPr>
          <w:sz w:val="24"/>
          <w:szCs w:val="24"/>
        </w:rPr>
      </w:pPr>
      <w:r w:rsidRPr="00A52C8E">
        <w:rPr>
          <w:sz w:val="24"/>
          <w:szCs w:val="24"/>
        </w:rPr>
        <w:t>Elaborarea de curriculum de dezvoltare locală (CDL)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3. Centrul Judeţean de Asistentă Psihopedagogică Galaţi ,ISJ Galaţi ,CCD Galaţi Agenţia Judeţeană de Ocupare a Forţei de Muncă .</w:t>
      </w: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4. Cu patronate , sindicate</w:t>
      </w:r>
      <w:r w:rsidR="00D25F51" w:rsidRPr="00A52C8E">
        <w:rPr>
          <w:sz w:val="24"/>
          <w:szCs w:val="24"/>
        </w:rPr>
        <w:t>,</w:t>
      </w:r>
      <w:r w:rsidRPr="00A52C8E">
        <w:rPr>
          <w:sz w:val="24"/>
          <w:szCs w:val="24"/>
        </w:rPr>
        <w:t xml:space="preserve"> asociaţii profesionale , ONG-uri .</w:t>
      </w:r>
    </w:p>
    <w:p w:rsidR="007C40CA" w:rsidRPr="00A52C8E" w:rsidRDefault="007C40CA" w:rsidP="007C40CA">
      <w:pPr>
        <w:tabs>
          <w:tab w:val="left" w:pos="1080"/>
        </w:tabs>
        <w:autoSpaceDE w:val="0"/>
        <w:autoSpaceDN w:val="0"/>
        <w:adjustRightInd w:val="0"/>
        <w:jc w:val="both"/>
        <w:rPr>
          <w:b/>
          <w:bCs/>
          <w:sz w:val="24"/>
          <w:szCs w:val="24"/>
        </w:rPr>
      </w:pPr>
    </w:p>
    <w:p w:rsidR="002D61A7" w:rsidRPr="00A52C8E" w:rsidRDefault="002D61A7" w:rsidP="0057162C">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ind w:left="360"/>
        <w:jc w:val="both"/>
        <w:rPr>
          <w:b/>
          <w:bCs/>
          <w:sz w:val="24"/>
          <w:szCs w:val="24"/>
        </w:rPr>
      </w:pPr>
      <w:r w:rsidRPr="00A52C8E">
        <w:rPr>
          <w:b/>
          <w:bCs/>
          <w:sz w:val="24"/>
          <w:szCs w:val="24"/>
        </w:rPr>
        <w:t xml:space="preserve">ANALIZA SWOT  </w:t>
      </w:r>
    </w:p>
    <w:p w:rsidR="007C40CA" w:rsidRPr="00A52C8E" w:rsidRDefault="007C40CA" w:rsidP="007C40CA">
      <w:pPr>
        <w:tabs>
          <w:tab w:val="left" w:pos="1080"/>
        </w:tabs>
        <w:autoSpaceDE w:val="0"/>
        <w:autoSpaceDN w:val="0"/>
        <w:adjustRightInd w:val="0"/>
        <w:ind w:left="360"/>
        <w:jc w:val="both"/>
        <w:rPr>
          <w:b/>
          <w:bCs/>
          <w:sz w:val="24"/>
          <w:szCs w:val="24"/>
        </w:rPr>
      </w:pPr>
    </w:p>
    <w:p w:rsidR="007C40CA" w:rsidRPr="00A52C8E" w:rsidRDefault="007C40CA" w:rsidP="007C40CA">
      <w:pPr>
        <w:numPr>
          <w:ilvl w:val="0"/>
          <w:numId w:val="14"/>
        </w:numPr>
        <w:autoSpaceDE w:val="0"/>
        <w:autoSpaceDN w:val="0"/>
        <w:adjustRightInd w:val="0"/>
        <w:jc w:val="both"/>
        <w:rPr>
          <w:b/>
          <w:bCs/>
          <w:sz w:val="24"/>
          <w:szCs w:val="24"/>
        </w:rPr>
      </w:pPr>
      <w:r w:rsidRPr="00A52C8E">
        <w:rPr>
          <w:b/>
          <w:bCs/>
          <w:sz w:val="24"/>
          <w:szCs w:val="24"/>
        </w:rPr>
        <w:t>Puncte tari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şcoala funcţionează într-un spaţiu adecvat , destinat numai procesului instructiv-educativ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 xml:space="preserve"> mobilier modular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cadre didactice deschise la nou , cu un nivel de formare psihopedagogic flexibil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cadre didactice cu pregătire foarte bună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personalul didactic auxiliar şi nedidactic are pregătire corespunzătoare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conectare la Internet ;</w:t>
      </w:r>
    </w:p>
    <w:p w:rsidR="007C40CA" w:rsidRPr="00863AD0" w:rsidRDefault="007C40CA" w:rsidP="007C40CA">
      <w:pPr>
        <w:numPr>
          <w:ilvl w:val="1"/>
          <w:numId w:val="13"/>
        </w:numPr>
        <w:autoSpaceDE w:val="0"/>
        <w:autoSpaceDN w:val="0"/>
        <w:adjustRightInd w:val="0"/>
        <w:jc w:val="both"/>
        <w:rPr>
          <w:sz w:val="24"/>
          <w:szCs w:val="24"/>
        </w:rPr>
      </w:pPr>
      <w:r w:rsidRPr="00863AD0">
        <w:rPr>
          <w:sz w:val="24"/>
          <w:szCs w:val="24"/>
        </w:rPr>
        <w:t xml:space="preserve">şcoală dispune de două ateliere de </w:t>
      </w:r>
      <w:r w:rsidR="00863AD0">
        <w:rPr>
          <w:sz w:val="24"/>
          <w:szCs w:val="24"/>
        </w:rPr>
        <w:t>mecanică, un atelier de textile,</w:t>
      </w:r>
      <w:r w:rsidRPr="00863AD0">
        <w:rPr>
          <w:sz w:val="24"/>
          <w:szCs w:val="24"/>
        </w:rPr>
        <w:t>sală de sport modernă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experienţa în derularea unor proiecte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comunitate receptivă la cerinţele şcolii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realizarea lucrului în echipă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managementul şcolii bazat pe comunicare /colaborare ,</w:t>
      </w:r>
    </w:p>
    <w:p w:rsidR="007C40CA" w:rsidRPr="00A52C8E" w:rsidRDefault="007C40CA" w:rsidP="00093B09">
      <w:pPr>
        <w:pStyle w:val="ListParagraph"/>
        <w:numPr>
          <w:ilvl w:val="1"/>
          <w:numId w:val="13"/>
        </w:numPr>
        <w:autoSpaceDE w:val="0"/>
        <w:autoSpaceDN w:val="0"/>
        <w:adjustRightInd w:val="0"/>
        <w:rPr>
          <w:sz w:val="24"/>
          <w:szCs w:val="24"/>
        </w:rPr>
      </w:pPr>
      <w:r w:rsidRPr="00A52C8E">
        <w:rPr>
          <w:sz w:val="24"/>
          <w:szCs w:val="24"/>
        </w:rPr>
        <w:t>asigurarea îndeplinirii standardelor de pregătire</w:t>
      </w:r>
      <w:r w:rsidR="00093B09" w:rsidRPr="00A52C8E">
        <w:rPr>
          <w:sz w:val="24"/>
          <w:szCs w:val="24"/>
        </w:rPr>
        <w:t xml:space="preserve"> profesională prin </w:t>
      </w:r>
      <w:r w:rsidRPr="00A52C8E">
        <w:rPr>
          <w:sz w:val="24"/>
          <w:szCs w:val="24"/>
        </w:rPr>
        <w:t>implementarea sistemului de asigurare a calităţii în e</w:t>
      </w:r>
      <w:r w:rsidR="00093B09" w:rsidRPr="00A52C8E">
        <w:rPr>
          <w:sz w:val="24"/>
          <w:szCs w:val="24"/>
        </w:rPr>
        <w:t>ducaţie şi formare profesională,</w:t>
      </w:r>
    </w:p>
    <w:p w:rsidR="0056198B" w:rsidRPr="00A52C8E" w:rsidRDefault="00093B09" w:rsidP="00093B09">
      <w:pPr>
        <w:pStyle w:val="ListParagraph"/>
        <w:numPr>
          <w:ilvl w:val="1"/>
          <w:numId w:val="13"/>
        </w:numPr>
        <w:autoSpaceDE w:val="0"/>
        <w:autoSpaceDN w:val="0"/>
        <w:adjustRightInd w:val="0"/>
        <w:rPr>
          <w:sz w:val="24"/>
          <w:szCs w:val="24"/>
        </w:rPr>
      </w:pPr>
      <w:r w:rsidRPr="00A52C8E">
        <w:rPr>
          <w:sz w:val="24"/>
          <w:szCs w:val="24"/>
        </w:rPr>
        <w:t xml:space="preserve">peste 50% cadre didactice </w:t>
      </w:r>
      <w:r w:rsidR="0056198B" w:rsidRPr="00A52C8E">
        <w:rPr>
          <w:sz w:val="24"/>
          <w:szCs w:val="24"/>
        </w:rPr>
        <w:t>titular</w:t>
      </w:r>
      <w:r w:rsidR="00863AD0">
        <w:rPr>
          <w:sz w:val="24"/>
          <w:szCs w:val="24"/>
        </w:rPr>
        <w:t>e</w:t>
      </w:r>
      <w:r w:rsidR="0056198B" w:rsidRPr="00A52C8E">
        <w:rPr>
          <w:sz w:val="24"/>
          <w:szCs w:val="24"/>
        </w:rPr>
        <w:t>,</w:t>
      </w:r>
    </w:p>
    <w:p w:rsidR="00093B09" w:rsidRPr="00A52C8E" w:rsidRDefault="0056198B" w:rsidP="00093B09">
      <w:pPr>
        <w:pStyle w:val="ListParagraph"/>
        <w:numPr>
          <w:ilvl w:val="1"/>
          <w:numId w:val="13"/>
        </w:numPr>
        <w:autoSpaceDE w:val="0"/>
        <w:autoSpaceDN w:val="0"/>
        <w:adjustRightInd w:val="0"/>
        <w:rPr>
          <w:sz w:val="24"/>
          <w:szCs w:val="24"/>
        </w:rPr>
      </w:pPr>
      <w:r w:rsidRPr="00A52C8E">
        <w:rPr>
          <w:sz w:val="24"/>
          <w:szCs w:val="24"/>
        </w:rPr>
        <w:t>staţie radio.</w:t>
      </w:r>
      <w:r w:rsidR="00093B09" w:rsidRPr="00A52C8E">
        <w:rPr>
          <w:sz w:val="24"/>
          <w:szCs w:val="24"/>
        </w:rPr>
        <w:t>.</w:t>
      </w:r>
    </w:p>
    <w:p w:rsidR="00156436" w:rsidRPr="00A52C8E" w:rsidRDefault="00156436" w:rsidP="007C40CA">
      <w:pPr>
        <w:autoSpaceDE w:val="0"/>
        <w:autoSpaceDN w:val="0"/>
        <w:adjustRightInd w:val="0"/>
        <w:jc w:val="both"/>
        <w:rPr>
          <w:sz w:val="24"/>
          <w:szCs w:val="24"/>
        </w:rPr>
      </w:pPr>
    </w:p>
    <w:p w:rsidR="007C40CA" w:rsidRPr="00A52C8E" w:rsidRDefault="007C40CA" w:rsidP="007C40CA">
      <w:pPr>
        <w:numPr>
          <w:ilvl w:val="0"/>
          <w:numId w:val="12"/>
        </w:numPr>
        <w:tabs>
          <w:tab w:val="left" w:pos="1080"/>
        </w:tabs>
        <w:autoSpaceDE w:val="0"/>
        <w:autoSpaceDN w:val="0"/>
        <w:adjustRightInd w:val="0"/>
        <w:jc w:val="both"/>
        <w:rPr>
          <w:b/>
          <w:bCs/>
          <w:sz w:val="24"/>
          <w:szCs w:val="24"/>
        </w:rPr>
      </w:pPr>
      <w:r w:rsidRPr="00A52C8E">
        <w:rPr>
          <w:b/>
          <w:bCs/>
          <w:sz w:val="24"/>
          <w:szCs w:val="24"/>
        </w:rPr>
        <w:t xml:space="preserve">Puncte slabe :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mulţi copii provin din familii sărace care nu le pot asigura condiţii minime de educaţie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navetismul multor cadre didactice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insuficienţa spaţiului pentru sălile de clasă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colaborarea nu întotdeauna sistematică cu familiile elevilor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lastRenderedPageBreak/>
        <w:t>abandon şcolar mai ales în rândul copiilor de etnie romă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procentul mare de mediocritate la elevi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copii puţin implicaţi ,nu au spirit civic ,nu au abilităţi de participare civică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lipsa fondurilor de promovare ;</w:t>
      </w:r>
    </w:p>
    <w:p w:rsidR="0056198B" w:rsidRPr="00A52C8E" w:rsidRDefault="0056198B" w:rsidP="007C40CA">
      <w:pPr>
        <w:numPr>
          <w:ilvl w:val="1"/>
          <w:numId w:val="13"/>
        </w:numPr>
        <w:autoSpaceDE w:val="0"/>
        <w:autoSpaceDN w:val="0"/>
        <w:adjustRightInd w:val="0"/>
        <w:jc w:val="both"/>
        <w:rPr>
          <w:sz w:val="24"/>
          <w:szCs w:val="24"/>
        </w:rPr>
      </w:pPr>
      <w:r w:rsidRPr="00A52C8E">
        <w:rPr>
          <w:sz w:val="24"/>
          <w:szCs w:val="24"/>
        </w:rPr>
        <w:t>implicarea insuficientă a părinţilor în problemele elevilor.</w:t>
      </w:r>
    </w:p>
    <w:p w:rsidR="007C40CA" w:rsidRPr="00A52C8E" w:rsidRDefault="007C40CA" w:rsidP="007C40CA">
      <w:pPr>
        <w:numPr>
          <w:ilvl w:val="0"/>
          <w:numId w:val="12"/>
        </w:numPr>
        <w:tabs>
          <w:tab w:val="left" w:pos="1080"/>
        </w:tabs>
        <w:autoSpaceDE w:val="0"/>
        <w:autoSpaceDN w:val="0"/>
        <w:adjustRightInd w:val="0"/>
        <w:jc w:val="both"/>
        <w:rPr>
          <w:b/>
          <w:bCs/>
          <w:sz w:val="24"/>
          <w:szCs w:val="24"/>
        </w:rPr>
      </w:pPr>
      <w:r w:rsidRPr="00A52C8E">
        <w:rPr>
          <w:b/>
          <w:bCs/>
          <w:sz w:val="24"/>
          <w:szCs w:val="24"/>
        </w:rPr>
        <w:t xml:space="preserve">Oportunităţi : </w:t>
      </w:r>
    </w:p>
    <w:p w:rsidR="007C40CA" w:rsidRPr="00A52C8E" w:rsidRDefault="007C40CA" w:rsidP="007C40CA">
      <w:pPr>
        <w:numPr>
          <w:ilvl w:val="1"/>
          <w:numId w:val="13"/>
        </w:numPr>
        <w:autoSpaceDE w:val="0"/>
        <w:autoSpaceDN w:val="0"/>
        <w:adjustRightInd w:val="0"/>
        <w:jc w:val="both"/>
        <w:rPr>
          <w:b/>
          <w:bCs/>
          <w:sz w:val="24"/>
          <w:szCs w:val="24"/>
        </w:rPr>
      </w:pPr>
      <w:r w:rsidRPr="00A52C8E">
        <w:rPr>
          <w:sz w:val="24"/>
          <w:szCs w:val="24"/>
        </w:rPr>
        <w:t>amplasarea şcolii în centrul comunei permite accesul elevilor provenind din comunele vecine pentru clasele de liceu</w:t>
      </w:r>
      <w:r w:rsidRPr="00A52C8E">
        <w:rPr>
          <w:b/>
          <w:bCs/>
          <w:sz w:val="24"/>
          <w:szCs w:val="24"/>
        </w:rPr>
        <w:t>;</w:t>
      </w:r>
    </w:p>
    <w:p w:rsidR="0056198B" w:rsidRPr="00A52C8E" w:rsidRDefault="0056198B" w:rsidP="007C40CA">
      <w:pPr>
        <w:numPr>
          <w:ilvl w:val="1"/>
          <w:numId w:val="13"/>
        </w:numPr>
        <w:autoSpaceDE w:val="0"/>
        <w:autoSpaceDN w:val="0"/>
        <w:adjustRightInd w:val="0"/>
        <w:jc w:val="both"/>
        <w:rPr>
          <w:b/>
          <w:bCs/>
          <w:sz w:val="24"/>
          <w:szCs w:val="24"/>
        </w:rPr>
      </w:pPr>
      <w:r w:rsidRPr="00A52C8E">
        <w:rPr>
          <w:sz w:val="24"/>
          <w:szCs w:val="24"/>
        </w:rPr>
        <w:t>existenţa microbuzului şcolar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implicarea unor părinţi în activităţile manageriale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implicarea instituţiilor locale în rezolvarea problemelor şcolii (Poliţia ,Biserica, Primăria ) ;</w:t>
      </w:r>
    </w:p>
    <w:p w:rsidR="007C40CA" w:rsidRPr="00A52C8E" w:rsidRDefault="0056198B" w:rsidP="007C40CA">
      <w:pPr>
        <w:tabs>
          <w:tab w:val="left" w:pos="1080"/>
        </w:tabs>
        <w:autoSpaceDE w:val="0"/>
        <w:autoSpaceDN w:val="0"/>
        <w:adjustRightInd w:val="0"/>
        <w:ind w:left="1080"/>
        <w:jc w:val="both"/>
        <w:rPr>
          <w:sz w:val="24"/>
          <w:szCs w:val="24"/>
        </w:rPr>
      </w:pPr>
      <w:r w:rsidRPr="00A52C8E">
        <w:rPr>
          <w:sz w:val="24"/>
          <w:szCs w:val="24"/>
        </w:rPr>
        <w:t xml:space="preserve">-  </w:t>
      </w:r>
      <w:r w:rsidR="007C40CA" w:rsidRPr="00A52C8E">
        <w:rPr>
          <w:sz w:val="24"/>
          <w:szCs w:val="24"/>
        </w:rPr>
        <w:t xml:space="preserve">posibilitatea participării la cursuri de formare continuă a cadrelor didactice, cursuri </w:t>
      </w:r>
      <w:r w:rsidRPr="00A52C8E">
        <w:rPr>
          <w:sz w:val="24"/>
          <w:szCs w:val="24"/>
        </w:rPr>
        <w:t xml:space="preserve">   </w:t>
      </w:r>
      <w:r w:rsidR="00863AD0">
        <w:rPr>
          <w:sz w:val="24"/>
          <w:szCs w:val="24"/>
        </w:rPr>
        <w:t xml:space="preserve">  </w:t>
      </w:r>
      <w:r w:rsidR="007C40CA" w:rsidRPr="00A52C8E">
        <w:rPr>
          <w:sz w:val="24"/>
          <w:szCs w:val="24"/>
        </w:rPr>
        <w:t>organizate la nivel de C.C.D, I.S.J, Universităţile din Galaţi etc.</w:t>
      </w:r>
    </w:p>
    <w:p w:rsidR="007C40CA" w:rsidRPr="00A52C8E" w:rsidRDefault="007C40CA" w:rsidP="0056198B">
      <w:pPr>
        <w:autoSpaceDE w:val="0"/>
        <w:autoSpaceDN w:val="0"/>
        <w:adjustRightInd w:val="0"/>
        <w:jc w:val="both"/>
        <w:rPr>
          <w:sz w:val="24"/>
          <w:szCs w:val="24"/>
        </w:rPr>
      </w:pPr>
      <w:r w:rsidRPr="00A52C8E">
        <w:rPr>
          <w:sz w:val="24"/>
          <w:szCs w:val="24"/>
        </w:rPr>
        <w:t xml:space="preserve">             </w:t>
      </w:r>
      <w:r w:rsidR="002D61A7" w:rsidRPr="00A52C8E">
        <w:rPr>
          <w:sz w:val="24"/>
          <w:szCs w:val="24"/>
        </w:rPr>
        <w:t xml:space="preserve">  </w:t>
      </w:r>
      <w:r w:rsidRPr="00A52C8E">
        <w:rPr>
          <w:sz w:val="24"/>
          <w:szCs w:val="24"/>
        </w:rPr>
        <w:t xml:space="preserve">  </w:t>
      </w:r>
      <w:r w:rsidR="0056198B" w:rsidRPr="00A52C8E">
        <w:rPr>
          <w:sz w:val="24"/>
          <w:szCs w:val="24"/>
        </w:rPr>
        <w:t xml:space="preserve"> -  </w:t>
      </w:r>
      <w:r w:rsidRPr="00A52C8E">
        <w:rPr>
          <w:sz w:val="24"/>
          <w:szCs w:val="24"/>
        </w:rPr>
        <w:t>existenţa facultăţilor de profil unde îşi pot continua studiile a</w:t>
      </w:r>
      <w:r w:rsidR="0056198B" w:rsidRPr="00A52C8E">
        <w:rPr>
          <w:sz w:val="24"/>
          <w:szCs w:val="24"/>
        </w:rPr>
        <w:t xml:space="preserve">bsolvenţii de liceu   </w:t>
      </w:r>
    </w:p>
    <w:p w:rsidR="0056198B" w:rsidRPr="00A52C8E" w:rsidRDefault="0056198B" w:rsidP="0056198B">
      <w:pPr>
        <w:autoSpaceDE w:val="0"/>
        <w:autoSpaceDN w:val="0"/>
        <w:adjustRightInd w:val="0"/>
        <w:jc w:val="both"/>
        <w:rPr>
          <w:sz w:val="24"/>
          <w:szCs w:val="24"/>
        </w:rPr>
      </w:pPr>
      <w:r w:rsidRPr="00A52C8E">
        <w:rPr>
          <w:sz w:val="24"/>
          <w:szCs w:val="24"/>
        </w:rPr>
        <w:t xml:space="preserve">                   Tehnologic,</w:t>
      </w:r>
    </w:p>
    <w:p w:rsidR="0056198B" w:rsidRPr="00863AD0" w:rsidRDefault="0056198B" w:rsidP="0056198B">
      <w:pPr>
        <w:pStyle w:val="ListParagraph"/>
        <w:numPr>
          <w:ilvl w:val="1"/>
          <w:numId w:val="13"/>
        </w:numPr>
        <w:autoSpaceDE w:val="0"/>
        <w:autoSpaceDN w:val="0"/>
        <w:adjustRightInd w:val="0"/>
        <w:jc w:val="both"/>
        <w:rPr>
          <w:sz w:val="24"/>
          <w:szCs w:val="24"/>
        </w:rPr>
      </w:pPr>
      <w:r w:rsidRPr="00A52C8E">
        <w:rPr>
          <w:rFonts w:eastAsiaTheme="minorHAnsi"/>
          <w:sz w:val="24"/>
          <w:szCs w:val="24"/>
        </w:rPr>
        <w:t>resursele de învăţare şi spaţiile aferente permit tuturor elevilor să participe în mod activ;</w:t>
      </w:r>
    </w:p>
    <w:p w:rsidR="00863AD0" w:rsidRPr="00A52C8E" w:rsidRDefault="00863AD0" w:rsidP="0056198B">
      <w:pPr>
        <w:pStyle w:val="ListParagraph"/>
        <w:numPr>
          <w:ilvl w:val="1"/>
          <w:numId w:val="13"/>
        </w:numPr>
        <w:autoSpaceDE w:val="0"/>
        <w:autoSpaceDN w:val="0"/>
        <w:adjustRightInd w:val="0"/>
        <w:jc w:val="both"/>
        <w:rPr>
          <w:sz w:val="24"/>
          <w:szCs w:val="24"/>
        </w:rPr>
      </w:pPr>
      <w:r>
        <w:rPr>
          <w:rFonts w:eastAsiaTheme="minorHAnsi"/>
          <w:sz w:val="24"/>
          <w:szCs w:val="24"/>
        </w:rPr>
        <w:t>posibilitatea transportului elevilor cu microbuzul şcolar.</w:t>
      </w:r>
    </w:p>
    <w:p w:rsidR="0056198B" w:rsidRPr="00A52C8E" w:rsidRDefault="0056198B" w:rsidP="0056198B">
      <w:pPr>
        <w:autoSpaceDE w:val="0"/>
        <w:autoSpaceDN w:val="0"/>
        <w:adjustRightInd w:val="0"/>
        <w:jc w:val="both"/>
        <w:rPr>
          <w:sz w:val="24"/>
          <w:szCs w:val="24"/>
        </w:rPr>
      </w:pPr>
      <w:r w:rsidRPr="00A52C8E">
        <w:rPr>
          <w:sz w:val="24"/>
          <w:szCs w:val="24"/>
        </w:rPr>
        <w:t xml:space="preserve">       </w:t>
      </w:r>
    </w:p>
    <w:p w:rsidR="0056198B" w:rsidRPr="00A52C8E" w:rsidRDefault="0056198B" w:rsidP="007C40CA">
      <w:pPr>
        <w:autoSpaceDE w:val="0"/>
        <w:autoSpaceDN w:val="0"/>
        <w:adjustRightInd w:val="0"/>
        <w:jc w:val="both"/>
        <w:rPr>
          <w:sz w:val="24"/>
          <w:szCs w:val="24"/>
        </w:rPr>
      </w:pPr>
    </w:p>
    <w:p w:rsidR="007C40CA" w:rsidRPr="00A52C8E" w:rsidRDefault="007C40CA" w:rsidP="007C40CA">
      <w:pPr>
        <w:numPr>
          <w:ilvl w:val="0"/>
          <w:numId w:val="12"/>
        </w:numPr>
        <w:tabs>
          <w:tab w:val="left" w:pos="1080"/>
        </w:tabs>
        <w:autoSpaceDE w:val="0"/>
        <w:autoSpaceDN w:val="0"/>
        <w:adjustRightInd w:val="0"/>
        <w:jc w:val="both"/>
        <w:rPr>
          <w:b/>
          <w:bCs/>
          <w:sz w:val="24"/>
          <w:szCs w:val="24"/>
        </w:rPr>
      </w:pPr>
      <w:r w:rsidRPr="00A52C8E">
        <w:rPr>
          <w:b/>
          <w:bCs/>
          <w:sz w:val="24"/>
          <w:szCs w:val="24"/>
        </w:rPr>
        <w:t xml:space="preserve">Ameninţări :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scăderea numărului de elevi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creşterea costurilor materialelor didactice în paralel cu scăderea posibilităţilor de achiziţionare  de către şcoli şi elevi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 xml:space="preserve">existenţa şomajului şi nivelul de trai </w:t>
      </w:r>
      <w:r w:rsidR="0056198B" w:rsidRPr="00A52C8E">
        <w:rPr>
          <w:sz w:val="24"/>
          <w:szCs w:val="24"/>
        </w:rPr>
        <w:t xml:space="preserve">scăzut mai ales în comunitatea </w:t>
      </w:r>
      <w:r w:rsidRPr="00A52C8E">
        <w:rPr>
          <w:sz w:val="24"/>
          <w:szCs w:val="24"/>
        </w:rPr>
        <w:t>romă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nivelul scăzut de educaţie al majorităţii părinţilor ;</w:t>
      </w:r>
    </w:p>
    <w:p w:rsidR="007C40CA" w:rsidRPr="00A52C8E" w:rsidRDefault="007C40CA" w:rsidP="0056198B">
      <w:pPr>
        <w:numPr>
          <w:ilvl w:val="1"/>
          <w:numId w:val="13"/>
        </w:numPr>
        <w:autoSpaceDE w:val="0"/>
        <w:autoSpaceDN w:val="0"/>
        <w:adjustRightInd w:val="0"/>
        <w:jc w:val="both"/>
        <w:rPr>
          <w:sz w:val="24"/>
          <w:szCs w:val="24"/>
        </w:rPr>
      </w:pPr>
      <w:r w:rsidRPr="00A52C8E">
        <w:rPr>
          <w:sz w:val="24"/>
          <w:szCs w:val="24"/>
        </w:rPr>
        <w:t>migraţia părinţilor în alte ţări , la muncă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lipsa sponsorilor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dezinteresul multor părinţi faţă de situaţia şcolară a copiilor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buget insuficient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inexistenţa unui loc de petrecere a timpului liber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lipsa motivaţiei pentru continuarea studiilor .</w:t>
      </w:r>
    </w:p>
    <w:p w:rsidR="007C40CA" w:rsidRPr="00A52C8E" w:rsidRDefault="007C40CA" w:rsidP="0056198B">
      <w:pPr>
        <w:autoSpaceDE w:val="0"/>
        <w:autoSpaceDN w:val="0"/>
        <w:adjustRightInd w:val="0"/>
        <w:jc w:val="both"/>
        <w:rPr>
          <w:sz w:val="24"/>
          <w:szCs w:val="24"/>
        </w:rPr>
      </w:pPr>
    </w:p>
    <w:p w:rsidR="007C40CA" w:rsidRPr="00A52C8E" w:rsidRDefault="007C40CA" w:rsidP="007C40CA">
      <w:pPr>
        <w:numPr>
          <w:ilvl w:val="0"/>
          <w:numId w:val="12"/>
        </w:numPr>
        <w:tabs>
          <w:tab w:val="left" w:pos="1080"/>
        </w:tabs>
        <w:autoSpaceDE w:val="0"/>
        <w:autoSpaceDN w:val="0"/>
        <w:adjustRightInd w:val="0"/>
        <w:jc w:val="both"/>
        <w:rPr>
          <w:sz w:val="24"/>
          <w:szCs w:val="24"/>
        </w:rPr>
      </w:pPr>
      <w:r w:rsidRPr="00A52C8E">
        <w:rPr>
          <w:sz w:val="24"/>
          <w:szCs w:val="24"/>
        </w:rPr>
        <w:t>Resurse strategice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investiţie în resursa umană prin stagii de formare iniţială şi continuă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atragerea de sponsori ;</w:t>
      </w:r>
    </w:p>
    <w:p w:rsidR="007C40CA" w:rsidRPr="00A52C8E" w:rsidRDefault="007C40CA" w:rsidP="007C40CA">
      <w:pPr>
        <w:numPr>
          <w:ilvl w:val="1"/>
          <w:numId w:val="13"/>
        </w:numPr>
        <w:autoSpaceDE w:val="0"/>
        <w:autoSpaceDN w:val="0"/>
        <w:adjustRightInd w:val="0"/>
        <w:jc w:val="both"/>
        <w:rPr>
          <w:sz w:val="24"/>
          <w:szCs w:val="24"/>
        </w:rPr>
      </w:pPr>
      <w:r w:rsidRPr="00A52C8E">
        <w:rPr>
          <w:sz w:val="24"/>
          <w:szCs w:val="24"/>
        </w:rPr>
        <w:t xml:space="preserve">învăţământ pentru adulţi gen “Şcoala pentru părinţi “  şi “A doua şansă”  </w:t>
      </w: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156436" w:rsidRPr="00A52C8E" w:rsidRDefault="00156436" w:rsidP="007C40CA">
      <w:pPr>
        <w:tabs>
          <w:tab w:val="left" w:pos="1080"/>
        </w:tabs>
        <w:autoSpaceDE w:val="0"/>
        <w:autoSpaceDN w:val="0"/>
        <w:adjustRightInd w:val="0"/>
        <w:jc w:val="both"/>
        <w:rPr>
          <w:b/>
          <w:bCs/>
          <w:sz w:val="24"/>
          <w:szCs w:val="24"/>
        </w:rPr>
      </w:pPr>
    </w:p>
    <w:p w:rsidR="00156436" w:rsidRDefault="00156436" w:rsidP="007C40CA">
      <w:pPr>
        <w:tabs>
          <w:tab w:val="left" w:pos="1080"/>
        </w:tabs>
        <w:autoSpaceDE w:val="0"/>
        <w:autoSpaceDN w:val="0"/>
        <w:adjustRightInd w:val="0"/>
        <w:jc w:val="both"/>
        <w:rPr>
          <w:b/>
          <w:bCs/>
          <w:sz w:val="24"/>
          <w:szCs w:val="24"/>
        </w:rPr>
      </w:pPr>
    </w:p>
    <w:p w:rsidR="00AB0FAF" w:rsidRDefault="00AB0FAF" w:rsidP="007C40CA">
      <w:pPr>
        <w:tabs>
          <w:tab w:val="left" w:pos="1080"/>
        </w:tabs>
        <w:autoSpaceDE w:val="0"/>
        <w:autoSpaceDN w:val="0"/>
        <w:adjustRightInd w:val="0"/>
        <w:jc w:val="both"/>
        <w:rPr>
          <w:b/>
          <w:bCs/>
          <w:sz w:val="24"/>
          <w:szCs w:val="24"/>
        </w:rPr>
      </w:pPr>
    </w:p>
    <w:p w:rsidR="00AB0FAF" w:rsidRDefault="00AB0FAF" w:rsidP="007C40CA">
      <w:pPr>
        <w:tabs>
          <w:tab w:val="left" w:pos="1080"/>
        </w:tabs>
        <w:autoSpaceDE w:val="0"/>
        <w:autoSpaceDN w:val="0"/>
        <w:adjustRightInd w:val="0"/>
        <w:jc w:val="both"/>
        <w:rPr>
          <w:b/>
          <w:bCs/>
          <w:sz w:val="24"/>
          <w:szCs w:val="24"/>
        </w:rPr>
      </w:pPr>
    </w:p>
    <w:p w:rsidR="00AB0FAF" w:rsidRDefault="00AB0FAF" w:rsidP="007C40CA">
      <w:pPr>
        <w:tabs>
          <w:tab w:val="left" w:pos="1080"/>
        </w:tabs>
        <w:autoSpaceDE w:val="0"/>
        <w:autoSpaceDN w:val="0"/>
        <w:adjustRightInd w:val="0"/>
        <w:jc w:val="both"/>
        <w:rPr>
          <w:b/>
          <w:bCs/>
          <w:sz w:val="24"/>
          <w:szCs w:val="24"/>
        </w:rPr>
      </w:pPr>
    </w:p>
    <w:p w:rsidR="00AB0FAF" w:rsidRDefault="00AB0FAF" w:rsidP="007C40CA">
      <w:pPr>
        <w:tabs>
          <w:tab w:val="left" w:pos="1080"/>
        </w:tabs>
        <w:autoSpaceDE w:val="0"/>
        <w:autoSpaceDN w:val="0"/>
        <w:adjustRightInd w:val="0"/>
        <w:jc w:val="both"/>
        <w:rPr>
          <w:b/>
          <w:bCs/>
          <w:sz w:val="24"/>
          <w:szCs w:val="24"/>
        </w:rPr>
      </w:pPr>
    </w:p>
    <w:p w:rsidR="00AB0FAF" w:rsidRDefault="00AB0FAF" w:rsidP="007C40CA">
      <w:pPr>
        <w:tabs>
          <w:tab w:val="left" w:pos="1080"/>
        </w:tabs>
        <w:autoSpaceDE w:val="0"/>
        <w:autoSpaceDN w:val="0"/>
        <w:adjustRightInd w:val="0"/>
        <w:jc w:val="both"/>
        <w:rPr>
          <w:b/>
          <w:bCs/>
          <w:sz w:val="24"/>
          <w:szCs w:val="24"/>
        </w:rPr>
      </w:pPr>
    </w:p>
    <w:p w:rsidR="00AB0FAF" w:rsidRPr="00A52C8E" w:rsidRDefault="00AB0FAF"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p>
    <w:p w:rsidR="007C40CA" w:rsidRPr="00A52C8E" w:rsidRDefault="007C40CA" w:rsidP="007C40CA">
      <w:pPr>
        <w:tabs>
          <w:tab w:val="left" w:pos="1080"/>
        </w:tabs>
        <w:autoSpaceDE w:val="0"/>
        <w:autoSpaceDN w:val="0"/>
        <w:adjustRightInd w:val="0"/>
        <w:jc w:val="both"/>
        <w:rPr>
          <w:b/>
          <w:bCs/>
          <w:sz w:val="24"/>
          <w:szCs w:val="24"/>
        </w:rPr>
      </w:pPr>
      <w:r w:rsidRPr="00A52C8E">
        <w:rPr>
          <w:b/>
          <w:bCs/>
          <w:noProof/>
          <w:sz w:val="24"/>
          <w:szCs w:val="24"/>
          <w:lang w:val="ro-RO" w:eastAsia="ro-RO"/>
        </w:rPr>
        <w:lastRenderedPageBreak/>
        <w:drawing>
          <wp:inline distT="0" distB="0" distL="0" distR="0">
            <wp:extent cx="1685925" cy="5048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srcRect/>
                    <a:stretch>
                      <a:fillRect/>
                    </a:stretch>
                  </pic:blipFill>
                  <pic:spPr bwMode="auto">
                    <a:xfrm>
                      <a:off x="0" y="0"/>
                      <a:ext cx="1685925" cy="504825"/>
                    </a:xfrm>
                    <a:prstGeom prst="rect">
                      <a:avLst/>
                    </a:prstGeom>
                    <a:noFill/>
                    <a:ln w="9525">
                      <a:noFill/>
                      <a:miter lim="800000"/>
                      <a:headEnd/>
                      <a:tailEnd/>
                    </a:ln>
                  </pic:spPr>
                </pic:pic>
              </a:graphicData>
            </a:graphic>
          </wp:inline>
        </w:drawing>
      </w:r>
    </w:p>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numPr>
          <w:ilvl w:val="0"/>
          <w:numId w:val="17"/>
        </w:numPr>
        <w:tabs>
          <w:tab w:val="left" w:pos="1080"/>
        </w:tabs>
        <w:autoSpaceDE w:val="0"/>
        <w:autoSpaceDN w:val="0"/>
        <w:adjustRightInd w:val="0"/>
        <w:jc w:val="both"/>
        <w:rPr>
          <w:b/>
          <w:bCs/>
          <w:i/>
          <w:iCs/>
          <w:sz w:val="24"/>
          <w:szCs w:val="24"/>
        </w:rPr>
      </w:pPr>
      <w:r w:rsidRPr="00A52C8E">
        <w:rPr>
          <w:b/>
          <w:bCs/>
          <w:i/>
          <w:iCs/>
          <w:sz w:val="24"/>
          <w:szCs w:val="24"/>
        </w:rPr>
        <w:t xml:space="preserve">Pe termen lung  (4 ani ) :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implementarea unui management bazat pe principiul autonomiei şi descentralizării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realizarea parteneriatului activ şcoala-comunitate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realizarea unui design al spaţiului şcolar care să favorizeze lucrul în echipă,</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orientare şi informare în carieră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folosirea standardelor ocupaţionale în elaborarea programelor de pregătire iniţială adaptate la politica educaţională a şcolii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utilizarea de credite profesionale şi posibilitatea acumulării lor în vederea dezvoltării carierei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structurarea personalităţii şcolii ca rezultantă a raportului acesteia cu comunitatea .</w:t>
      </w:r>
    </w:p>
    <w:p w:rsidR="007C40CA" w:rsidRPr="00A52C8E" w:rsidRDefault="007C40CA"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p>
    <w:p w:rsidR="007C40CA" w:rsidRPr="00A52C8E" w:rsidRDefault="007C40CA" w:rsidP="007C40CA">
      <w:pPr>
        <w:numPr>
          <w:ilvl w:val="0"/>
          <w:numId w:val="17"/>
        </w:numPr>
        <w:tabs>
          <w:tab w:val="left" w:pos="1080"/>
        </w:tabs>
        <w:autoSpaceDE w:val="0"/>
        <w:autoSpaceDN w:val="0"/>
        <w:adjustRightInd w:val="0"/>
        <w:jc w:val="both"/>
        <w:rPr>
          <w:b/>
          <w:bCs/>
          <w:i/>
          <w:iCs/>
          <w:sz w:val="24"/>
          <w:szCs w:val="24"/>
        </w:rPr>
      </w:pPr>
      <w:r w:rsidRPr="00A52C8E">
        <w:rPr>
          <w:b/>
          <w:bCs/>
          <w:i/>
          <w:iCs/>
          <w:sz w:val="24"/>
          <w:szCs w:val="24"/>
        </w:rPr>
        <w:t xml:space="preserve">Pe termen mediu :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organizarea unor echipe mixte (cadre didactice şi reprezentanţi ai comunităţii ) care să participe la diferite proiecte locale,naţionale şi internaţionale ;</w:t>
      </w:r>
    </w:p>
    <w:p w:rsidR="007C40CA" w:rsidRPr="00A52C8E" w:rsidRDefault="007C40CA" w:rsidP="007C40CA">
      <w:pPr>
        <w:numPr>
          <w:ilvl w:val="1"/>
          <w:numId w:val="18"/>
        </w:numPr>
        <w:autoSpaceDE w:val="0"/>
        <w:autoSpaceDN w:val="0"/>
        <w:adjustRightInd w:val="0"/>
        <w:jc w:val="both"/>
        <w:rPr>
          <w:sz w:val="24"/>
          <w:szCs w:val="24"/>
        </w:rPr>
      </w:pPr>
      <w:r w:rsidRPr="00A52C8E">
        <w:rPr>
          <w:sz w:val="24"/>
          <w:szCs w:val="24"/>
        </w:rPr>
        <w:t>dezvoltarea capacităţii de adaptare într-o societate aflată într-un proces continuu şi rapid de schimbare .</w:t>
      </w:r>
    </w:p>
    <w:p w:rsidR="007C40CA" w:rsidRPr="00A52C8E" w:rsidRDefault="007C40CA"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p>
    <w:p w:rsidR="002D61A7" w:rsidRPr="00A52C8E" w:rsidRDefault="002D61A7" w:rsidP="007C40CA">
      <w:pPr>
        <w:autoSpaceDE w:val="0"/>
        <w:autoSpaceDN w:val="0"/>
        <w:adjustRightInd w:val="0"/>
        <w:jc w:val="both"/>
        <w:rPr>
          <w:sz w:val="24"/>
          <w:szCs w:val="24"/>
        </w:rPr>
      </w:pPr>
    </w:p>
    <w:p w:rsidR="002D61A7" w:rsidRPr="00A52C8E" w:rsidRDefault="002D61A7" w:rsidP="007C40CA">
      <w:pPr>
        <w:autoSpaceDE w:val="0"/>
        <w:autoSpaceDN w:val="0"/>
        <w:adjustRightInd w:val="0"/>
        <w:jc w:val="both"/>
        <w:rPr>
          <w:sz w:val="24"/>
          <w:szCs w:val="24"/>
        </w:rPr>
      </w:pPr>
    </w:p>
    <w:p w:rsidR="002D61A7" w:rsidRPr="00A52C8E" w:rsidRDefault="002D61A7" w:rsidP="007C40CA">
      <w:pPr>
        <w:autoSpaceDE w:val="0"/>
        <w:autoSpaceDN w:val="0"/>
        <w:adjustRightInd w:val="0"/>
        <w:jc w:val="both"/>
        <w:rPr>
          <w:sz w:val="24"/>
          <w:szCs w:val="24"/>
        </w:rPr>
      </w:pPr>
    </w:p>
    <w:p w:rsidR="002D61A7" w:rsidRPr="00A52C8E" w:rsidRDefault="002D61A7" w:rsidP="007C40CA">
      <w:pPr>
        <w:autoSpaceDE w:val="0"/>
        <w:autoSpaceDN w:val="0"/>
        <w:adjustRightInd w:val="0"/>
        <w:jc w:val="both"/>
        <w:rPr>
          <w:sz w:val="24"/>
          <w:szCs w:val="24"/>
        </w:rPr>
      </w:pPr>
    </w:p>
    <w:p w:rsidR="007C40CA" w:rsidRPr="00A52C8E" w:rsidRDefault="002D61A7" w:rsidP="002D61A7">
      <w:pPr>
        <w:tabs>
          <w:tab w:val="left" w:pos="1080"/>
        </w:tabs>
        <w:autoSpaceDE w:val="0"/>
        <w:autoSpaceDN w:val="0"/>
        <w:adjustRightInd w:val="0"/>
        <w:jc w:val="both"/>
        <w:rPr>
          <w:b/>
          <w:bCs/>
          <w:i/>
          <w:iCs/>
          <w:sz w:val="24"/>
          <w:szCs w:val="24"/>
        </w:rPr>
      </w:pPr>
      <w:r w:rsidRPr="00A52C8E">
        <w:rPr>
          <w:b/>
          <w:bCs/>
          <w:i/>
          <w:iCs/>
          <w:sz w:val="24"/>
          <w:szCs w:val="24"/>
        </w:rPr>
        <w:t xml:space="preserve">3. </w:t>
      </w:r>
      <w:r w:rsidR="007C40CA" w:rsidRPr="00A52C8E">
        <w:rPr>
          <w:b/>
          <w:bCs/>
          <w:i/>
          <w:iCs/>
          <w:sz w:val="24"/>
          <w:szCs w:val="24"/>
        </w:rPr>
        <w:t>Rezumat al aspectelor principale care necesită dezvoltare :</w:t>
      </w:r>
    </w:p>
    <w:p w:rsidR="002D61A7" w:rsidRPr="00A52C8E" w:rsidRDefault="002D61A7" w:rsidP="002D61A7"/>
    <w:p w:rsidR="002D61A7" w:rsidRPr="00A52C8E" w:rsidRDefault="002D61A7" w:rsidP="002D61A7"/>
    <w:p w:rsidR="002D61A7" w:rsidRPr="00A52C8E" w:rsidRDefault="002D61A7" w:rsidP="002D61A7"/>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Perfecţionarea sistemului de formare continuă a resurselor umane din şcoală pentru asigurarea calităţii învăţământului profesional şi tehnic în vederea integrării profesionale a tinerilor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Creşterea calităţii sistemului de informare şi consiliere profesională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Adaptarea ofertei educaţionale prin calificări şi curriculum la cerinţele socio-economice locale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Dezvoltarea infrastructurii şi dotarea cu echipamente specifice pregătirii în învăţământul profesional şi tehnic în concordanţă cu standardele europene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Facilitarea accesului în învăţământul profesional şi tehnic a populaţiei şcolare din mediul rural în vederea egalizării şanselor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Reabilitarea spaţiilor de învăţământ şi dotarea cu  echipamente necesare pregătirii de bază şi de specialitate a elevilor din unitatea noastră şcolară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Amenajarea unui cabinet de informare şi consiliere profesională în vederea creşterii calităţii acestui compartiment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Amenajarea unui sistem informatic zonal care să permită colaborarea interactivă printr-un domeniu de tip Iveşti .edu.ro.cu şcolile din comunele limitrofe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Dezvoltarea parteneriatului şcoală –intreprindere pentru creşterea calităţii învăţământului profesional şi tehnic .</w:t>
      </w:r>
    </w:p>
    <w:p w:rsidR="007C40CA" w:rsidRPr="00A52C8E" w:rsidRDefault="007C40CA" w:rsidP="007C40CA">
      <w:pPr>
        <w:numPr>
          <w:ilvl w:val="0"/>
          <w:numId w:val="17"/>
        </w:numPr>
        <w:tabs>
          <w:tab w:val="left" w:pos="1080"/>
        </w:tabs>
        <w:autoSpaceDE w:val="0"/>
        <w:autoSpaceDN w:val="0"/>
        <w:adjustRightInd w:val="0"/>
        <w:jc w:val="both"/>
        <w:rPr>
          <w:sz w:val="24"/>
          <w:szCs w:val="24"/>
        </w:rPr>
      </w:pPr>
      <w:r w:rsidRPr="00A52C8E">
        <w:rPr>
          <w:sz w:val="24"/>
          <w:szCs w:val="24"/>
        </w:rPr>
        <w:t>În ultimii ani abordarea planificării în învăţământ a trecut printr-un proces de reformă .</w:t>
      </w:r>
    </w:p>
    <w:p w:rsidR="007C40CA" w:rsidRPr="00A52C8E" w:rsidRDefault="00D25F51" w:rsidP="00D25F51">
      <w:pPr>
        <w:pStyle w:val="ListParagraph"/>
        <w:numPr>
          <w:ilvl w:val="0"/>
          <w:numId w:val="17"/>
        </w:numPr>
        <w:jc w:val="both"/>
        <w:rPr>
          <w:sz w:val="24"/>
          <w:szCs w:val="24"/>
          <w:lang w:val="it-IT"/>
        </w:rPr>
      </w:pPr>
      <w:r w:rsidRPr="00A52C8E">
        <w:rPr>
          <w:sz w:val="24"/>
          <w:szCs w:val="24"/>
        </w:rPr>
        <w:t>Fiecare ş</w:t>
      </w:r>
      <w:r w:rsidR="007C40CA" w:rsidRPr="00A52C8E">
        <w:rPr>
          <w:sz w:val="24"/>
          <w:szCs w:val="24"/>
        </w:rPr>
        <w:t>coală trebuie să contribuie pentru a asigura egalitatea şanselor indiferent de vârste , sex, deficienţe sau situaţii socio-economice a elevilor sau de situarea geografică a acestora .</w:t>
      </w:r>
    </w:p>
    <w:p w:rsidR="007C40CA" w:rsidRPr="00A52C8E" w:rsidRDefault="007C40CA" w:rsidP="007C40CA">
      <w:pPr>
        <w:jc w:val="both"/>
        <w:rPr>
          <w:sz w:val="24"/>
          <w:szCs w:val="24"/>
          <w:lang w:val="it-IT"/>
        </w:rPr>
        <w:sectPr w:rsidR="007C40CA" w:rsidRPr="00A52C8E" w:rsidSect="00E1235D">
          <w:footerReference w:type="even" r:id="rId44"/>
          <w:footerReference w:type="default" r:id="rId45"/>
          <w:footerReference w:type="first" r:id="rId46"/>
          <w:pgSz w:w="11908" w:h="17333"/>
          <w:pgMar w:top="1152" w:right="662" w:bottom="662" w:left="1440" w:header="708" w:footer="708" w:gutter="0"/>
          <w:pgNumType w:start="1"/>
          <w:cols w:space="708"/>
          <w:noEndnote/>
          <w:titlePg/>
        </w:sectPr>
      </w:pP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lastRenderedPageBreak/>
        <w:t>PARTEA a III a</w:t>
      </w:r>
    </w:p>
    <w:p w:rsidR="007C40CA" w:rsidRPr="00A52C8E" w:rsidRDefault="007C40CA" w:rsidP="007C40CA">
      <w:pPr>
        <w:autoSpaceDE w:val="0"/>
        <w:autoSpaceDN w:val="0"/>
        <w:adjustRightInd w:val="0"/>
        <w:jc w:val="center"/>
        <w:rPr>
          <w:bCs/>
          <w:sz w:val="24"/>
          <w:szCs w:val="24"/>
        </w:rPr>
      </w:pPr>
    </w:p>
    <w:p w:rsidR="007C40CA" w:rsidRPr="00A52C8E" w:rsidRDefault="007C40CA" w:rsidP="007C40CA">
      <w:pPr>
        <w:autoSpaceDE w:val="0"/>
        <w:autoSpaceDN w:val="0"/>
        <w:adjustRightInd w:val="0"/>
        <w:jc w:val="center"/>
        <w:rPr>
          <w:bCs/>
          <w:sz w:val="24"/>
          <w:szCs w:val="24"/>
        </w:rPr>
      </w:pPr>
      <w:r w:rsidRPr="00A52C8E">
        <w:rPr>
          <w:bCs/>
          <w:sz w:val="24"/>
          <w:szCs w:val="24"/>
        </w:rPr>
        <w:t>Planul operaţional de implemen</w:t>
      </w:r>
      <w:r w:rsidR="00691F16" w:rsidRPr="00A52C8E">
        <w:rPr>
          <w:bCs/>
          <w:sz w:val="24"/>
          <w:szCs w:val="24"/>
        </w:rPr>
        <w:t>tare a priorităţilor şcolii 2016-2017</w:t>
      </w:r>
    </w:p>
    <w:p w:rsidR="007C40CA" w:rsidRPr="00A52C8E" w:rsidRDefault="007C40CA" w:rsidP="007C40CA">
      <w:pPr>
        <w:autoSpaceDE w:val="0"/>
        <w:autoSpaceDN w:val="0"/>
        <w:adjustRightInd w:val="0"/>
        <w:jc w:val="center"/>
        <w:rPr>
          <w:bCs/>
          <w:sz w:val="24"/>
          <w:szCs w:val="24"/>
        </w:rPr>
      </w:pPr>
    </w:p>
    <w:p w:rsidR="007C40CA" w:rsidRPr="00A52C8E" w:rsidRDefault="007C40CA" w:rsidP="007C40CA">
      <w:pPr>
        <w:autoSpaceDE w:val="0"/>
        <w:autoSpaceDN w:val="0"/>
        <w:adjustRightInd w:val="0"/>
        <w:jc w:val="center"/>
        <w:rPr>
          <w:bCs/>
          <w:sz w:val="24"/>
          <w:szCs w:val="24"/>
        </w:rPr>
      </w:pPr>
    </w:p>
    <w:p w:rsidR="007C40CA" w:rsidRPr="00A52C8E" w:rsidRDefault="007C40CA" w:rsidP="007C40CA">
      <w:pPr>
        <w:autoSpaceDE w:val="0"/>
        <w:autoSpaceDN w:val="0"/>
        <w:adjustRightInd w:val="0"/>
        <w:jc w:val="center"/>
        <w:rPr>
          <w:bCs/>
          <w:sz w:val="24"/>
          <w:szCs w:val="24"/>
        </w:rPr>
      </w:pPr>
    </w:p>
    <w:tbl>
      <w:tblPr>
        <w:tblW w:w="15285" w:type="dxa"/>
        <w:tblInd w:w="105" w:type="dxa"/>
        <w:tblLayout w:type="fixed"/>
        <w:tblCellMar>
          <w:left w:w="105" w:type="dxa"/>
          <w:right w:w="105" w:type="dxa"/>
        </w:tblCellMar>
        <w:tblLook w:val="0000"/>
      </w:tblPr>
      <w:tblGrid>
        <w:gridCol w:w="3002"/>
        <w:gridCol w:w="3213"/>
        <w:gridCol w:w="1982"/>
        <w:gridCol w:w="2703"/>
        <w:gridCol w:w="1772"/>
        <w:gridCol w:w="811"/>
        <w:gridCol w:w="1802"/>
      </w:tblGrid>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Prioritatea 1. : Dezvoltarea capacităţii de management în învăţământ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Obiectiv : creşterea calităţii procesului instructiv-educativ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Ţinta : cadrele didactice şi elevii , realizarea unei reforme educaţionale eficiente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Context : aplicarea prevederilor legii calităţii şi a legii privind descentralizarea învăţământului preuniversitar , precum şi a noilor planuri de învăţământ pentru ciclul superior al liceului .</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Întâlnirea Comisiei pentru evaluarea şi asigurarea calităţii pentru a discuta str</w:t>
            </w:r>
            <w:r w:rsidR="00434653" w:rsidRPr="00A52C8E">
              <w:rPr>
                <w:sz w:val="24"/>
                <w:szCs w:val="24"/>
              </w:rPr>
              <w:t>ategiile pentru anul şcolar 2014-2015</w:t>
            </w:r>
            <w:r w:rsidRPr="00A52C8E">
              <w:rPr>
                <w:sz w:val="24"/>
                <w:szCs w:val="24"/>
              </w:rPr>
              <w:t xml:space="preserve"> în conformitate cu Legea calităţii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Implicarea fiecărui membru al  CEAC în realizarea sarcinilor specifice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Lunar</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434653" w:rsidP="00E1235D">
            <w:pPr>
              <w:tabs>
                <w:tab w:val="left" w:pos="1080"/>
              </w:tabs>
              <w:autoSpaceDE w:val="0"/>
              <w:autoSpaceDN w:val="0"/>
              <w:adjustRightInd w:val="0"/>
              <w:jc w:val="both"/>
              <w:rPr>
                <w:sz w:val="24"/>
                <w:szCs w:val="24"/>
              </w:rPr>
            </w:pPr>
            <w:r w:rsidRPr="00A52C8E">
              <w:rPr>
                <w:sz w:val="24"/>
                <w:szCs w:val="24"/>
              </w:rPr>
              <w:t>Director-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Membrii CEAC</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 Cadre didactice</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autofinanţ</w:t>
            </w:r>
            <w:r w:rsidR="007C40CA" w:rsidRPr="00A52C8E">
              <w:rPr>
                <w:sz w:val="24"/>
                <w:szCs w:val="24"/>
              </w:rPr>
              <w:t>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de monitorizări interne la interval de 3 luni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Interpretarea rezultatelor obţinute , diseminarea în cadrul comisiilor metodice şi a măsurilor de îmbunătăţire necesare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 parcursul anului şcolar din 3 în 3 luni</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434653" w:rsidP="00E1235D">
            <w:pPr>
              <w:tabs>
                <w:tab w:val="left" w:pos="1080"/>
              </w:tabs>
              <w:autoSpaceDE w:val="0"/>
              <w:autoSpaceDN w:val="0"/>
              <w:adjustRightInd w:val="0"/>
              <w:jc w:val="both"/>
              <w:rPr>
                <w:sz w:val="24"/>
                <w:szCs w:val="24"/>
              </w:rPr>
            </w:pPr>
            <w:r w:rsidRPr="00A52C8E">
              <w:rPr>
                <w:sz w:val="24"/>
                <w:szCs w:val="24"/>
              </w:rPr>
              <w:t>Director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Membrii CEAC</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responsabilii de comisii metodice</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Psiholog şcolar</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autofinanţ</w:t>
            </w:r>
            <w:r w:rsidR="007C40CA" w:rsidRPr="00A52C8E">
              <w:rPr>
                <w:sz w:val="24"/>
                <w:szCs w:val="24"/>
              </w:rPr>
              <w:t>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de asistenţe la lecţii , analiza lecţiilor asistate</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Îmbunătăţirea activităţii la clasă a tuturor cadrelor didactice .Efectuarea a cel puţin o asistentă pe semestru la fiecare cadru didactic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691F16" w:rsidP="00E1235D">
            <w:pPr>
              <w:tabs>
                <w:tab w:val="left" w:pos="1080"/>
              </w:tabs>
              <w:autoSpaceDE w:val="0"/>
              <w:autoSpaceDN w:val="0"/>
              <w:adjustRightInd w:val="0"/>
              <w:jc w:val="both"/>
              <w:rPr>
                <w:sz w:val="24"/>
                <w:szCs w:val="24"/>
              </w:rPr>
            </w:pPr>
            <w:r w:rsidRPr="00A52C8E">
              <w:rPr>
                <w:sz w:val="24"/>
                <w:szCs w:val="24"/>
              </w:rPr>
              <w:t>15</w:t>
            </w:r>
            <w:r w:rsidR="00434653"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434653" w:rsidP="00E1235D">
            <w:pPr>
              <w:tabs>
                <w:tab w:val="left" w:pos="1080"/>
              </w:tabs>
              <w:autoSpaceDE w:val="0"/>
              <w:autoSpaceDN w:val="0"/>
              <w:adjustRightInd w:val="0"/>
              <w:jc w:val="both"/>
              <w:rPr>
                <w:sz w:val="24"/>
                <w:szCs w:val="24"/>
              </w:rPr>
            </w:pPr>
            <w:r w:rsidRPr="00A52C8E">
              <w:rPr>
                <w:sz w:val="24"/>
                <w:szCs w:val="24"/>
              </w:rPr>
              <w:t>Director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Membrii CEAC</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responsabilii comisiilor metodice </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autofinanţ</w:t>
            </w:r>
            <w:r w:rsidR="007C40CA" w:rsidRPr="00A52C8E">
              <w:rPr>
                <w:sz w:val="24"/>
                <w:szCs w:val="24"/>
              </w:rPr>
              <w:t>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Gestionarea corespunzătoare a conflictelor din cadrul şcolii(elev-ele</w:t>
            </w:r>
            <w:r w:rsidR="00434653" w:rsidRPr="00A52C8E">
              <w:rPr>
                <w:sz w:val="24"/>
                <w:szCs w:val="24"/>
              </w:rPr>
              <w:t>v, profesor-elev, profesor-clasă</w:t>
            </w:r>
            <w:r w:rsidRPr="00A52C8E">
              <w:rPr>
                <w:sz w:val="24"/>
                <w:szCs w:val="24"/>
              </w:rPr>
              <w:t>)</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434653" w:rsidP="00E1235D">
            <w:pPr>
              <w:tabs>
                <w:tab w:val="left" w:pos="1080"/>
              </w:tabs>
              <w:autoSpaceDE w:val="0"/>
              <w:autoSpaceDN w:val="0"/>
              <w:adjustRightInd w:val="0"/>
              <w:jc w:val="both"/>
              <w:rPr>
                <w:sz w:val="24"/>
                <w:szCs w:val="24"/>
              </w:rPr>
            </w:pPr>
            <w:r w:rsidRPr="00A52C8E">
              <w:rPr>
                <w:sz w:val="24"/>
                <w:szCs w:val="24"/>
              </w:rPr>
              <w:t>Diminuarea acentuată</w:t>
            </w:r>
            <w:r w:rsidR="007C40CA" w:rsidRPr="00A52C8E">
              <w:rPr>
                <w:sz w:val="24"/>
                <w:szCs w:val="24"/>
              </w:rPr>
              <w:t xml:space="preserve"> a conflictelor la nivelul şcolii.Îmbunătăţirea relaţiilor interumane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691F16" w:rsidP="00E1235D">
            <w:pPr>
              <w:tabs>
                <w:tab w:val="left" w:pos="1080"/>
              </w:tabs>
              <w:autoSpaceDE w:val="0"/>
              <w:autoSpaceDN w:val="0"/>
              <w:adjustRightInd w:val="0"/>
              <w:jc w:val="both"/>
              <w:rPr>
                <w:sz w:val="24"/>
                <w:szCs w:val="24"/>
              </w:rPr>
            </w:pPr>
            <w:r w:rsidRPr="00A52C8E">
              <w:rPr>
                <w:sz w:val="24"/>
                <w:szCs w:val="24"/>
              </w:rPr>
              <w:t>15</w:t>
            </w:r>
            <w:r w:rsidR="000C711A"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Responsabilii CM. Psiholog şcolar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Diriginţii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Consilier educativ</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autofinanţ</w:t>
            </w:r>
            <w:r w:rsidR="007C40CA" w:rsidRPr="00A52C8E">
              <w:rPr>
                <w:sz w:val="24"/>
                <w:szCs w:val="24"/>
              </w:rPr>
              <w:t>are</w:t>
            </w:r>
          </w:p>
        </w:tc>
      </w:tr>
    </w:tbl>
    <w:p w:rsidR="007C40CA" w:rsidRPr="00A52C8E" w:rsidRDefault="007C40CA"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p>
    <w:p w:rsidR="007C40CA" w:rsidRPr="00A52C8E" w:rsidRDefault="00444C21" w:rsidP="007C40CA">
      <w:pPr>
        <w:autoSpaceDE w:val="0"/>
        <w:autoSpaceDN w:val="0"/>
        <w:adjustRightInd w:val="0"/>
        <w:jc w:val="both"/>
        <w:rPr>
          <w:sz w:val="24"/>
          <w:szCs w:val="24"/>
        </w:rPr>
      </w:pPr>
      <w:r>
        <w:rPr>
          <w:sz w:val="24"/>
          <w:szCs w:val="24"/>
        </w:rPr>
        <w:t>53</w:t>
      </w:r>
    </w:p>
    <w:p w:rsidR="007C40CA" w:rsidRPr="00A52C8E" w:rsidRDefault="007C40CA"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p>
    <w:p w:rsidR="007C40CA" w:rsidRPr="00A52C8E" w:rsidRDefault="007C40CA" w:rsidP="007C40CA">
      <w:pPr>
        <w:autoSpaceDE w:val="0"/>
        <w:autoSpaceDN w:val="0"/>
        <w:adjustRightInd w:val="0"/>
        <w:jc w:val="both"/>
        <w:rPr>
          <w:sz w:val="24"/>
          <w:szCs w:val="24"/>
        </w:rPr>
      </w:pPr>
    </w:p>
    <w:tbl>
      <w:tblPr>
        <w:tblW w:w="15285" w:type="dxa"/>
        <w:tblInd w:w="105" w:type="dxa"/>
        <w:tblLayout w:type="fixed"/>
        <w:tblCellMar>
          <w:left w:w="105" w:type="dxa"/>
          <w:right w:w="105" w:type="dxa"/>
        </w:tblCellMar>
        <w:tblLook w:val="0000"/>
      </w:tblPr>
      <w:tblGrid>
        <w:gridCol w:w="3002"/>
        <w:gridCol w:w="3213"/>
        <w:gridCol w:w="1982"/>
        <w:gridCol w:w="2703"/>
        <w:gridCol w:w="1772"/>
        <w:gridCol w:w="811"/>
        <w:gridCol w:w="1802"/>
      </w:tblGrid>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b/>
                <w:sz w:val="24"/>
                <w:szCs w:val="24"/>
              </w:rPr>
            </w:pPr>
            <w:r w:rsidRPr="00A52C8E">
              <w:rPr>
                <w:b/>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Aplicarea unor concepte şi metode moderne ale managementului strategic şi instituţional</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Creşterea calităţii procesului instructiv educativ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15</w:t>
            </w:r>
            <w:r w:rsidR="000C711A"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Coordonator CEAC</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responsabilii de comisii metodice</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Psiholog şcolar</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autofinantare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Participarea tuturor cadrelor didactice la Consiliile profesorale , la şedinţele comisiilor metodice şi la cercurile metodice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Cunoaşterea temeinică a curriculei şcolare şi a standardelor de pregătire profesională.</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20.05.201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responsabilii de comisii metodice</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Psiholog şcolar</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autofinantare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Urmărirea permanentă a mişcării elevilor , a completării documentelor şcolare.</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Gestionarea corectă şi la timp a tuturor cererilor de transfer ale elevilor ,   precum şi a actelor de studii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Anul şcolar 2016</w:t>
            </w:r>
            <w:r w:rsidR="000C711A" w:rsidRPr="00A52C8E">
              <w:rPr>
                <w:sz w:val="24"/>
                <w:szCs w:val="24"/>
              </w:rPr>
              <w:t>-201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p>
          <w:p w:rsidR="007C40CA" w:rsidRPr="00A52C8E" w:rsidRDefault="007C40CA" w:rsidP="000C711A">
            <w:pPr>
              <w:tabs>
                <w:tab w:val="left" w:pos="1080"/>
              </w:tabs>
              <w:autoSpaceDE w:val="0"/>
              <w:autoSpaceDN w:val="0"/>
              <w:adjustRightInd w:val="0"/>
              <w:jc w:val="both"/>
              <w:rPr>
                <w:sz w:val="24"/>
                <w:szCs w:val="24"/>
              </w:rPr>
            </w:pPr>
            <w:r w:rsidRPr="00A52C8E">
              <w:rPr>
                <w:sz w:val="24"/>
                <w:szCs w:val="24"/>
              </w:rPr>
              <w:t>Secretar</w:t>
            </w:r>
            <w:r w:rsidR="000C711A" w:rsidRPr="00A52C8E">
              <w:rPr>
                <w:sz w:val="24"/>
                <w:szCs w:val="24"/>
              </w:rPr>
              <w:t xml:space="preserve"> </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Consiliul local</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Primăria Iveşti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Monitorizarea elevilor după absolvire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rPr>
                <w:sz w:val="24"/>
                <w:szCs w:val="24"/>
              </w:rPr>
            </w:pPr>
            <w:r w:rsidRPr="00A52C8E">
              <w:rPr>
                <w:sz w:val="24"/>
                <w:szCs w:val="24"/>
              </w:rPr>
              <w:t>Cunoaşterea situaţiei absolvenţilor</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15.XI.201</w:t>
            </w:r>
            <w:r w:rsidR="00E509B8"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Diriginţii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Agenţii economici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Monitorizarea pregătirii elevilor pentru exemenele de absolvire clasa a VIII a şi a XII a.</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Ponderea elevilor participanţi la Testarea naţională va fi de 95% , procentul de promovabilitate a examenului de competenţe la clasa a XI</w:t>
            </w:r>
            <w:r w:rsidR="000C711A" w:rsidRPr="00A52C8E">
              <w:rPr>
                <w:sz w:val="24"/>
                <w:szCs w:val="24"/>
              </w:rPr>
              <w:t>I</w:t>
            </w:r>
            <w:r w:rsidRPr="00A52C8E">
              <w:rPr>
                <w:sz w:val="24"/>
                <w:szCs w:val="24"/>
              </w:rPr>
              <w:t xml:space="preserve"> a  -95%.</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Anul şcolar 2016</w:t>
            </w:r>
            <w:r w:rsidR="000C711A" w:rsidRPr="00A52C8E">
              <w:rPr>
                <w:sz w:val="24"/>
                <w:szCs w:val="24"/>
              </w:rPr>
              <w:t>-201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r w:rsidRPr="00A52C8E">
              <w:rPr>
                <w:sz w:val="24"/>
                <w:szCs w:val="24"/>
              </w:rPr>
              <w:t>.</w:t>
            </w:r>
          </w:p>
          <w:p w:rsidR="007C40CA" w:rsidRPr="00A52C8E" w:rsidRDefault="007C40CA" w:rsidP="000C711A">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Diriginţii claselor terminale</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Părinţii elevilor</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Întâlnirea absolvenţilor şcolii cu firmele interesate pentru angajarea lor şi cu reprezentanţi ai AJOFM Galaţi.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Se urmăreşte ca minim 5% din elevii dornici să se angajeze imediat după absolvire să  fie i</w:t>
            </w:r>
            <w:r w:rsidR="000C711A" w:rsidRPr="00A52C8E">
              <w:rPr>
                <w:sz w:val="24"/>
                <w:szCs w:val="24"/>
              </w:rPr>
              <w:t>ntegraţi pe piaţ</w:t>
            </w:r>
            <w:r w:rsidRPr="00A52C8E">
              <w:rPr>
                <w:sz w:val="24"/>
                <w:szCs w:val="24"/>
              </w:rPr>
              <w:t>a muncii.</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autoSpaceDE w:val="0"/>
              <w:autoSpaceDN w:val="0"/>
              <w:adjustRightInd w:val="0"/>
              <w:jc w:val="both"/>
              <w:rPr>
                <w:sz w:val="24"/>
                <w:szCs w:val="24"/>
              </w:rPr>
            </w:pPr>
            <w:r w:rsidRPr="00A52C8E">
              <w:rPr>
                <w:sz w:val="24"/>
                <w:szCs w:val="24"/>
              </w:rPr>
              <w:t>11.06.201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Diriginţii</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Director-Strainu L.</w:t>
            </w:r>
          </w:p>
          <w:p w:rsidR="007C40CA" w:rsidRPr="00A52C8E" w:rsidRDefault="007C40CA" w:rsidP="00E1235D">
            <w:pPr>
              <w:autoSpaceDE w:val="0"/>
              <w:autoSpaceDN w:val="0"/>
              <w:adjustRightInd w:val="0"/>
              <w:jc w:val="both"/>
              <w:rPr>
                <w:sz w:val="24"/>
                <w:szCs w:val="24"/>
              </w:rPr>
            </w:pPr>
            <w:r w:rsidRPr="00A52C8E">
              <w:rPr>
                <w:sz w:val="24"/>
                <w:szCs w:val="24"/>
              </w:rPr>
              <w:t>Coordonator CEAC</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buget local</w:t>
            </w:r>
          </w:p>
          <w:p w:rsidR="007C40CA" w:rsidRPr="00A52C8E" w:rsidRDefault="007C40CA" w:rsidP="00E1235D">
            <w:pPr>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 xml:space="preserve">Monitorizarea frecvenţei elevilor atât la cursurile teoretice cât şi la instruire </w:t>
            </w:r>
            <w:r w:rsidRPr="00A52C8E">
              <w:rPr>
                <w:sz w:val="24"/>
                <w:szCs w:val="24"/>
              </w:rPr>
              <w:lastRenderedPageBreak/>
              <w:t>practică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lastRenderedPageBreak/>
              <w:t>Scadrea cu 10% a numărului de absenţe nemotivate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autoSpaceDE w:val="0"/>
              <w:autoSpaceDN w:val="0"/>
              <w:adjustRightInd w:val="0"/>
              <w:jc w:val="both"/>
              <w:rPr>
                <w:sz w:val="24"/>
                <w:szCs w:val="24"/>
              </w:rPr>
            </w:pPr>
            <w:r w:rsidRPr="00A52C8E">
              <w:rPr>
                <w:sz w:val="24"/>
                <w:szCs w:val="24"/>
              </w:rPr>
              <w:t>15</w:t>
            </w:r>
            <w:r w:rsidR="000C711A"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Diriginţii</w:t>
            </w:r>
          </w:p>
          <w:p w:rsidR="007C40CA" w:rsidRPr="00A52C8E" w:rsidRDefault="007C40CA" w:rsidP="00E1235D">
            <w:pPr>
              <w:autoSpaceDE w:val="0"/>
              <w:autoSpaceDN w:val="0"/>
              <w:adjustRightInd w:val="0"/>
              <w:rPr>
                <w:sz w:val="24"/>
                <w:szCs w:val="24"/>
              </w:rPr>
            </w:pPr>
            <w:r w:rsidRPr="00A52C8E">
              <w:rPr>
                <w:sz w:val="24"/>
                <w:szCs w:val="24"/>
              </w:rPr>
              <w:t>Co</w:t>
            </w:r>
            <w:r w:rsidR="000C711A" w:rsidRPr="00A52C8E">
              <w:rPr>
                <w:sz w:val="24"/>
                <w:szCs w:val="24"/>
              </w:rPr>
              <w:t>misia de de monitorizare a notăr</w:t>
            </w:r>
            <w:r w:rsidRPr="00A52C8E">
              <w:rPr>
                <w:sz w:val="24"/>
                <w:szCs w:val="24"/>
              </w:rPr>
              <w:t xml:space="preserve">ii </w:t>
            </w:r>
            <w:r w:rsidRPr="00A52C8E">
              <w:rPr>
                <w:sz w:val="24"/>
                <w:szCs w:val="24"/>
              </w:rPr>
              <w:lastRenderedPageBreak/>
              <w:t>ritmice şi frecvenţei.</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lastRenderedPageBreak/>
              <w:t>Părinţii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lastRenderedPageBreak/>
              <w:t>Participarea personalului didactic , în special a celor care nu au mai absolvit cursuri de formare în vederea dezvol</w:t>
            </w:r>
            <w:r w:rsidR="000C711A" w:rsidRPr="00A52C8E">
              <w:rPr>
                <w:sz w:val="24"/>
                <w:szCs w:val="24"/>
              </w:rPr>
              <w:t>tării abilităţilor de predare –î</w:t>
            </w:r>
            <w:r w:rsidRPr="00A52C8E">
              <w:rPr>
                <w:sz w:val="24"/>
                <w:szCs w:val="24"/>
              </w:rPr>
              <w:t>nv</w:t>
            </w:r>
            <w:r w:rsidR="000C711A" w:rsidRPr="00A52C8E">
              <w:rPr>
                <w:sz w:val="24"/>
                <w:szCs w:val="24"/>
              </w:rPr>
              <w:t>ăţ</w:t>
            </w:r>
            <w:r w:rsidRPr="00A52C8E">
              <w:rPr>
                <w:sz w:val="24"/>
                <w:szCs w:val="24"/>
              </w:rPr>
              <w:t>are prin metode moderne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5 cadre didactice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156436">
            <w:pPr>
              <w:autoSpaceDE w:val="0"/>
              <w:autoSpaceDN w:val="0"/>
              <w:adjustRightInd w:val="0"/>
              <w:jc w:val="both"/>
              <w:rPr>
                <w:sz w:val="24"/>
                <w:szCs w:val="24"/>
              </w:rPr>
            </w:pPr>
            <w:r w:rsidRPr="00A52C8E">
              <w:rPr>
                <w:sz w:val="24"/>
                <w:szCs w:val="24"/>
              </w:rPr>
              <w:t>01.10.2016</w:t>
            </w:r>
            <w:r w:rsidR="00156436" w:rsidRPr="00A52C8E">
              <w:rPr>
                <w:sz w:val="24"/>
                <w:szCs w:val="24"/>
              </w:rPr>
              <w:t xml:space="preserve">, </w:t>
            </w:r>
            <w:r w:rsidR="000C711A" w:rsidRPr="00A52C8E">
              <w:rPr>
                <w:sz w:val="24"/>
                <w:szCs w:val="24"/>
              </w:rPr>
              <w:t>03.201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Responsabilul cu formarea continuă</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Director</w:t>
            </w:r>
            <w:r w:rsidR="000C711A" w:rsidRPr="00A52C8E">
              <w:rPr>
                <w:sz w:val="24"/>
                <w:szCs w:val="24"/>
              </w:rPr>
              <w:t xml:space="preserve"> </w:t>
            </w:r>
          </w:p>
          <w:p w:rsidR="007C40CA" w:rsidRPr="00A52C8E" w:rsidRDefault="007C40CA" w:rsidP="00E1235D">
            <w:pPr>
              <w:autoSpaceDE w:val="0"/>
              <w:autoSpaceDN w:val="0"/>
              <w:adjustRightInd w:val="0"/>
              <w:jc w:val="both"/>
              <w:rPr>
                <w:sz w:val="24"/>
                <w:szCs w:val="24"/>
              </w:rPr>
            </w:pPr>
            <w:r w:rsidRPr="00A52C8E">
              <w:rPr>
                <w:sz w:val="24"/>
                <w:szCs w:val="24"/>
              </w:rPr>
              <w:t>MECTS</w:t>
            </w:r>
          </w:p>
          <w:p w:rsidR="007C40CA" w:rsidRPr="00A52C8E" w:rsidRDefault="007C40CA" w:rsidP="00E1235D">
            <w:pPr>
              <w:autoSpaceDE w:val="0"/>
              <w:autoSpaceDN w:val="0"/>
              <w:adjustRightInd w:val="0"/>
              <w:jc w:val="both"/>
              <w:rPr>
                <w:sz w:val="24"/>
                <w:szCs w:val="24"/>
              </w:rPr>
            </w:pPr>
            <w:r w:rsidRPr="00A52C8E">
              <w:rPr>
                <w:sz w:val="24"/>
                <w:szCs w:val="24"/>
              </w:rPr>
              <w:t>ISJ Galaţi</w:t>
            </w:r>
          </w:p>
          <w:p w:rsidR="007C40CA" w:rsidRPr="00A52C8E" w:rsidRDefault="007C40CA" w:rsidP="00E1235D">
            <w:pPr>
              <w:autoSpaceDE w:val="0"/>
              <w:autoSpaceDN w:val="0"/>
              <w:adjustRightInd w:val="0"/>
              <w:jc w:val="both"/>
              <w:rPr>
                <w:sz w:val="24"/>
                <w:szCs w:val="24"/>
              </w:rPr>
            </w:pPr>
            <w:r w:rsidRPr="00A52C8E">
              <w:rPr>
                <w:sz w:val="24"/>
                <w:szCs w:val="24"/>
              </w:rPr>
              <w:t>CCD Galaţi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autoSpaceDE w:val="0"/>
              <w:autoSpaceDN w:val="0"/>
              <w:adjustRightInd w:val="0"/>
              <w:jc w:val="both"/>
              <w:rPr>
                <w:sz w:val="24"/>
                <w:szCs w:val="24"/>
              </w:rPr>
            </w:pPr>
            <w:r w:rsidRPr="00A52C8E">
              <w:rPr>
                <w:sz w:val="24"/>
                <w:szCs w:val="24"/>
              </w:rPr>
              <w:t>autofinanţare</w:t>
            </w:r>
          </w:p>
        </w:tc>
      </w:tr>
    </w:tbl>
    <w:p w:rsidR="007C40CA" w:rsidRPr="00A52C8E" w:rsidRDefault="007C40CA" w:rsidP="007C40CA">
      <w:pPr>
        <w:autoSpaceDE w:val="0"/>
        <w:autoSpaceDN w:val="0"/>
        <w:adjustRightInd w:val="0"/>
        <w:jc w:val="both"/>
        <w:rPr>
          <w:sz w:val="24"/>
          <w:szCs w:val="24"/>
        </w:rPr>
      </w:pPr>
    </w:p>
    <w:tbl>
      <w:tblPr>
        <w:tblW w:w="15285" w:type="dxa"/>
        <w:tblInd w:w="105" w:type="dxa"/>
        <w:tblLayout w:type="fixed"/>
        <w:tblCellMar>
          <w:left w:w="105" w:type="dxa"/>
          <w:right w:w="105" w:type="dxa"/>
        </w:tblCellMar>
        <w:tblLook w:val="0000"/>
      </w:tblPr>
      <w:tblGrid>
        <w:gridCol w:w="3002"/>
        <w:gridCol w:w="3213"/>
        <w:gridCol w:w="1982"/>
        <w:gridCol w:w="2703"/>
        <w:gridCol w:w="1772"/>
        <w:gridCol w:w="811"/>
        <w:gridCol w:w="1802"/>
      </w:tblGrid>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Prioritatea 2. : Creşterea adaptabilităţii ofertei educaţionale la cerinţele pieţei muncii</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Obiectiv : Creşterea ponderii calificărilor în sectoarele prioritare transformând reţeaua şcolară într-o structură f</w:t>
            </w:r>
            <w:r w:rsidR="000C711A" w:rsidRPr="00A52C8E">
              <w:rPr>
                <w:sz w:val="24"/>
                <w:szCs w:val="24"/>
              </w:rPr>
              <w:t>lexibilă , deschisă în permanenţ</w:t>
            </w:r>
            <w:r w:rsidRPr="00A52C8E">
              <w:rPr>
                <w:sz w:val="24"/>
                <w:szCs w:val="24"/>
              </w:rPr>
              <w:t xml:space="preserve">ă spre cerinţele </w:t>
            </w:r>
            <w:r w:rsidR="000C711A" w:rsidRPr="00A52C8E">
              <w:rPr>
                <w:sz w:val="24"/>
                <w:szCs w:val="24"/>
              </w:rPr>
              <w:t>angajatorilor(piaţa forţei de muncă</w:t>
            </w:r>
            <w:r w:rsidRPr="00A52C8E">
              <w:rPr>
                <w:sz w:val="24"/>
                <w:szCs w:val="24"/>
              </w:rPr>
              <w:t>) şi în concordanţă cu tendinţele de dezvoltare socio-economica a comunităţii.</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Ţinta : Realizarea planului de şcolarizare .Grad optim de ocupare a claselor de liceu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Context : Tendinţele demografice vor afecta fluxul de intrări în sistemul IPT , imprimând redimensionarea planului de şcolarizare şi schimbări în structură economică a zonei .</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Evaluarea tendinţei demografice în comunitatea locală.</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Cunoaşterea efectivelor de populaţie şcolară în vârs</w:t>
            </w:r>
            <w:r w:rsidR="000C711A" w:rsidRPr="00A52C8E">
              <w:rPr>
                <w:sz w:val="24"/>
                <w:szCs w:val="24"/>
              </w:rPr>
              <w:t>tă de 14-19 ani în perioada 2009-2017</w:t>
            </w:r>
            <w:r w:rsidRPr="00A52C8E">
              <w:rPr>
                <w:sz w:val="24"/>
                <w:szCs w:val="24"/>
              </w:rPr>
              <w:t>.</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10 12</w:t>
            </w:r>
            <w:r w:rsidR="000C711A" w:rsidRPr="00A52C8E">
              <w:rPr>
                <w:sz w:val="24"/>
                <w:szCs w:val="24"/>
              </w:rPr>
              <w:t>.201</w:t>
            </w:r>
            <w:r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0C711A">
            <w:pPr>
              <w:tabs>
                <w:tab w:val="left" w:pos="1080"/>
              </w:tabs>
              <w:autoSpaceDE w:val="0"/>
              <w:autoSpaceDN w:val="0"/>
              <w:adjustRightInd w:val="0"/>
              <w:jc w:val="both"/>
              <w:rPr>
                <w:sz w:val="24"/>
                <w:szCs w:val="24"/>
              </w:rPr>
            </w:pPr>
            <w:r w:rsidRPr="00A52C8E">
              <w:rPr>
                <w:sz w:val="24"/>
                <w:szCs w:val="24"/>
              </w:rPr>
              <w:t xml:space="preserve">Director </w:t>
            </w:r>
            <w:r w:rsidR="000C711A" w:rsidRPr="00A52C8E">
              <w:rPr>
                <w:sz w:val="24"/>
                <w:szCs w:val="24"/>
              </w:rPr>
              <w:t xml:space="preserve"> </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Direcţia de Statistică a Judeţului Galaţi AJOFM Galaţi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PRAI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PLAI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Evaluarea schimbărilor în structura economică a zonei.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Cunoaşterea tendinţelor de dezvoltare a unor ram</w:t>
            </w:r>
            <w:r w:rsidR="000C711A" w:rsidRPr="00A52C8E">
              <w:rPr>
                <w:sz w:val="24"/>
                <w:szCs w:val="24"/>
              </w:rPr>
              <w:t>uri industriale în perioada 2009-2017</w:t>
            </w:r>
            <w:r w:rsidRPr="00A52C8E">
              <w:rPr>
                <w:sz w:val="24"/>
                <w:szCs w:val="24"/>
              </w:rPr>
              <w:t>.</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0C711A" w:rsidP="00E1235D">
            <w:pPr>
              <w:tabs>
                <w:tab w:val="left" w:pos="1080"/>
              </w:tabs>
              <w:autoSpaceDE w:val="0"/>
              <w:autoSpaceDN w:val="0"/>
              <w:adjustRightInd w:val="0"/>
              <w:jc w:val="both"/>
              <w:rPr>
                <w:sz w:val="24"/>
                <w:szCs w:val="24"/>
              </w:rPr>
            </w:pPr>
            <w:r w:rsidRPr="00A52C8E">
              <w:rPr>
                <w:sz w:val="24"/>
                <w:szCs w:val="24"/>
              </w:rPr>
              <w:t>12.11.201</w:t>
            </w:r>
            <w:r w:rsidR="00E509B8"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0C711A"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Responsabil CMT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Direcţia de Statistică a Judeţului Galaţi AJOFM Galaţi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PRAI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PLAI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Evaluarea structurii forţei de muncă prognozate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Cunoaşterea noilor meserii (ca</w:t>
            </w:r>
            <w:r w:rsidR="00E509B8" w:rsidRPr="00A52C8E">
              <w:rPr>
                <w:sz w:val="24"/>
                <w:szCs w:val="24"/>
              </w:rPr>
              <w:t xml:space="preserve">lificări profesionale) cerute </w:t>
            </w:r>
            <w:r w:rsidRPr="00A52C8E">
              <w:rPr>
                <w:sz w:val="24"/>
                <w:szCs w:val="24"/>
              </w:rPr>
              <w:t>precum şi a noilor abilităţi necesare absolvenţilor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12.11.201</w:t>
            </w:r>
            <w:r w:rsidR="00E509B8"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58015C">
            <w:pPr>
              <w:tabs>
                <w:tab w:val="left" w:pos="1080"/>
              </w:tabs>
              <w:autoSpaceDE w:val="0"/>
              <w:autoSpaceDN w:val="0"/>
              <w:adjustRightInd w:val="0"/>
              <w:jc w:val="both"/>
              <w:rPr>
                <w:sz w:val="24"/>
                <w:szCs w:val="24"/>
              </w:rPr>
            </w:pPr>
            <w:r w:rsidRPr="00A52C8E">
              <w:rPr>
                <w:sz w:val="24"/>
                <w:szCs w:val="24"/>
              </w:rPr>
              <w:t xml:space="preserve">Director </w:t>
            </w:r>
            <w:r w:rsidR="0058015C" w:rsidRPr="00A52C8E">
              <w:rPr>
                <w:sz w:val="24"/>
                <w:szCs w:val="24"/>
              </w:rPr>
              <w:t xml:space="preserve"> </w:t>
            </w:r>
            <w:r w:rsidRPr="00A52C8E">
              <w:rPr>
                <w:sz w:val="24"/>
                <w:szCs w:val="24"/>
              </w:rPr>
              <w: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Direcţia de Statistică a Judeţului Galaţi AJOFM Galaţi </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buget local</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Parteneriate cu agenţii economici.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Creşterea gradului de absorbţie la cel puţin 5%.</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15.12</w:t>
            </w:r>
            <w:r w:rsidR="0058015C" w:rsidRPr="00A52C8E">
              <w:rPr>
                <w:sz w:val="24"/>
                <w:szCs w:val="24"/>
              </w:rPr>
              <w:t>. 201</w:t>
            </w:r>
            <w:r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DJSG Galaţi AJOFM Galaţi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PRAI,PLAI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lastRenderedPageBreak/>
              <w:t>Parteneriate cu şcolile gimnaziale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planului de şcolarizare în condiţii optime .Realizarea unei reţele şcolare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15.06.201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Şcolile generale din comunele limitrofe .</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buget local</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58015C">
            <w:pPr>
              <w:tabs>
                <w:tab w:val="left" w:pos="1080"/>
              </w:tabs>
              <w:autoSpaceDE w:val="0"/>
              <w:autoSpaceDN w:val="0"/>
              <w:adjustRightInd w:val="0"/>
              <w:jc w:val="both"/>
              <w:rPr>
                <w:sz w:val="24"/>
                <w:szCs w:val="24"/>
              </w:rPr>
            </w:pPr>
            <w:r w:rsidRPr="00A52C8E">
              <w:rPr>
                <w:sz w:val="24"/>
                <w:szCs w:val="24"/>
              </w:rPr>
              <w:t>Fundamentarea planului de şco</w:t>
            </w:r>
            <w:r w:rsidR="0058015C" w:rsidRPr="00A52C8E">
              <w:rPr>
                <w:sz w:val="24"/>
                <w:szCs w:val="24"/>
              </w:rPr>
              <w:t>larizare pentru anul şcolar 2014-2015</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planului de şcolarizare prin înscrierea  elevilor în clasele şi la specializările în care unitatea pregăteşte meseriaşi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10.02.201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 Adj.</w:t>
            </w:r>
          </w:p>
          <w:p w:rsidR="007C40CA" w:rsidRPr="00A52C8E" w:rsidRDefault="007C40CA" w:rsidP="00E1235D">
            <w:pPr>
              <w:tabs>
                <w:tab w:val="left" w:pos="1080"/>
              </w:tabs>
              <w:autoSpaceDE w:val="0"/>
              <w:autoSpaceDN w:val="0"/>
              <w:adjustRightInd w:val="0"/>
              <w:jc w:val="both"/>
              <w:rPr>
                <w:sz w:val="24"/>
                <w:szCs w:val="24"/>
              </w:rPr>
            </w:pP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Agenţii economici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AJOFM Galaţi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Prioritatea 3. : Dezvoltarea parteneriatului social</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Obiectiv : Formarea abilităţilor necesare pentru creşterea eficienţei lucrului în parteneriat cu comunitatea locală în vederea sprijinirii învăţământului profesional şi tehnic. Dezvoltarea relaţiilor de parteneriat la nivel naţional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Ţinta : Stabilirea unei noi strategii a şcolii privind colaborarea cu partenerii . Recunoaşterea Liceului Tehnologic  “Hortensia Papadat Bengescu” Iveşti ca participant(partener)important în dezvoltarea comunităţii , furnizor de personal calificat în domeniul mecanic şi textil.</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Context :Insuficientă susţinere a procesului de învăţământ din partea unor parteneri .Implicarea redusă a angajatorilor în asigurarea bazei materiale pentru instruire practică . Implicarea redusă a angajatorilor  pentru organizarea stagiilor de practică . Slabă conştientizare a rolului părinţilor că parteneri .</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unor relaţii de parteneriat cu grupuri şcolare şi şcoli generale din judeţ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Împărtăşirea exemplelor de bună practică cu alte şcoli , cunoaşterea de către elevii din gimnaziu a beneficiilor învăţământului profesional şi tehnic.</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01.05. 201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r w:rsidRPr="00A52C8E">
              <w:rPr>
                <w:sz w:val="24"/>
                <w:szCs w:val="24"/>
              </w:rPr>
              <w: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Licee şi şcoli generale din judeţ .</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Îmbunătăţirea relaţiilor de parteneriat cu părinţii în vederea antrenării acestora în întregul proces instructiv-educativ din şcoală.</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 xml:space="preserve">O mai bună colaborare şcoală-familie, profesor –elev-părinte </w:t>
            </w:r>
            <w:r w:rsidR="007C40CA" w:rsidRPr="00A52C8E">
              <w:rPr>
                <w:sz w:val="24"/>
                <w:szCs w:val="24"/>
              </w:rPr>
              <w:t>Elaborarea şi semnarea de către fiecare părinte a acordului de educaţie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15</w:t>
            </w:r>
            <w:r w:rsidR="0058015C"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p>
          <w:p w:rsidR="007C40CA" w:rsidRPr="00A52C8E" w:rsidRDefault="00444C21" w:rsidP="00E1235D">
            <w:pPr>
              <w:tabs>
                <w:tab w:val="left" w:pos="1080"/>
              </w:tabs>
              <w:autoSpaceDE w:val="0"/>
              <w:autoSpaceDN w:val="0"/>
              <w:adjustRightInd w:val="0"/>
              <w:jc w:val="both"/>
              <w:rPr>
                <w:sz w:val="24"/>
                <w:szCs w:val="24"/>
              </w:rPr>
            </w:pPr>
            <w:r>
              <w:rPr>
                <w:sz w:val="24"/>
                <w:szCs w:val="24"/>
              </w:rPr>
              <w:t>Consilier educativ</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Părinţii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bl>
    <w:p w:rsidR="007C40CA" w:rsidRPr="00A52C8E" w:rsidRDefault="007C40CA" w:rsidP="007C40CA">
      <w:pPr>
        <w:autoSpaceDE w:val="0"/>
        <w:autoSpaceDN w:val="0"/>
        <w:adjustRightInd w:val="0"/>
        <w:jc w:val="both"/>
        <w:rPr>
          <w:sz w:val="24"/>
          <w:szCs w:val="24"/>
        </w:rPr>
      </w:pPr>
    </w:p>
    <w:tbl>
      <w:tblPr>
        <w:tblW w:w="15285" w:type="dxa"/>
        <w:tblInd w:w="105" w:type="dxa"/>
        <w:tblLayout w:type="fixed"/>
        <w:tblCellMar>
          <w:left w:w="105" w:type="dxa"/>
          <w:right w:w="105" w:type="dxa"/>
        </w:tblCellMar>
        <w:tblLook w:val="0000"/>
      </w:tblPr>
      <w:tblGrid>
        <w:gridCol w:w="3002"/>
        <w:gridCol w:w="3213"/>
        <w:gridCol w:w="1982"/>
        <w:gridCol w:w="2703"/>
        <w:gridCol w:w="1772"/>
        <w:gridCol w:w="811"/>
        <w:gridCol w:w="1802"/>
      </w:tblGrid>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Prioritatea 4. : Îmbunătăţirea serviciilor de consiliere şi orientare profesională pentru elevi şi adulţi.</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Obiectiv:Dezvoltarea competenţelor profesorilor consilieri (diriginţi) în utilizarea unor instrumente specifice cunoaşterea şi vehicularea informaţiilor certe despre lumea ocupaţiilor şi valorificarea fiecărei discipline şcolare în această direcţie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Ţinta : Îmbunătăţirea abilităţilor în acordarea de consultanţă şi asistenţă pentru orientare . Asigurarea suportului informaţional adecvat pentru profesori consilieri şi diriginţi .</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Context : Procesul de consiliere se asigură respectând traseul</w:t>
            </w:r>
            <w:r w:rsidR="0058015C" w:rsidRPr="00A52C8E">
              <w:rPr>
                <w:sz w:val="24"/>
                <w:szCs w:val="24"/>
              </w:rPr>
              <w:t xml:space="preserve"> : profesori consilieri-diriginţ</w:t>
            </w:r>
            <w:r w:rsidRPr="00A52C8E">
              <w:rPr>
                <w:sz w:val="24"/>
                <w:szCs w:val="24"/>
              </w:rPr>
              <w:t>i-elevi . Pe acest traseu s-au identificat o serie de probleme cum ar fi : lipsa de informaţii la dispoziţia profesorilor consilieri şi diriginţi privind situaţia actuală a forţei de muncă , prognoze pe termen mediu şi lung ,abilităţi corespunzătoare pentru afirmarea corespunzătoare . Rezultatele  se regăsesc în sistemul IPT şi în rândul elevilor de clasă a VIII a..</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lastRenderedPageBreak/>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Repartizarea diriginţilor pe clase şi constituirea Comisiei diriginţilor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Îmbunătăţirea abilităţilor diriginţilor consilieri în dialogul elev-profesor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12</w:t>
            </w:r>
            <w:r w:rsidR="0058015C" w:rsidRPr="00A52C8E">
              <w:rPr>
                <w:sz w:val="24"/>
                <w:szCs w:val="24"/>
              </w:rPr>
              <w:t>.09.201</w:t>
            </w:r>
            <w:r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Consiliul de Administraţie</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Invăţă</w:t>
            </w:r>
            <w:r w:rsidR="007C40CA" w:rsidRPr="00A52C8E">
              <w:rPr>
                <w:sz w:val="24"/>
                <w:szCs w:val="24"/>
              </w:rPr>
              <w:t>tori</w:t>
            </w:r>
          </w:p>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/diriginţ</w:t>
            </w:r>
            <w:r w:rsidR="007C40CA" w:rsidRPr="00A52C8E">
              <w:rPr>
                <w:sz w:val="24"/>
                <w:szCs w:val="24"/>
              </w:rPr>
              <w:t>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Consilierea profesorilor  pentru dezvoltarea  abilităţilor de relaţionare profesor-elev.</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Consolidarea abilităţilor dobândite de profesori.</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Permanent</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 psiholog şcolar</w:t>
            </w:r>
          </w:p>
          <w:p w:rsidR="007C40CA" w:rsidRPr="00A52C8E" w:rsidRDefault="00444C21" w:rsidP="00E1235D">
            <w:pPr>
              <w:tabs>
                <w:tab w:val="left" w:pos="1080"/>
              </w:tabs>
              <w:autoSpaceDE w:val="0"/>
              <w:autoSpaceDN w:val="0"/>
              <w:adjustRightInd w:val="0"/>
              <w:jc w:val="both"/>
              <w:rPr>
                <w:sz w:val="24"/>
                <w:szCs w:val="24"/>
              </w:rPr>
            </w:pPr>
            <w:r>
              <w:rPr>
                <w:sz w:val="24"/>
                <w:szCs w:val="24"/>
              </w:rPr>
              <w:t>C</w:t>
            </w:r>
            <w:r w:rsidR="007C40CA" w:rsidRPr="00A52C8E">
              <w:rPr>
                <w:sz w:val="24"/>
                <w:szCs w:val="24"/>
              </w:rPr>
              <w:t xml:space="preserve">onsilier educativ </w:t>
            </w:r>
          </w:p>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 xml:space="preserve"> </w:t>
            </w:r>
            <w:r w:rsidR="007C40CA" w:rsidRPr="00A52C8E">
              <w:rPr>
                <w:sz w:val="24"/>
                <w:szCs w:val="24"/>
              </w:rPr>
              <w:t xml:space="preserve"> director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Consilierea elevilor pentru dezvoltarea abilităţilor de relaţionare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Testarea elevilor privind abilităţile dobândite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Permanent</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psiholog şcolar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consilier educativ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Diriginţi</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Monitorizarea şi evaluarea progresului elevilor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Evaluarea progresivă a cunoştinţelor elevilor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10</w:t>
            </w:r>
            <w:r w:rsidR="0058015C" w:rsidRPr="00A52C8E">
              <w:rPr>
                <w:sz w:val="24"/>
                <w:szCs w:val="24"/>
              </w:rPr>
              <w:t>.06.201</w:t>
            </w:r>
            <w:r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psiholog şcolar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consilier educativ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Toţi profesorii</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Diriginţi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Părinţi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Elaborarea ofertei de şco</w:t>
            </w:r>
            <w:r w:rsidR="0058015C" w:rsidRPr="00A52C8E">
              <w:rPr>
                <w:sz w:val="24"/>
                <w:szCs w:val="24"/>
              </w:rPr>
              <w:t>larizare pentru anul şcolar 2015-2016</w:t>
            </w:r>
            <w:r w:rsidRPr="00A52C8E">
              <w:rPr>
                <w:sz w:val="24"/>
                <w:szCs w:val="24"/>
              </w:rPr>
              <w:t xml:space="preserve"> şi tipărirea de materiale de prezentare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Tipărirea a 10</w:t>
            </w:r>
            <w:r w:rsidR="007C40CA" w:rsidRPr="00A52C8E">
              <w:rPr>
                <w:sz w:val="24"/>
                <w:szCs w:val="24"/>
              </w:rPr>
              <w:t>0 exemplare de pliante cu oferta de şcolarizare şi creşterea numărului de absolvenţi de clasa a VIII a care optează pentru unitatea noastră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1.05.201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p>
          <w:p w:rsidR="007C40CA" w:rsidRPr="00A52C8E" w:rsidRDefault="00E509B8" w:rsidP="00E1235D">
            <w:pPr>
              <w:tabs>
                <w:tab w:val="left" w:pos="1080"/>
              </w:tabs>
              <w:autoSpaceDE w:val="0"/>
              <w:autoSpaceDN w:val="0"/>
              <w:adjustRightInd w:val="0"/>
              <w:jc w:val="both"/>
              <w:rPr>
                <w:sz w:val="24"/>
                <w:szCs w:val="24"/>
              </w:rPr>
            </w:pPr>
            <w:r w:rsidRPr="00A52C8E">
              <w:rPr>
                <w:sz w:val="24"/>
                <w:szCs w:val="24"/>
              </w:rPr>
              <w:t>Responsabil CEAC</w:t>
            </w:r>
          </w:p>
          <w:p w:rsidR="00E509B8" w:rsidRPr="00A52C8E" w:rsidRDefault="00E509B8" w:rsidP="00E1235D">
            <w:pPr>
              <w:tabs>
                <w:tab w:val="left" w:pos="1080"/>
              </w:tabs>
              <w:autoSpaceDE w:val="0"/>
              <w:autoSpaceDN w:val="0"/>
              <w:adjustRightInd w:val="0"/>
              <w:jc w:val="both"/>
              <w:rPr>
                <w:sz w:val="24"/>
                <w:szCs w:val="24"/>
              </w:rPr>
            </w:pPr>
            <w:r w:rsidRPr="00A52C8E">
              <w:rPr>
                <w:sz w:val="24"/>
                <w:szCs w:val="24"/>
              </w:rPr>
              <w:t>Responsabil CMT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Prezentarea ofertei de şcolarizare părinţilor absolvenţilor claselor a VIII a şi absolvenţilor claselor a X a .</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Participarea la şedinţele cu părinţii absolvenţilor clasei a VIII a .</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8015C" w:rsidP="00E1235D">
            <w:pPr>
              <w:tabs>
                <w:tab w:val="left" w:pos="1080"/>
              </w:tabs>
              <w:autoSpaceDE w:val="0"/>
              <w:autoSpaceDN w:val="0"/>
              <w:adjustRightInd w:val="0"/>
              <w:jc w:val="both"/>
              <w:rPr>
                <w:sz w:val="24"/>
                <w:szCs w:val="24"/>
              </w:rPr>
            </w:pPr>
            <w:r w:rsidRPr="00A52C8E">
              <w:rPr>
                <w:sz w:val="24"/>
                <w:szCs w:val="24"/>
              </w:rPr>
              <w:t>1.06.201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r w:rsidR="0058015C" w:rsidRPr="00A52C8E">
              <w:rPr>
                <w:sz w:val="24"/>
                <w:szCs w:val="24"/>
              </w:rPr>
              <w:t xml:space="preserve"> </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Drigintii claselor a VIIIa şi a X a .</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Directorii şcolilor generale din zona . </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bl>
    <w:p w:rsidR="007C40CA" w:rsidRPr="00A52C8E" w:rsidRDefault="007C40CA" w:rsidP="007C40CA">
      <w:pPr>
        <w:autoSpaceDE w:val="0"/>
        <w:autoSpaceDN w:val="0"/>
        <w:adjustRightInd w:val="0"/>
        <w:jc w:val="both"/>
        <w:rPr>
          <w:sz w:val="24"/>
          <w:szCs w:val="24"/>
        </w:rPr>
      </w:pPr>
    </w:p>
    <w:tbl>
      <w:tblPr>
        <w:tblW w:w="15285" w:type="dxa"/>
        <w:tblInd w:w="105" w:type="dxa"/>
        <w:tblLayout w:type="fixed"/>
        <w:tblCellMar>
          <w:left w:w="105" w:type="dxa"/>
          <w:right w:w="105" w:type="dxa"/>
        </w:tblCellMar>
        <w:tblLook w:val="0000"/>
      </w:tblPr>
      <w:tblGrid>
        <w:gridCol w:w="3002"/>
        <w:gridCol w:w="3213"/>
        <w:gridCol w:w="1982"/>
        <w:gridCol w:w="2703"/>
        <w:gridCol w:w="1772"/>
        <w:gridCol w:w="811"/>
        <w:gridCol w:w="1802"/>
      </w:tblGrid>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Prioritatea 5: Perfecţionarea sistemului de formare continuă a resurselor umane din şcoală pentru asigurarea calităţii învăţământului profesional şi tehnic în vederea integrării profesionale a tinerilor.</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Obiectiv: Dezvoltarea profesională a cadrelor didactice.</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Ţinta : Cadrele didactice cu competenţe necesare pentru realizarea unei formări profesionale moderne a elevilor şi adulţilor.</w:t>
            </w:r>
          </w:p>
        </w:tc>
      </w:tr>
      <w:tr w:rsidR="007C40CA" w:rsidRPr="00A52C8E" w:rsidTr="00E1235D">
        <w:tc>
          <w:tcPr>
            <w:tcW w:w="15270" w:type="dxa"/>
            <w:gridSpan w:val="7"/>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Context : Abilităţile cadrelor didactice sunt insuficiente în raport cu noul curriculum şi exigenţele în formarea competenţelor la elevi conform standardelor UE. Există o oarecare inerţie sau reticenţă la schimbare.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Acţiuni pentru . atingerea obiectivului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Data finaliz.</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Persoane resp.</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Parteneri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Cost</w:t>
            </w: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Surse 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Desfăşurarea cursurilor de formare a cadrelor didactice </w:t>
            </w:r>
            <w:r w:rsidRPr="00A52C8E">
              <w:rPr>
                <w:sz w:val="24"/>
                <w:szCs w:val="24"/>
              </w:rPr>
              <w:lastRenderedPageBreak/>
              <w:t>din şcoală pentru corelarea strategiilor de predare la stilurile de învăţare ale elevilor</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lastRenderedPageBreak/>
              <w:t xml:space="preserve">Performanţele elevilor raportate la standardele de </w:t>
            </w:r>
            <w:r w:rsidRPr="00A52C8E">
              <w:rPr>
                <w:sz w:val="24"/>
                <w:szCs w:val="24"/>
              </w:rPr>
              <w:lastRenderedPageBreak/>
              <w:t>pregătire profesională şi la aşteptările angajatorilor</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A09E0" w:rsidP="00E1235D">
            <w:pPr>
              <w:tabs>
                <w:tab w:val="left" w:pos="1080"/>
              </w:tabs>
              <w:autoSpaceDE w:val="0"/>
              <w:autoSpaceDN w:val="0"/>
              <w:adjustRightInd w:val="0"/>
              <w:jc w:val="both"/>
              <w:rPr>
                <w:sz w:val="24"/>
                <w:szCs w:val="24"/>
              </w:rPr>
            </w:pPr>
            <w:r w:rsidRPr="00A52C8E">
              <w:rPr>
                <w:sz w:val="24"/>
                <w:szCs w:val="24"/>
              </w:rPr>
              <w:lastRenderedPageBreak/>
              <w:t>01.06.201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 de comisii met.</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 xml:space="preserve">Cadrele didactice de la </w:t>
            </w:r>
            <w:r w:rsidRPr="00A52C8E">
              <w:rPr>
                <w:sz w:val="24"/>
                <w:szCs w:val="24"/>
              </w:rPr>
              <w:lastRenderedPageBreak/>
              <w:t>inv.profesional tehnic</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Bugetul local</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lastRenderedPageBreak/>
              <w:t>Cursuri de formare ale cadrelor didactice din şcoală pentru dobândirea abilităţilor de utilizare a calculatorului şi prelucrarea informaţiei</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Ghid cu strategii didactice/rezultate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A09E0" w:rsidP="00E1235D">
            <w:pPr>
              <w:tabs>
                <w:tab w:val="left" w:pos="1080"/>
              </w:tabs>
              <w:autoSpaceDE w:val="0"/>
              <w:autoSpaceDN w:val="0"/>
              <w:adjustRightInd w:val="0"/>
              <w:jc w:val="both"/>
              <w:rPr>
                <w:sz w:val="24"/>
                <w:szCs w:val="24"/>
              </w:rPr>
            </w:pPr>
            <w:r w:rsidRPr="00A52C8E">
              <w:rPr>
                <w:sz w:val="24"/>
                <w:szCs w:val="24"/>
              </w:rPr>
              <w:t>01.05.201</w:t>
            </w:r>
            <w:r w:rsidR="00E509B8" w:rsidRPr="00A52C8E">
              <w:rPr>
                <w:sz w:val="24"/>
                <w:szCs w:val="24"/>
              </w:rPr>
              <w:t>7</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Profesorii de informatică</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Cadrele didactice din şcoală</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Cursuri de formare a personalului nedidactic şi didactic auxiliar în vederea dezvoltării abilităţilor de comunicare</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Ghid cu strategii didactice/rezultate aşteptate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01.12.201</w:t>
            </w:r>
            <w:r w:rsidR="00E509B8" w:rsidRPr="00A52C8E">
              <w:rPr>
                <w:sz w:val="24"/>
                <w:szCs w:val="24"/>
              </w:rPr>
              <w:t>6</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p>
          <w:p w:rsidR="007C40CA" w:rsidRPr="00A52C8E" w:rsidRDefault="005A09E0" w:rsidP="00E1235D">
            <w:pPr>
              <w:tabs>
                <w:tab w:val="left" w:pos="1080"/>
              </w:tabs>
              <w:autoSpaceDE w:val="0"/>
              <w:autoSpaceDN w:val="0"/>
              <w:adjustRightInd w:val="0"/>
              <w:jc w:val="both"/>
              <w:rPr>
                <w:sz w:val="24"/>
                <w:szCs w:val="24"/>
              </w:rPr>
            </w:pPr>
            <w:r w:rsidRPr="00A52C8E">
              <w:rPr>
                <w:sz w:val="24"/>
                <w:szCs w:val="24"/>
              </w:rPr>
              <w:t>Profesor</w:t>
            </w:r>
            <w:r w:rsidR="007C40CA" w:rsidRPr="00A52C8E">
              <w:rPr>
                <w:sz w:val="24"/>
                <w:szCs w:val="24"/>
              </w:rPr>
              <w:t xml:space="preserve"> de informatică</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Cadrele didactice din şcoală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Personalul nedidactic şi didactic auxiliar</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Buget</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Formarea managerilor la nivelul şcolii şi al claselor în perspectiva introducerii unui climat de ordine şi disciplină</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Planurile de acţiune la nivelul şcolii/scăderea numărului de note scăzute la purtare</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5A09E0" w:rsidP="00E1235D">
            <w:pPr>
              <w:tabs>
                <w:tab w:val="left" w:pos="1080"/>
              </w:tabs>
              <w:autoSpaceDE w:val="0"/>
              <w:autoSpaceDN w:val="0"/>
              <w:adjustRightInd w:val="0"/>
              <w:jc w:val="both"/>
              <w:rPr>
                <w:sz w:val="24"/>
                <w:szCs w:val="24"/>
              </w:rPr>
            </w:pPr>
            <w:r w:rsidRPr="00A52C8E">
              <w:rPr>
                <w:sz w:val="24"/>
                <w:szCs w:val="24"/>
              </w:rPr>
              <w:t>Permanent</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Învăţători/diriginţi</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Cadrele didactice</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Realizarea de teste la nivelul catedrelor pentru verificarea progresului periodic</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Prelucrarea informaţiilor şi stabilirea planurilor pentru îmbunătăţirea rezultatelor</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Periodic</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 adjunct</w:t>
            </w:r>
          </w:p>
          <w:p w:rsidR="007C40CA" w:rsidRPr="00A52C8E" w:rsidRDefault="007C40CA" w:rsidP="00E1235D">
            <w:pPr>
              <w:tabs>
                <w:tab w:val="left" w:pos="1080"/>
              </w:tabs>
              <w:autoSpaceDE w:val="0"/>
              <w:autoSpaceDN w:val="0"/>
              <w:adjustRightInd w:val="0"/>
              <w:rPr>
                <w:sz w:val="24"/>
                <w:szCs w:val="24"/>
              </w:rPr>
            </w:pPr>
            <w:r w:rsidRPr="00A52C8E">
              <w:rPr>
                <w:sz w:val="24"/>
                <w:szCs w:val="24"/>
              </w:rPr>
              <w:t>Resp. de comisii metodice</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Cadrele didactice</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autofinanţare</w:t>
            </w:r>
          </w:p>
        </w:tc>
      </w:tr>
      <w:tr w:rsidR="007C40CA" w:rsidRPr="00A52C8E" w:rsidTr="00E1235D">
        <w:trPr>
          <w:trHeight w:val="1204"/>
        </w:trPr>
        <w:tc>
          <w:tcPr>
            <w:tcW w:w="30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Monitorizarea activităţilor didactice şi de instruire practică</w:t>
            </w:r>
            <w:r w:rsidR="00444C21">
              <w:rPr>
                <w:sz w:val="24"/>
                <w:szCs w:val="24"/>
              </w:rPr>
              <w:t>.</w:t>
            </w:r>
          </w:p>
        </w:tc>
        <w:tc>
          <w:tcPr>
            <w:tcW w:w="32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Reducerea absenteismului şi creşterea promovabilităţii</w:t>
            </w:r>
          </w:p>
        </w:tc>
        <w:tc>
          <w:tcPr>
            <w:tcW w:w="198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Permanent</w:t>
            </w:r>
          </w:p>
        </w:tc>
        <w:tc>
          <w:tcPr>
            <w:tcW w:w="27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Directori</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Resp.monitorizare frecvenţă</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Resp. CEAC</w:t>
            </w:r>
          </w:p>
        </w:tc>
        <w:tc>
          <w:tcPr>
            <w:tcW w:w="177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Cadre didactice</w:t>
            </w:r>
          </w:p>
          <w:p w:rsidR="007C40CA" w:rsidRPr="00A52C8E" w:rsidRDefault="007C40CA" w:rsidP="00E1235D">
            <w:pPr>
              <w:tabs>
                <w:tab w:val="left" w:pos="1080"/>
              </w:tabs>
              <w:autoSpaceDE w:val="0"/>
              <w:autoSpaceDN w:val="0"/>
              <w:adjustRightInd w:val="0"/>
              <w:jc w:val="both"/>
              <w:rPr>
                <w:sz w:val="24"/>
                <w:szCs w:val="24"/>
              </w:rPr>
            </w:pPr>
            <w:r w:rsidRPr="00A52C8E">
              <w:rPr>
                <w:sz w:val="24"/>
                <w:szCs w:val="24"/>
              </w:rPr>
              <w:t>Agenţi economici</w:t>
            </w:r>
          </w:p>
        </w:tc>
        <w:tc>
          <w:tcPr>
            <w:tcW w:w="81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7C40CA" w:rsidRPr="00A52C8E" w:rsidRDefault="007C40CA" w:rsidP="00E1235D">
            <w:pPr>
              <w:tabs>
                <w:tab w:val="left" w:pos="1080"/>
              </w:tabs>
              <w:autoSpaceDE w:val="0"/>
              <w:autoSpaceDN w:val="0"/>
              <w:adjustRightInd w:val="0"/>
              <w:jc w:val="both"/>
              <w:rPr>
                <w:sz w:val="24"/>
                <w:szCs w:val="24"/>
              </w:rPr>
            </w:pPr>
          </w:p>
        </w:tc>
      </w:tr>
    </w:tbl>
    <w:p w:rsidR="007C40CA" w:rsidRPr="00A52C8E" w:rsidRDefault="007C40CA" w:rsidP="007C40CA">
      <w:pPr>
        <w:jc w:val="both"/>
        <w:rPr>
          <w:sz w:val="24"/>
          <w:szCs w:val="24"/>
          <w:lang w:val="it-IT"/>
        </w:rPr>
        <w:sectPr w:rsidR="007C40CA" w:rsidRPr="00A52C8E" w:rsidSect="00E1235D">
          <w:pgSz w:w="17333" w:h="11908" w:orient="landscape"/>
          <w:pgMar w:top="450" w:right="662" w:bottom="540" w:left="1152" w:header="706" w:footer="706" w:gutter="0"/>
          <w:pgNumType w:start="1"/>
          <w:cols w:space="708"/>
          <w:noEndnote/>
          <w:titlePg/>
        </w:sectPr>
      </w:pPr>
    </w:p>
    <w:p w:rsidR="007C40CA" w:rsidRPr="00A52C8E" w:rsidRDefault="007C40CA" w:rsidP="007C40CA">
      <w:pPr>
        <w:tabs>
          <w:tab w:val="left" w:pos="1080"/>
        </w:tabs>
        <w:autoSpaceDE w:val="0"/>
        <w:autoSpaceDN w:val="0"/>
        <w:adjustRightInd w:val="0"/>
        <w:jc w:val="both"/>
        <w:rPr>
          <w:sz w:val="24"/>
          <w:szCs w:val="24"/>
        </w:rPr>
      </w:pPr>
      <w:r w:rsidRPr="00A52C8E">
        <w:rPr>
          <w:b/>
          <w:sz w:val="24"/>
          <w:szCs w:val="24"/>
          <w:lang w:val="it-IT"/>
        </w:rPr>
        <w:lastRenderedPageBreak/>
        <w:t xml:space="preserve">PLANUL DE PARTENERIAT AL </w:t>
      </w:r>
      <w:r w:rsidRPr="00A52C8E">
        <w:rPr>
          <w:b/>
          <w:sz w:val="24"/>
          <w:szCs w:val="24"/>
          <w:lang w:val="ro-RO"/>
        </w:rPr>
        <w:t>ŞCOLII</w:t>
      </w:r>
      <w:r w:rsidRPr="00A52C8E">
        <w:rPr>
          <w:sz w:val="24"/>
          <w:szCs w:val="24"/>
        </w:rPr>
        <w:tab/>
      </w:r>
    </w:p>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jc w:val="both"/>
        <w:rPr>
          <w:sz w:val="24"/>
          <w:szCs w:val="24"/>
        </w:rPr>
      </w:pPr>
    </w:p>
    <w:p w:rsidR="007C40CA" w:rsidRPr="00A52C8E" w:rsidRDefault="007C40CA" w:rsidP="007C40CA">
      <w:pPr>
        <w:tabs>
          <w:tab w:val="left" w:pos="1080"/>
        </w:tabs>
        <w:autoSpaceDE w:val="0"/>
        <w:autoSpaceDN w:val="0"/>
        <w:adjustRightInd w:val="0"/>
        <w:jc w:val="both"/>
        <w:rPr>
          <w:sz w:val="24"/>
          <w:szCs w:val="24"/>
        </w:rPr>
      </w:pPr>
      <w:r w:rsidRPr="00A52C8E">
        <w:rPr>
          <w:sz w:val="24"/>
          <w:szCs w:val="24"/>
        </w:rPr>
        <w:tab/>
        <w:t>În vederea dezvoltării competenţelor funcţionale de bază , şcoala noastră colaborează cu diverşi parteneri sociali cum ar fi :</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Primăria Iveşti;</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Poliţia Iveşti;</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Punctul de pompieri Iveşti</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Biserica Sfântul Gheorghe Iveşti;</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Spitalul Iveşti;</w:t>
      </w:r>
    </w:p>
    <w:p w:rsidR="007C40CA" w:rsidRPr="00A52C8E" w:rsidRDefault="007C40CA" w:rsidP="007C40CA">
      <w:pPr>
        <w:numPr>
          <w:ilvl w:val="0"/>
          <w:numId w:val="19"/>
        </w:numPr>
        <w:tabs>
          <w:tab w:val="left" w:pos="1080"/>
        </w:tabs>
        <w:autoSpaceDE w:val="0"/>
        <w:autoSpaceDN w:val="0"/>
        <w:adjustRightInd w:val="0"/>
        <w:jc w:val="both"/>
        <w:rPr>
          <w:sz w:val="24"/>
          <w:szCs w:val="24"/>
        </w:rPr>
      </w:pPr>
      <w:r w:rsidRPr="00A52C8E">
        <w:rPr>
          <w:sz w:val="24"/>
          <w:szCs w:val="24"/>
        </w:rPr>
        <w:t>Organizaţii sindicale .</w:t>
      </w:r>
    </w:p>
    <w:p w:rsidR="007C40CA" w:rsidRPr="00A52C8E" w:rsidRDefault="007C40CA" w:rsidP="007C40CA">
      <w:pPr>
        <w:tabs>
          <w:tab w:val="left" w:pos="1080"/>
        </w:tabs>
        <w:autoSpaceDE w:val="0"/>
        <w:autoSpaceDN w:val="0"/>
        <w:adjustRightInd w:val="0"/>
        <w:jc w:val="both"/>
        <w:rPr>
          <w:b/>
          <w:bCs/>
          <w:sz w:val="24"/>
          <w:szCs w:val="24"/>
        </w:rPr>
      </w:pPr>
      <w:r w:rsidRPr="00A52C8E">
        <w:rPr>
          <w:b/>
          <w:bCs/>
          <w:sz w:val="24"/>
          <w:szCs w:val="24"/>
        </w:rPr>
        <w:tab/>
        <w:t xml:space="preserve">Pentru realizarea competenţelor profesionale conform standardelor de pregătire profesională , şcoala noastră colaborează cu agenţi economici în domeniul </w:t>
      </w:r>
      <w:r w:rsidR="00AB0FAF">
        <w:rPr>
          <w:b/>
          <w:bCs/>
          <w:sz w:val="24"/>
          <w:szCs w:val="24"/>
        </w:rPr>
        <w:t>mecanic şi textil prin contracte de colaborare, conform tabelului de mai jos:</w:t>
      </w:r>
    </w:p>
    <w:p w:rsidR="007C40CA" w:rsidRPr="00A52C8E" w:rsidRDefault="007C40CA" w:rsidP="00A358E1">
      <w:pPr>
        <w:tabs>
          <w:tab w:val="left" w:pos="1080"/>
        </w:tabs>
        <w:autoSpaceDE w:val="0"/>
        <w:autoSpaceDN w:val="0"/>
        <w:adjustRightInd w:val="0"/>
        <w:jc w:val="both"/>
        <w:rPr>
          <w:b/>
          <w:bCs/>
          <w:sz w:val="24"/>
          <w:szCs w:val="24"/>
        </w:rPr>
      </w:pPr>
      <w:r w:rsidRPr="00A52C8E">
        <w:rPr>
          <w:b/>
          <w:bCs/>
          <w:sz w:val="24"/>
          <w:szCs w:val="24"/>
        </w:rPr>
        <w:tab/>
      </w:r>
      <w:r w:rsidR="00A358E1" w:rsidRPr="00A52C8E">
        <w:rPr>
          <w:b/>
          <w:bCs/>
          <w:sz w:val="24"/>
          <w:szCs w:val="24"/>
        </w:rPr>
        <w:t xml:space="preserve"> </w:t>
      </w:r>
    </w:p>
    <w:p w:rsidR="007C40CA" w:rsidRPr="00A52C8E" w:rsidRDefault="007C40CA" w:rsidP="007C40CA">
      <w:pPr>
        <w:tabs>
          <w:tab w:val="left" w:pos="1080"/>
        </w:tabs>
        <w:jc w:val="both"/>
        <w:rPr>
          <w:b/>
          <w:sz w:val="24"/>
          <w:szCs w:val="24"/>
          <w:lang w:val="it-IT"/>
        </w:rPr>
      </w:pPr>
    </w:p>
    <w:tbl>
      <w:tblPr>
        <w:tblW w:w="9105" w:type="dxa"/>
        <w:tblInd w:w="93" w:type="dxa"/>
        <w:tblLook w:val="04A0"/>
      </w:tblPr>
      <w:tblGrid>
        <w:gridCol w:w="472"/>
        <w:gridCol w:w="1700"/>
        <w:gridCol w:w="3031"/>
        <w:gridCol w:w="1360"/>
        <w:gridCol w:w="960"/>
        <w:gridCol w:w="940"/>
        <w:gridCol w:w="860"/>
      </w:tblGrid>
      <w:tr w:rsidR="004D37FF" w:rsidRPr="004D37FF" w:rsidTr="004D37FF">
        <w:trPr>
          <w:trHeight w:val="315"/>
        </w:trPr>
        <w:tc>
          <w:tcPr>
            <w:tcW w:w="440" w:type="dxa"/>
            <w:tcBorders>
              <w:top w:val="nil"/>
              <w:left w:val="nil"/>
              <w:bottom w:val="nil"/>
              <w:right w:val="nil"/>
            </w:tcBorders>
            <w:shd w:val="clear" w:color="auto" w:fill="auto"/>
            <w:noWrap/>
            <w:vAlign w:val="bottom"/>
            <w:hideMark/>
          </w:tcPr>
          <w:p w:rsidR="004D37FF" w:rsidRPr="004D37FF" w:rsidRDefault="004D37FF" w:rsidP="004D37FF">
            <w:pPr>
              <w:rPr>
                <w:rFonts w:ascii="Calibri" w:hAnsi="Calibri" w:cs="Calibri"/>
                <w:color w:val="000000"/>
                <w:sz w:val="22"/>
                <w:szCs w:val="22"/>
                <w:lang w:val="ro-RO" w:eastAsia="ro-RO"/>
              </w:rPr>
            </w:pPr>
          </w:p>
        </w:tc>
        <w:tc>
          <w:tcPr>
            <w:tcW w:w="1700"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c>
          <w:tcPr>
            <w:tcW w:w="2845"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c>
          <w:tcPr>
            <w:tcW w:w="1360"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c>
          <w:tcPr>
            <w:tcW w:w="960"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c>
          <w:tcPr>
            <w:tcW w:w="940"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c>
          <w:tcPr>
            <w:tcW w:w="860" w:type="dxa"/>
            <w:tcBorders>
              <w:top w:val="nil"/>
              <w:left w:val="nil"/>
              <w:bottom w:val="nil"/>
              <w:right w:val="nil"/>
            </w:tcBorders>
            <w:shd w:val="clear" w:color="auto" w:fill="auto"/>
            <w:noWrap/>
            <w:vAlign w:val="bottom"/>
            <w:hideMark/>
          </w:tcPr>
          <w:p w:rsidR="004D37FF" w:rsidRPr="004D37FF" w:rsidRDefault="004D37FF" w:rsidP="004D37FF">
            <w:pPr>
              <w:rPr>
                <w:rFonts w:ascii="Arial Narrow" w:hAnsi="Arial Narrow" w:cs="Calibri"/>
                <w:color w:val="000000"/>
                <w:lang w:val="ro-RO" w:eastAsia="ro-RO"/>
              </w:rPr>
            </w:pPr>
          </w:p>
        </w:tc>
      </w:tr>
      <w:tr w:rsidR="004D37FF" w:rsidRPr="004D37FF" w:rsidTr="004D37FF">
        <w:trPr>
          <w:trHeight w:val="1275"/>
        </w:trPr>
        <w:tc>
          <w:tcPr>
            <w:tcW w:w="44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Nr. crt.</w:t>
            </w:r>
          </w:p>
        </w:tc>
        <w:tc>
          <w:tcPr>
            <w:tcW w:w="1700" w:type="dxa"/>
            <w:vMerge w:val="restart"/>
            <w:tcBorders>
              <w:top w:val="single" w:sz="8" w:space="0" w:color="auto"/>
              <w:left w:val="nil"/>
              <w:bottom w:val="single" w:sz="8" w:space="0" w:color="000000"/>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Denumirea operatorului economic</w:t>
            </w:r>
          </w:p>
        </w:tc>
        <w:tc>
          <w:tcPr>
            <w:tcW w:w="2845"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Adresa de e-mail a operatorului economic/ nr. de telefon</w:t>
            </w:r>
          </w:p>
        </w:tc>
        <w:tc>
          <w:tcPr>
            <w:tcW w:w="2320" w:type="dxa"/>
            <w:gridSpan w:val="2"/>
            <w:tcBorders>
              <w:top w:val="single" w:sz="8" w:space="0" w:color="auto"/>
              <w:left w:val="nil"/>
              <w:bottom w:val="single" w:sz="4" w:space="0" w:color="auto"/>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Solicitarea de şcolarizare</w:t>
            </w:r>
          </w:p>
        </w:tc>
        <w:tc>
          <w:tcPr>
            <w:tcW w:w="1800" w:type="dxa"/>
            <w:gridSpan w:val="2"/>
            <w:tcBorders>
              <w:top w:val="single" w:sz="8" w:space="0" w:color="auto"/>
              <w:left w:val="nil"/>
              <w:bottom w:val="single" w:sz="4" w:space="0" w:color="auto"/>
              <w:right w:val="single" w:sz="8" w:space="0" w:color="000000"/>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Se asigură efectuarea stagiilor de practică a elevilor la operatorul  economic</w:t>
            </w:r>
          </w:p>
        </w:tc>
      </w:tr>
      <w:tr w:rsidR="004D37FF" w:rsidRPr="004D37FF" w:rsidTr="004D37FF">
        <w:trPr>
          <w:trHeight w:val="525"/>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4D37FF" w:rsidRPr="004D37FF" w:rsidRDefault="004D37FF" w:rsidP="004D37FF">
            <w:pPr>
              <w:rPr>
                <w:rFonts w:ascii="Arial Narrow" w:hAnsi="Arial Narrow" w:cs="Calibri"/>
                <w:b/>
                <w:bCs/>
                <w:color w:val="000000"/>
                <w:lang w:val="ro-RO" w:eastAsia="ro-RO"/>
              </w:rPr>
            </w:pPr>
          </w:p>
        </w:tc>
        <w:tc>
          <w:tcPr>
            <w:tcW w:w="1700" w:type="dxa"/>
            <w:vMerge/>
            <w:tcBorders>
              <w:top w:val="single" w:sz="8" w:space="0" w:color="auto"/>
              <w:left w:val="nil"/>
              <w:bottom w:val="single" w:sz="8" w:space="0" w:color="000000"/>
              <w:right w:val="single" w:sz="4" w:space="0" w:color="auto"/>
            </w:tcBorders>
            <w:vAlign w:val="center"/>
            <w:hideMark/>
          </w:tcPr>
          <w:p w:rsidR="004D37FF" w:rsidRPr="004D37FF" w:rsidRDefault="004D37FF" w:rsidP="004D37FF">
            <w:pPr>
              <w:rPr>
                <w:rFonts w:ascii="Arial Narrow" w:hAnsi="Arial Narrow" w:cs="Calibri"/>
                <w:b/>
                <w:bCs/>
                <w:color w:val="000000"/>
                <w:lang w:val="ro-RO" w:eastAsia="ro-RO"/>
              </w:rPr>
            </w:pPr>
          </w:p>
        </w:tc>
        <w:tc>
          <w:tcPr>
            <w:tcW w:w="2845" w:type="dxa"/>
            <w:vMerge/>
            <w:tcBorders>
              <w:top w:val="single" w:sz="8" w:space="0" w:color="auto"/>
              <w:left w:val="single" w:sz="4" w:space="0" w:color="auto"/>
              <w:bottom w:val="single" w:sz="8" w:space="0" w:color="000000"/>
              <w:right w:val="single" w:sz="4" w:space="0" w:color="auto"/>
            </w:tcBorders>
            <w:vAlign w:val="center"/>
            <w:hideMark/>
          </w:tcPr>
          <w:p w:rsidR="004D37FF" w:rsidRPr="004D37FF" w:rsidRDefault="004D37FF" w:rsidP="004D37FF">
            <w:pPr>
              <w:rPr>
                <w:rFonts w:ascii="Arial Narrow" w:hAnsi="Arial Narrow" w:cs="Calibri"/>
                <w:b/>
                <w:bCs/>
                <w:color w:val="000000"/>
                <w:lang w:val="ro-RO" w:eastAsia="ro-RO"/>
              </w:rPr>
            </w:pPr>
          </w:p>
        </w:tc>
        <w:tc>
          <w:tcPr>
            <w:tcW w:w="1360" w:type="dxa"/>
            <w:tcBorders>
              <w:top w:val="nil"/>
              <w:left w:val="nil"/>
              <w:bottom w:val="single" w:sz="8" w:space="0" w:color="auto"/>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Calificarea profesională</w:t>
            </w:r>
          </w:p>
        </w:tc>
        <w:tc>
          <w:tcPr>
            <w:tcW w:w="960" w:type="dxa"/>
            <w:tcBorders>
              <w:top w:val="nil"/>
              <w:left w:val="nil"/>
              <w:bottom w:val="single" w:sz="8" w:space="0" w:color="auto"/>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Nr. locuri solicitate</w:t>
            </w:r>
          </w:p>
        </w:tc>
        <w:tc>
          <w:tcPr>
            <w:tcW w:w="940" w:type="dxa"/>
            <w:tcBorders>
              <w:top w:val="nil"/>
              <w:left w:val="nil"/>
              <w:bottom w:val="single" w:sz="8" w:space="0" w:color="auto"/>
              <w:right w:val="single" w:sz="4"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Da</w:t>
            </w:r>
          </w:p>
        </w:tc>
        <w:tc>
          <w:tcPr>
            <w:tcW w:w="860" w:type="dxa"/>
            <w:tcBorders>
              <w:top w:val="nil"/>
              <w:left w:val="nil"/>
              <w:bottom w:val="single" w:sz="8" w:space="0" w:color="auto"/>
              <w:right w:val="single" w:sz="8" w:space="0" w:color="auto"/>
            </w:tcBorders>
            <w:shd w:val="clear" w:color="000000" w:fill="FFFF99"/>
            <w:vAlign w:val="center"/>
            <w:hideMark/>
          </w:tcPr>
          <w:p w:rsidR="004D37FF" w:rsidRPr="004D37FF" w:rsidRDefault="004D37FF" w:rsidP="004D37FF">
            <w:pPr>
              <w:jc w:val="center"/>
              <w:rPr>
                <w:rFonts w:ascii="Arial Narrow" w:hAnsi="Arial Narrow" w:cs="Calibri"/>
                <w:b/>
                <w:bCs/>
                <w:color w:val="000000"/>
                <w:lang w:val="ro-RO" w:eastAsia="ro-RO"/>
              </w:rPr>
            </w:pPr>
            <w:r w:rsidRPr="004D37FF">
              <w:rPr>
                <w:rFonts w:ascii="Arial Narrow" w:hAnsi="Arial Narrow" w:cs="Calibri"/>
                <w:b/>
                <w:bCs/>
                <w:color w:val="000000"/>
                <w:lang w:val="ro-RO" w:eastAsia="ro-RO"/>
              </w:rPr>
              <w:t>Nu</w:t>
            </w:r>
          </w:p>
        </w:tc>
      </w:tr>
      <w:tr w:rsidR="004D37FF" w:rsidRPr="004D37FF" w:rsidTr="004D37FF">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1</w:t>
            </w:r>
          </w:p>
        </w:tc>
        <w:tc>
          <w:tcPr>
            <w:tcW w:w="170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SC SORSTE CLOTHING SRL</w:t>
            </w:r>
          </w:p>
        </w:tc>
        <w:tc>
          <w:tcPr>
            <w:tcW w:w="2845" w:type="dxa"/>
            <w:tcBorders>
              <w:top w:val="nil"/>
              <w:left w:val="nil"/>
              <w:bottom w:val="single" w:sz="4" w:space="0" w:color="auto"/>
              <w:right w:val="single" w:sz="4" w:space="0" w:color="auto"/>
            </w:tcBorders>
            <w:shd w:val="clear" w:color="auto" w:fill="auto"/>
            <w:vAlign w:val="center"/>
            <w:hideMark/>
          </w:tcPr>
          <w:p w:rsidR="004D37FF" w:rsidRPr="004D37FF" w:rsidRDefault="001932B9" w:rsidP="004D37FF">
            <w:pPr>
              <w:rPr>
                <w:rFonts w:ascii="Calibri" w:hAnsi="Calibri" w:cs="Calibri"/>
                <w:color w:val="0000FF"/>
                <w:sz w:val="22"/>
                <w:szCs w:val="22"/>
                <w:u w:val="single"/>
                <w:lang w:val="ro-RO" w:eastAsia="ro-RO"/>
              </w:rPr>
            </w:pPr>
            <w:hyperlink r:id="rId47" w:history="1">
              <w:r w:rsidR="004D37FF" w:rsidRPr="004D37FF">
                <w:rPr>
                  <w:rFonts w:ascii="Calibri" w:hAnsi="Calibri" w:cs="Calibri"/>
                  <w:color w:val="0000FF"/>
                  <w:sz w:val="22"/>
                  <w:u w:val="single"/>
                  <w:lang w:val="ro-RO" w:eastAsia="ro-RO"/>
                </w:rPr>
                <w:t>office@sorste.ro/ 0336733384</w:t>
              </w:r>
            </w:hyperlink>
          </w:p>
        </w:tc>
        <w:tc>
          <w:tcPr>
            <w:tcW w:w="13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confecționer produse textile</w:t>
            </w:r>
          </w:p>
        </w:tc>
        <w:tc>
          <w:tcPr>
            <w:tcW w:w="9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28</w:t>
            </w:r>
          </w:p>
        </w:tc>
        <w:tc>
          <w:tcPr>
            <w:tcW w:w="94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xml:space="preserve">da </w:t>
            </w:r>
          </w:p>
        </w:tc>
        <w:tc>
          <w:tcPr>
            <w:tcW w:w="860" w:type="dxa"/>
            <w:tcBorders>
              <w:top w:val="nil"/>
              <w:left w:val="nil"/>
              <w:bottom w:val="single" w:sz="4" w:space="0" w:color="auto"/>
              <w:right w:val="single" w:sz="8"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w:t>
            </w:r>
          </w:p>
        </w:tc>
      </w:tr>
      <w:tr w:rsidR="004D37FF" w:rsidRPr="004D37FF" w:rsidTr="004D37FF">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2</w:t>
            </w:r>
          </w:p>
        </w:tc>
        <w:tc>
          <w:tcPr>
            <w:tcW w:w="170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SC MASTER SRL</w:t>
            </w:r>
          </w:p>
        </w:tc>
        <w:tc>
          <w:tcPr>
            <w:tcW w:w="2845" w:type="dxa"/>
            <w:tcBorders>
              <w:top w:val="nil"/>
              <w:left w:val="nil"/>
              <w:bottom w:val="single" w:sz="4" w:space="0" w:color="auto"/>
              <w:right w:val="single" w:sz="4" w:space="0" w:color="auto"/>
            </w:tcBorders>
            <w:shd w:val="clear" w:color="auto" w:fill="auto"/>
            <w:vAlign w:val="center"/>
            <w:hideMark/>
          </w:tcPr>
          <w:p w:rsidR="004D37FF" w:rsidRPr="004D37FF" w:rsidRDefault="001932B9" w:rsidP="004D37FF">
            <w:pPr>
              <w:rPr>
                <w:rFonts w:ascii="Calibri" w:hAnsi="Calibri" w:cs="Calibri"/>
                <w:color w:val="0000FF"/>
                <w:sz w:val="22"/>
                <w:szCs w:val="22"/>
                <w:u w:val="single"/>
                <w:lang w:val="ro-RO" w:eastAsia="ro-RO"/>
              </w:rPr>
            </w:pPr>
            <w:hyperlink r:id="rId48" w:history="1">
              <w:r w:rsidR="004D37FF" w:rsidRPr="004D37FF">
                <w:rPr>
                  <w:rFonts w:ascii="Calibri" w:hAnsi="Calibri" w:cs="Calibri"/>
                  <w:color w:val="0000FF"/>
                  <w:sz w:val="22"/>
                  <w:u w:val="single"/>
                  <w:lang w:val="ro-RO" w:eastAsia="ro-RO"/>
                </w:rPr>
                <w:t>master@vestiro.ro/ 0374460577</w:t>
              </w:r>
            </w:hyperlink>
          </w:p>
        </w:tc>
        <w:tc>
          <w:tcPr>
            <w:tcW w:w="13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confecționer produse textile</w:t>
            </w:r>
          </w:p>
        </w:tc>
        <w:tc>
          <w:tcPr>
            <w:tcW w:w="9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28</w:t>
            </w:r>
          </w:p>
        </w:tc>
        <w:tc>
          <w:tcPr>
            <w:tcW w:w="94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xml:space="preserve">da </w:t>
            </w:r>
          </w:p>
        </w:tc>
        <w:tc>
          <w:tcPr>
            <w:tcW w:w="860" w:type="dxa"/>
            <w:tcBorders>
              <w:top w:val="nil"/>
              <w:left w:val="nil"/>
              <w:bottom w:val="single" w:sz="4" w:space="0" w:color="auto"/>
              <w:right w:val="single" w:sz="8"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w:t>
            </w:r>
          </w:p>
        </w:tc>
      </w:tr>
      <w:tr w:rsidR="004D37FF" w:rsidRPr="004D37FF" w:rsidTr="004D37FF">
        <w:trPr>
          <w:trHeight w:val="600"/>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3</w:t>
            </w:r>
          </w:p>
        </w:tc>
        <w:tc>
          <w:tcPr>
            <w:tcW w:w="170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SC WILMET SRL</w:t>
            </w:r>
          </w:p>
        </w:tc>
        <w:tc>
          <w:tcPr>
            <w:tcW w:w="2845" w:type="dxa"/>
            <w:tcBorders>
              <w:top w:val="nil"/>
              <w:left w:val="nil"/>
              <w:bottom w:val="single" w:sz="4" w:space="0" w:color="auto"/>
              <w:right w:val="single" w:sz="4" w:space="0" w:color="auto"/>
            </w:tcBorders>
            <w:shd w:val="clear" w:color="auto" w:fill="auto"/>
            <w:vAlign w:val="center"/>
            <w:hideMark/>
          </w:tcPr>
          <w:p w:rsidR="004D37FF" w:rsidRPr="004D37FF" w:rsidRDefault="001932B9" w:rsidP="004D37FF">
            <w:pPr>
              <w:rPr>
                <w:rFonts w:ascii="Calibri" w:hAnsi="Calibri" w:cs="Calibri"/>
                <w:color w:val="0000FF"/>
                <w:sz w:val="22"/>
                <w:szCs w:val="22"/>
                <w:u w:val="single"/>
                <w:lang w:val="ro-RO" w:eastAsia="ro-RO"/>
              </w:rPr>
            </w:pPr>
            <w:hyperlink r:id="rId49" w:history="1">
              <w:r w:rsidR="004D37FF" w:rsidRPr="004D37FF">
                <w:rPr>
                  <w:rFonts w:ascii="Calibri" w:hAnsi="Calibri" w:cs="Calibri"/>
                  <w:color w:val="0000FF"/>
                  <w:sz w:val="22"/>
                  <w:u w:val="single"/>
                  <w:lang w:val="ro-RO" w:eastAsia="ro-RO"/>
                </w:rPr>
                <w:t>wilmet@yahoo.com/ 0236810711</w:t>
              </w:r>
            </w:hyperlink>
          </w:p>
        </w:tc>
        <w:tc>
          <w:tcPr>
            <w:tcW w:w="13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lăcătuș mecanic prestări servicii</w:t>
            </w:r>
          </w:p>
        </w:tc>
        <w:tc>
          <w:tcPr>
            <w:tcW w:w="9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28</w:t>
            </w:r>
          </w:p>
        </w:tc>
        <w:tc>
          <w:tcPr>
            <w:tcW w:w="94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da</w:t>
            </w:r>
          </w:p>
        </w:tc>
        <w:tc>
          <w:tcPr>
            <w:tcW w:w="860" w:type="dxa"/>
            <w:tcBorders>
              <w:top w:val="nil"/>
              <w:left w:val="nil"/>
              <w:bottom w:val="single" w:sz="4" w:space="0" w:color="auto"/>
              <w:right w:val="single" w:sz="8"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w:t>
            </w:r>
          </w:p>
        </w:tc>
      </w:tr>
      <w:tr w:rsidR="004D37FF" w:rsidRPr="004D37FF" w:rsidTr="004D37FF">
        <w:trPr>
          <w:trHeight w:val="1035"/>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4</w:t>
            </w:r>
          </w:p>
        </w:tc>
        <w:tc>
          <w:tcPr>
            <w:tcW w:w="170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SC GEORGIA BUSINESS COMPANY SRL BUCUREȘTI</w:t>
            </w:r>
          </w:p>
        </w:tc>
        <w:tc>
          <w:tcPr>
            <w:tcW w:w="2845" w:type="dxa"/>
            <w:tcBorders>
              <w:top w:val="nil"/>
              <w:left w:val="nil"/>
              <w:bottom w:val="single" w:sz="4" w:space="0" w:color="auto"/>
              <w:right w:val="single" w:sz="4" w:space="0" w:color="auto"/>
            </w:tcBorders>
            <w:shd w:val="clear" w:color="auto" w:fill="auto"/>
            <w:vAlign w:val="center"/>
            <w:hideMark/>
          </w:tcPr>
          <w:p w:rsidR="004D37FF" w:rsidRPr="004D37FF" w:rsidRDefault="001932B9" w:rsidP="004D37FF">
            <w:pPr>
              <w:rPr>
                <w:rFonts w:ascii="Calibri" w:hAnsi="Calibri" w:cs="Calibri"/>
                <w:color w:val="0000FF"/>
                <w:sz w:val="22"/>
                <w:szCs w:val="22"/>
                <w:u w:val="single"/>
                <w:lang w:val="ro-RO" w:eastAsia="ro-RO"/>
              </w:rPr>
            </w:pPr>
            <w:hyperlink r:id="rId50" w:history="1">
              <w:r w:rsidR="004D37FF" w:rsidRPr="004D37FF">
                <w:rPr>
                  <w:rFonts w:ascii="Calibri" w:hAnsi="Calibri" w:cs="Calibri"/>
                  <w:color w:val="0000FF"/>
                  <w:sz w:val="22"/>
                  <w:u w:val="single"/>
                  <w:lang w:val="ro-RO" w:eastAsia="ro-RO"/>
                </w:rPr>
                <w:t>georgia_business@yahoo.com/ 0236818122</w:t>
              </w:r>
            </w:hyperlink>
          </w:p>
        </w:tc>
        <w:tc>
          <w:tcPr>
            <w:tcW w:w="13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lăcătuș mecanic prestări servicii</w:t>
            </w:r>
          </w:p>
        </w:tc>
        <w:tc>
          <w:tcPr>
            <w:tcW w:w="96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jc w:val="right"/>
              <w:rPr>
                <w:rFonts w:ascii="Arial Narrow" w:hAnsi="Arial Narrow" w:cs="Calibri"/>
                <w:color w:val="000000"/>
                <w:lang w:val="ro-RO" w:eastAsia="ro-RO"/>
              </w:rPr>
            </w:pPr>
            <w:r w:rsidRPr="004D37FF">
              <w:rPr>
                <w:rFonts w:ascii="Arial Narrow" w:hAnsi="Arial Narrow" w:cs="Calibri"/>
                <w:color w:val="000000"/>
                <w:lang w:val="ro-RO" w:eastAsia="ro-RO"/>
              </w:rPr>
              <w:t>28</w:t>
            </w:r>
          </w:p>
        </w:tc>
        <w:tc>
          <w:tcPr>
            <w:tcW w:w="940" w:type="dxa"/>
            <w:tcBorders>
              <w:top w:val="nil"/>
              <w:left w:val="nil"/>
              <w:bottom w:val="single" w:sz="4" w:space="0" w:color="auto"/>
              <w:right w:val="single" w:sz="4"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da</w:t>
            </w:r>
          </w:p>
        </w:tc>
        <w:tc>
          <w:tcPr>
            <w:tcW w:w="860" w:type="dxa"/>
            <w:tcBorders>
              <w:top w:val="nil"/>
              <w:left w:val="nil"/>
              <w:bottom w:val="single" w:sz="4" w:space="0" w:color="auto"/>
              <w:right w:val="single" w:sz="8" w:space="0" w:color="auto"/>
            </w:tcBorders>
            <w:shd w:val="clear" w:color="auto" w:fill="auto"/>
            <w:vAlign w:val="center"/>
            <w:hideMark/>
          </w:tcPr>
          <w:p w:rsidR="004D37FF" w:rsidRPr="004D37FF" w:rsidRDefault="004D37FF" w:rsidP="004D37FF">
            <w:pPr>
              <w:rPr>
                <w:rFonts w:ascii="Arial Narrow" w:hAnsi="Arial Narrow" w:cs="Calibri"/>
                <w:color w:val="000000"/>
                <w:lang w:val="ro-RO" w:eastAsia="ro-RO"/>
              </w:rPr>
            </w:pPr>
            <w:r w:rsidRPr="004D37FF">
              <w:rPr>
                <w:rFonts w:ascii="Arial Narrow" w:hAnsi="Arial Narrow" w:cs="Calibri"/>
                <w:color w:val="000000"/>
                <w:lang w:val="ro-RO" w:eastAsia="ro-RO"/>
              </w:rPr>
              <w:t> </w:t>
            </w:r>
          </w:p>
        </w:tc>
      </w:tr>
    </w:tbl>
    <w:p w:rsidR="007C40CA" w:rsidRPr="00A52C8E" w:rsidRDefault="007C40CA" w:rsidP="007C40CA">
      <w:pPr>
        <w:tabs>
          <w:tab w:val="left" w:pos="1080"/>
        </w:tabs>
        <w:jc w:val="both"/>
        <w:rPr>
          <w:b/>
          <w:sz w:val="24"/>
          <w:szCs w:val="24"/>
          <w:lang w:val="it-IT"/>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autoSpaceDE w:val="0"/>
        <w:autoSpaceDN w:val="0"/>
        <w:adjustRightInd w:val="0"/>
        <w:jc w:val="both"/>
        <w:rPr>
          <w:rFonts w:ascii="Arial" w:hAnsi="Arial" w:cs="Arial"/>
          <w:sz w:val="24"/>
          <w:szCs w:val="24"/>
        </w:rPr>
      </w:pPr>
    </w:p>
    <w:p w:rsidR="00D25F51" w:rsidRPr="00A52C8E" w:rsidRDefault="00D25F51" w:rsidP="007C40CA">
      <w:pPr>
        <w:tabs>
          <w:tab w:val="left" w:pos="1080"/>
        </w:tabs>
        <w:autoSpaceDE w:val="0"/>
        <w:autoSpaceDN w:val="0"/>
        <w:adjustRightInd w:val="0"/>
        <w:jc w:val="both"/>
        <w:rPr>
          <w:rFonts w:ascii="Arial" w:hAnsi="Arial" w:cs="Arial"/>
          <w:sz w:val="24"/>
          <w:szCs w:val="24"/>
        </w:rPr>
      </w:pPr>
    </w:p>
    <w:p w:rsidR="007C40CA" w:rsidRPr="00A52C8E" w:rsidRDefault="007C40CA" w:rsidP="007C40CA">
      <w:pPr>
        <w:tabs>
          <w:tab w:val="left" w:pos="1080"/>
        </w:tabs>
        <w:jc w:val="both"/>
        <w:rPr>
          <w:b/>
          <w:sz w:val="24"/>
          <w:szCs w:val="24"/>
          <w:lang w:val="it-IT"/>
        </w:rPr>
      </w:pPr>
      <w:r w:rsidRPr="00A52C8E">
        <w:rPr>
          <w:b/>
          <w:sz w:val="24"/>
          <w:szCs w:val="24"/>
          <w:lang w:val="it-IT"/>
        </w:rPr>
        <w:t xml:space="preserve">  </w:t>
      </w:r>
    </w:p>
    <w:p w:rsidR="007C40CA" w:rsidRPr="00A52C8E" w:rsidRDefault="007C40CA" w:rsidP="007C40CA">
      <w:pPr>
        <w:tabs>
          <w:tab w:val="left" w:pos="1080"/>
        </w:tabs>
        <w:jc w:val="both"/>
        <w:rPr>
          <w:b/>
          <w:sz w:val="24"/>
          <w:szCs w:val="24"/>
          <w:lang w:val="it-IT"/>
        </w:rPr>
      </w:pPr>
      <w:r w:rsidRPr="00A52C8E">
        <w:rPr>
          <w:b/>
          <w:sz w:val="24"/>
          <w:szCs w:val="24"/>
          <w:lang w:val="it-IT"/>
        </w:rPr>
        <w:t>PARTEA a  IV a</w:t>
      </w:r>
    </w:p>
    <w:p w:rsidR="007C40CA" w:rsidRPr="00A52C8E" w:rsidRDefault="007C40CA" w:rsidP="007C40CA">
      <w:pPr>
        <w:tabs>
          <w:tab w:val="left" w:pos="1080"/>
        </w:tabs>
        <w:jc w:val="both"/>
        <w:rPr>
          <w:b/>
          <w:sz w:val="24"/>
          <w:szCs w:val="24"/>
          <w:lang w:val="it-IT"/>
        </w:rPr>
      </w:pPr>
      <w:r w:rsidRPr="00A52C8E">
        <w:rPr>
          <w:b/>
          <w:sz w:val="24"/>
          <w:szCs w:val="24"/>
          <w:lang w:val="it-IT"/>
        </w:rPr>
        <w:t xml:space="preserve">  </w:t>
      </w:r>
    </w:p>
    <w:p w:rsidR="007C40CA" w:rsidRPr="00A52C8E" w:rsidRDefault="007C40CA" w:rsidP="007C40CA">
      <w:pPr>
        <w:tabs>
          <w:tab w:val="left" w:pos="1080"/>
        </w:tabs>
        <w:jc w:val="both"/>
        <w:rPr>
          <w:b/>
          <w:sz w:val="24"/>
          <w:szCs w:val="24"/>
          <w:lang w:val="it-IT"/>
        </w:rPr>
      </w:pPr>
    </w:p>
    <w:p w:rsidR="007C40CA" w:rsidRPr="00A52C8E" w:rsidRDefault="001932B9" w:rsidP="007C40CA">
      <w:pPr>
        <w:tabs>
          <w:tab w:val="left" w:pos="1080"/>
        </w:tabs>
        <w:jc w:val="both"/>
        <w:rPr>
          <w:b/>
          <w:sz w:val="24"/>
          <w:szCs w:val="24"/>
          <w:lang w:val="it-IT"/>
        </w:rPr>
      </w:pPr>
      <w:r w:rsidRPr="001932B9">
        <w:rPr>
          <w:b/>
          <w:sz w:val="24"/>
          <w:szCs w:val="24"/>
          <w:lang w:val="it-IT"/>
        </w:rPr>
        <w:pict>
          <v:shape id="_x0000_i1028" type="#_x0000_t136" style="width:381.75pt;height:31.5pt" fillcolor="#369" stroked="f">
            <v:shadow on="t" color="#b2b2b2" opacity="52429f" offset="3pt"/>
            <v:textpath style="font-family:&quot;Times New Roman&quot;;font-size:28pt;v-text-kern:t" trim="t" fitpath="t" string="Consultare, monitorizare, evaluare "/>
          </v:shape>
        </w:pict>
      </w:r>
    </w:p>
    <w:p w:rsidR="006E7F2F" w:rsidRPr="00A52C8E" w:rsidRDefault="006E7F2F" w:rsidP="007C40CA">
      <w:pPr>
        <w:tabs>
          <w:tab w:val="left" w:pos="1080"/>
        </w:tabs>
        <w:jc w:val="both"/>
        <w:rPr>
          <w:b/>
          <w:sz w:val="24"/>
          <w:szCs w:val="24"/>
          <w:lang w:val="it-IT"/>
        </w:rPr>
      </w:pPr>
    </w:p>
    <w:p w:rsidR="00D25F51" w:rsidRPr="00A52C8E" w:rsidRDefault="00D25F51" w:rsidP="00D25F51">
      <w:pPr>
        <w:autoSpaceDE w:val="0"/>
        <w:autoSpaceDN w:val="0"/>
        <w:adjustRightInd w:val="0"/>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ACŢIUNI ÎN VEDEREA ELABORĂRII PAS</w:t>
      </w:r>
    </w:p>
    <w:p w:rsidR="002F5B3F" w:rsidRPr="00A52C8E" w:rsidRDefault="002F5B3F" w:rsidP="00D25F51">
      <w:pPr>
        <w:autoSpaceDE w:val="0"/>
        <w:autoSpaceDN w:val="0"/>
        <w:adjustRightInd w:val="0"/>
        <w:rPr>
          <w:rFonts w:ascii="Times New Roman Bold" w:eastAsiaTheme="minorHAnsi" w:hAnsi="Times New Roman Bold" w:cs="Times New Roman Bold"/>
          <w:b/>
          <w:bCs/>
          <w:sz w:val="24"/>
          <w:szCs w:val="24"/>
        </w:rPr>
      </w:pP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1. Stabilirea echipei de lucru şi a responsabilităţilor.</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2. Informarea partenerilor sociali în legătură cu procesul de elaborare a PAS</w:t>
      </w:r>
    </w:p>
    <w:p w:rsidR="00D25F51" w:rsidRPr="00A52C8E" w:rsidRDefault="00D25F51" w:rsidP="002F5B3F">
      <w:pPr>
        <w:autoSpaceDE w:val="0"/>
        <w:autoSpaceDN w:val="0"/>
        <w:adjustRightInd w:val="0"/>
        <w:jc w:val="both"/>
        <w:rPr>
          <w:rFonts w:eastAsiaTheme="minorHAnsi"/>
          <w:sz w:val="24"/>
          <w:szCs w:val="24"/>
        </w:rPr>
      </w:pPr>
      <w:r w:rsidRPr="00A52C8E">
        <w:rPr>
          <w:rFonts w:eastAsiaTheme="minorHAnsi"/>
          <w:sz w:val="24"/>
          <w:szCs w:val="24"/>
        </w:rPr>
        <w:t>3. Culegerea informaţiilor pentru elaborarea PAS prin: chestionare aplicate elevilor,</w:t>
      </w:r>
      <w:r w:rsidR="002F5B3F" w:rsidRPr="00A52C8E">
        <w:rPr>
          <w:rFonts w:eastAsiaTheme="minorHAnsi"/>
          <w:sz w:val="24"/>
          <w:szCs w:val="24"/>
        </w:rPr>
        <w:t xml:space="preserve"> </w:t>
      </w:r>
      <w:r w:rsidRPr="00A52C8E">
        <w:rPr>
          <w:rFonts w:eastAsiaTheme="minorHAnsi"/>
          <w:sz w:val="24"/>
          <w:szCs w:val="24"/>
        </w:rPr>
        <w:t>părinţilor, profesorilor şcolii, inspectorilor şcolari, agenţilor economici, autorităţilor</w:t>
      </w:r>
      <w:r w:rsidR="002F5B3F" w:rsidRPr="00A52C8E">
        <w:rPr>
          <w:rFonts w:eastAsiaTheme="minorHAnsi"/>
          <w:sz w:val="24"/>
          <w:szCs w:val="24"/>
        </w:rPr>
        <w:t xml:space="preserve"> </w:t>
      </w:r>
      <w:r w:rsidRPr="00A52C8E">
        <w:rPr>
          <w:rFonts w:eastAsiaTheme="minorHAnsi"/>
          <w:sz w:val="24"/>
          <w:szCs w:val="24"/>
        </w:rPr>
        <w:t>locale, altor parteneri interesaţi în formarea profesională; discuţii colective şi</w:t>
      </w:r>
      <w:r w:rsidR="002F5B3F" w:rsidRPr="00A52C8E">
        <w:rPr>
          <w:rFonts w:eastAsiaTheme="minorHAnsi"/>
          <w:sz w:val="24"/>
          <w:szCs w:val="24"/>
        </w:rPr>
        <w:t xml:space="preserve"> </w:t>
      </w:r>
      <w:r w:rsidRPr="00A52C8E">
        <w:rPr>
          <w:rFonts w:eastAsiaTheme="minorHAnsi"/>
          <w:sz w:val="24"/>
          <w:szCs w:val="24"/>
        </w:rPr>
        <w:t>individuale cu principalii „actori” implicaţi în formarea profesională; interpretarea</w:t>
      </w:r>
      <w:r w:rsidR="002F5B3F" w:rsidRPr="00A52C8E">
        <w:rPr>
          <w:rFonts w:eastAsiaTheme="minorHAnsi"/>
          <w:sz w:val="24"/>
          <w:szCs w:val="24"/>
        </w:rPr>
        <w:t xml:space="preserve"> </w:t>
      </w:r>
      <w:r w:rsidRPr="00A52C8E">
        <w:rPr>
          <w:rFonts w:eastAsiaTheme="minorHAnsi"/>
          <w:sz w:val="24"/>
          <w:szCs w:val="24"/>
        </w:rPr>
        <w:t>datelor statistice la nivel regional şi local. Aceste informaţii au fost corelate cu</w:t>
      </w:r>
      <w:r w:rsidR="002F5B3F" w:rsidRPr="00A52C8E">
        <w:rPr>
          <w:rFonts w:eastAsiaTheme="minorHAnsi"/>
          <w:sz w:val="24"/>
          <w:szCs w:val="24"/>
        </w:rPr>
        <w:t xml:space="preserve"> </w:t>
      </w:r>
      <w:r w:rsidRPr="00A52C8E">
        <w:rPr>
          <w:rFonts w:eastAsiaTheme="minorHAnsi"/>
          <w:sz w:val="24"/>
          <w:szCs w:val="24"/>
        </w:rPr>
        <w:t>priorităţile identificate la nivel regional şi local prin PRAI şi PLAI.</w:t>
      </w:r>
    </w:p>
    <w:p w:rsidR="00D25F51" w:rsidRPr="00A52C8E" w:rsidRDefault="00D25F51" w:rsidP="00D25F51">
      <w:pPr>
        <w:tabs>
          <w:tab w:val="left" w:pos="1080"/>
        </w:tabs>
        <w:autoSpaceDE w:val="0"/>
        <w:autoSpaceDN w:val="0"/>
        <w:adjustRightInd w:val="0"/>
        <w:jc w:val="both"/>
        <w:rPr>
          <w:sz w:val="24"/>
          <w:szCs w:val="24"/>
        </w:rPr>
      </w:pP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Întâlniri cu membrii Consiliului de Administraţie şi responsabilii  de arii curriculare pentru stabilirea echipelor de lucru şi dezbterea planului;</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Stabilirea direcţiilor de cercetare şi analiza a fiecărei echipe pe etape ;</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Consultări cu serviciul secretariat şi contabilitate ;</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Schimburi de experienţă cu Lieşti şi Tudor Vladimirescu ;</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Consultări cu AJOFM ,agenţii economici ;</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Consultări cu site-urile web MECT , ISJ GALAŢI, Direcţia de Statistică</w:t>
      </w:r>
    </w:p>
    <w:p w:rsidR="00D25F51" w:rsidRPr="00A52C8E" w:rsidRDefault="00D25F51" w:rsidP="00D25F51">
      <w:pPr>
        <w:numPr>
          <w:ilvl w:val="0"/>
          <w:numId w:val="22"/>
        </w:numPr>
        <w:tabs>
          <w:tab w:val="left" w:pos="1080"/>
        </w:tabs>
        <w:autoSpaceDE w:val="0"/>
        <w:autoSpaceDN w:val="0"/>
        <w:adjustRightInd w:val="0"/>
        <w:jc w:val="both"/>
        <w:rPr>
          <w:sz w:val="24"/>
          <w:szCs w:val="24"/>
        </w:rPr>
      </w:pPr>
      <w:r w:rsidRPr="00A52C8E">
        <w:rPr>
          <w:sz w:val="24"/>
          <w:szCs w:val="24"/>
        </w:rPr>
        <w:t>Întâlniri ale grupurilor de lucru pentru analiză ;</w:t>
      </w:r>
    </w:p>
    <w:p w:rsidR="00D25F51" w:rsidRPr="00A52C8E" w:rsidRDefault="00D25F51" w:rsidP="00D25F51">
      <w:pPr>
        <w:autoSpaceDE w:val="0"/>
        <w:autoSpaceDN w:val="0"/>
        <w:adjustRightInd w:val="0"/>
        <w:jc w:val="both"/>
        <w:rPr>
          <w:rFonts w:eastAsiaTheme="minorHAnsi"/>
          <w:sz w:val="28"/>
          <w:szCs w:val="28"/>
        </w:rPr>
      </w:pP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4. Stabilirea priorităţilor, obiectivelor şi domeniilor care necesită dezvoltare.</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5. Prezentarea priorităţilor, obiectivelor şi domeniilor care necesită dezvoltare spre</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consultare personalului şcolii, în cadrul Consiliului profesoral şi în cadrul şedinţelor de</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catedră, elevilor şcolii, în cadrul Consiliului elevilor, părinţilor, în cadrul întâlnirilor cu</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părinţii şi partenerilor sociali cu care şcoala are relaţii de parteneriat.</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6. Structurarea sugestiilor formulate în urma consultărilor şi, pe baza acestora, a</w:t>
      </w:r>
    </w:p>
    <w:p w:rsidR="00D25F51" w:rsidRPr="00A52C8E" w:rsidRDefault="00D25F51" w:rsidP="00D25F51">
      <w:pPr>
        <w:autoSpaceDE w:val="0"/>
        <w:autoSpaceDN w:val="0"/>
        <w:adjustRightInd w:val="0"/>
        <w:jc w:val="both"/>
        <w:rPr>
          <w:rFonts w:eastAsiaTheme="minorHAnsi"/>
          <w:sz w:val="24"/>
          <w:szCs w:val="24"/>
        </w:rPr>
      </w:pPr>
      <w:r w:rsidRPr="00A52C8E">
        <w:rPr>
          <w:rFonts w:eastAsiaTheme="minorHAnsi"/>
          <w:sz w:val="24"/>
          <w:szCs w:val="24"/>
        </w:rPr>
        <w:t>reformularea obiectivelor priorităţilor.</w:t>
      </w:r>
    </w:p>
    <w:p w:rsidR="007C40CA" w:rsidRPr="00A52C8E" w:rsidRDefault="00D25F51" w:rsidP="00D25F51">
      <w:pPr>
        <w:tabs>
          <w:tab w:val="left" w:pos="1080"/>
        </w:tabs>
        <w:jc w:val="both"/>
        <w:rPr>
          <w:b/>
          <w:sz w:val="24"/>
          <w:szCs w:val="24"/>
          <w:lang w:val="it-IT"/>
        </w:rPr>
      </w:pPr>
      <w:r w:rsidRPr="00A52C8E">
        <w:rPr>
          <w:rFonts w:eastAsiaTheme="minorHAnsi"/>
          <w:sz w:val="24"/>
          <w:szCs w:val="24"/>
        </w:rPr>
        <w:t>7. Elaborarea planurilor operaţionale.</w:t>
      </w:r>
    </w:p>
    <w:p w:rsidR="007C40CA" w:rsidRPr="00A52C8E" w:rsidRDefault="00D25F51" w:rsidP="007C40CA">
      <w:pPr>
        <w:tabs>
          <w:tab w:val="left" w:pos="1080"/>
        </w:tabs>
        <w:autoSpaceDE w:val="0"/>
        <w:autoSpaceDN w:val="0"/>
        <w:adjustRightInd w:val="0"/>
        <w:jc w:val="both"/>
        <w:rPr>
          <w:sz w:val="24"/>
          <w:szCs w:val="24"/>
        </w:rPr>
      </w:pPr>
      <w:r w:rsidRPr="00A52C8E">
        <w:rPr>
          <w:b/>
          <w:sz w:val="24"/>
          <w:szCs w:val="24"/>
          <w:lang w:val="it-IT"/>
        </w:rPr>
        <w:t xml:space="preserve"> </w:t>
      </w:r>
    </w:p>
    <w:p w:rsidR="008B6A12" w:rsidRPr="00A52C8E" w:rsidRDefault="008B6A12" w:rsidP="008B6A12">
      <w:pPr>
        <w:autoSpaceDE w:val="0"/>
        <w:autoSpaceDN w:val="0"/>
        <w:adjustRightInd w:val="0"/>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SURSE DE INFORMAŢII</w:t>
      </w:r>
    </w:p>
    <w:p w:rsidR="008B6A12" w:rsidRPr="00A52C8E" w:rsidRDefault="008B6A12" w:rsidP="008B6A12">
      <w:pPr>
        <w:autoSpaceDE w:val="0"/>
        <w:autoSpaceDN w:val="0"/>
        <w:adjustRightInd w:val="0"/>
        <w:jc w:val="both"/>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Documente de proiectare a activităţii şcolii (documente ale catedrelor, comisiei</w:t>
      </w:r>
    </w:p>
    <w:p w:rsidR="008B6A12" w:rsidRPr="00A52C8E" w:rsidRDefault="008B6A12" w:rsidP="008B6A12">
      <w:pPr>
        <w:autoSpaceDE w:val="0"/>
        <w:autoSpaceDN w:val="0"/>
        <w:adjustRightInd w:val="0"/>
        <w:jc w:val="both"/>
        <w:rPr>
          <w:rFonts w:eastAsiaTheme="minorHAnsi"/>
          <w:sz w:val="24"/>
          <w:szCs w:val="24"/>
        </w:rPr>
      </w:pPr>
      <w:r w:rsidRPr="00A52C8E">
        <w:rPr>
          <w:rFonts w:eastAsiaTheme="minorHAnsi"/>
          <w:sz w:val="24"/>
          <w:szCs w:val="24"/>
        </w:rPr>
        <w:t>diriginţilor, Consiliului elevilor, Consiliului reprezentativ al părinţilor, documente</w:t>
      </w:r>
    </w:p>
    <w:p w:rsidR="008B6A12" w:rsidRPr="00A52C8E" w:rsidRDefault="008B6A12" w:rsidP="008B6A12">
      <w:pPr>
        <w:autoSpaceDE w:val="0"/>
        <w:autoSpaceDN w:val="0"/>
        <w:adjustRightInd w:val="0"/>
        <w:jc w:val="both"/>
        <w:rPr>
          <w:rFonts w:eastAsiaTheme="minorHAnsi"/>
          <w:sz w:val="24"/>
          <w:szCs w:val="24"/>
        </w:rPr>
      </w:pPr>
      <w:r w:rsidRPr="00A52C8E">
        <w:rPr>
          <w:rFonts w:eastAsiaTheme="minorHAnsi"/>
          <w:sz w:val="24"/>
          <w:szCs w:val="24"/>
        </w:rPr>
        <w:t>care atestă parteneriatele şcolii, oferta de şcolarizare)</w:t>
      </w:r>
    </w:p>
    <w:p w:rsidR="008B6A12" w:rsidRPr="00A52C8E" w:rsidRDefault="008B6A12" w:rsidP="008B6A12">
      <w:pPr>
        <w:autoSpaceDE w:val="0"/>
        <w:autoSpaceDN w:val="0"/>
        <w:adjustRightInd w:val="0"/>
        <w:jc w:val="both"/>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Documente de analiză a activităţii şcolii (rapoarte ale catedrelor, rapoarte ale</w:t>
      </w:r>
    </w:p>
    <w:p w:rsidR="008B6A12" w:rsidRPr="00A52C8E" w:rsidRDefault="008B6A12" w:rsidP="008B6A12">
      <w:pPr>
        <w:autoSpaceDE w:val="0"/>
        <w:autoSpaceDN w:val="0"/>
        <w:adjustRightInd w:val="0"/>
        <w:jc w:val="both"/>
        <w:rPr>
          <w:rFonts w:eastAsiaTheme="minorHAnsi"/>
          <w:sz w:val="24"/>
          <w:szCs w:val="24"/>
        </w:rPr>
      </w:pPr>
      <w:r w:rsidRPr="00A52C8E">
        <w:rPr>
          <w:rFonts w:eastAsiaTheme="minorHAnsi"/>
          <w:sz w:val="24"/>
          <w:szCs w:val="24"/>
        </w:rPr>
        <w:t>Consiliului de Administraţie, rapoarte ale echipei manageriale, rapoarte ale celorlalte compartimente ale şcolii – secretariat, administraţie, contabilitate,</w:t>
      </w:r>
    </w:p>
    <w:p w:rsidR="008B6A12" w:rsidRPr="00A52C8E" w:rsidRDefault="008B6A12" w:rsidP="008B6A12">
      <w:pPr>
        <w:autoSpaceDE w:val="0"/>
        <w:autoSpaceDN w:val="0"/>
        <w:adjustRightInd w:val="0"/>
        <w:jc w:val="both"/>
        <w:rPr>
          <w:rFonts w:eastAsiaTheme="minorHAnsi"/>
          <w:sz w:val="24"/>
          <w:szCs w:val="24"/>
        </w:rPr>
      </w:pPr>
      <w:r w:rsidRPr="00A52C8E">
        <w:rPr>
          <w:rFonts w:eastAsiaTheme="minorHAnsi"/>
          <w:sz w:val="24"/>
          <w:szCs w:val="24"/>
        </w:rPr>
        <w:t>bibliotecă)</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Documente de prezentare şi promovare a şcolii</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Site-uri de prezentare a judeţului Galaţi</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PRAI Sud - Est</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PLAI Galaţi</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Anuarul statistic al judeţului Galaţi</w:t>
      </w:r>
    </w:p>
    <w:p w:rsidR="008B6A12" w:rsidRPr="00A52C8E" w:rsidRDefault="008B6A12" w:rsidP="008B6A12">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Date statistice - AJOFM Galaţi</w:t>
      </w:r>
    </w:p>
    <w:p w:rsidR="008B6A12" w:rsidRPr="00A52C8E" w:rsidRDefault="008B6A12" w:rsidP="008B6A12">
      <w:pPr>
        <w:tabs>
          <w:tab w:val="left" w:pos="1080"/>
        </w:tabs>
        <w:autoSpaceDE w:val="0"/>
        <w:autoSpaceDN w:val="0"/>
        <w:adjustRightInd w:val="0"/>
        <w:jc w:val="both"/>
        <w:rPr>
          <w:b/>
          <w:bCs/>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Chestionare, discuţii, interviuri</w:t>
      </w:r>
    </w:p>
    <w:p w:rsidR="008B6A12" w:rsidRPr="00A52C8E" w:rsidRDefault="008B6A12" w:rsidP="007C40CA">
      <w:pPr>
        <w:tabs>
          <w:tab w:val="left" w:pos="1080"/>
        </w:tabs>
        <w:autoSpaceDE w:val="0"/>
        <w:autoSpaceDN w:val="0"/>
        <w:adjustRightInd w:val="0"/>
        <w:jc w:val="both"/>
        <w:rPr>
          <w:b/>
          <w:bCs/>
          <w:sz w:val="24"/>
          <w:szCs w:val="24"/>
        </w:rPr>
      </w:pPr>
    </w:p>
    <w:p w:rsidR="008B6A12" w:rsidRPr="00A52C8E" w:rsidRDefault="008B6A12" w:rsidP="007C40CA">
      <w:pPr>
        <w:tabs>
          <w:tab w:val="left" w:pos="1080"/>
        </w:tabs>
        <w:autoSpaceDE w:val="0"/>
        <w:autoSpaceDN w:val="0"/>
        <w:adjustRightInd w:val="0"/>
        <w:jc w:val="both"/>
        <w:rPr>
          <w:b/>
          <w:bCs/>
          <w:sz w:val="24"/>
          <w:szCs w:val="24"/>
        </w:rPr>
      </w:pPr>
    </w:p>
    <w:p w:rsidR="008B6A12" w:rsidRPr="00A52C8E" w:rsidRDefault="008B6A12" w:rsidP="007C40CA">
      <w:pPr>
        <w:tabs>
          <w:tab w:val="left" w:pos="1080"/>
        </w:tabs>
        <w:autoSpaceDE w:val="0"/>
        <w:autoSpaceDN w:val="0"/>
        <w:adjustRightInd w:val="0"/>
        <w:jc w:val="both"/>
        <w:rPr>
          <w:b/>
          <w:bCs/>
          <w:sz w:val="24"/>
          <w:szCs w:val="24"/>
        </w:rPr>
      </w:pPr>
    </w:p>
    <w:p w:rsidR="008B6A12" w:rsidRPr="00A52C8E" w:rsidRDefault="008B6A12" w:rsidP="007C40CA">
      <w:pPr>
        <w:tabs>
          <w:tab w:val="left" w:pos="1080"/>
        </w:tabs>
        <w:autoSpaceDE w:val="0"/>
        <w:autoSpaceDN w:val="0"/>
        <w:adjustRightInd w:val="0"/>
        <w:jc w:val="both"/>
        <w:rPr>
          <w:b/>
          <w:bCs/>
          <w:sz w:val="24"/>
          <w:szCs w:val="24"/>
        </w:rPr>
      </w:pPr>
    </w:p>
    <w:p w:rsidR="007C40CA" w:rsidRPr="00A52C8E" w:rsidRDefault="007C40CA" w:rsidP="007C40CA">
      <w:pPr>
        <w:autoSpaceDE w:val="0"/>
        <w:autoSpaceDN w:val="0"/>
        <w:adjustRightInd w:val="0"/>
        <w:ind w:firstLine="720"/>
        <w:jc w:val="both"/>
        <w:rPr>
          <w:b/>
          <w:bCs/>
          <w:sz w:val="24"/>
          <w:szCs w:val="24"/>
        </w:rPr>
      </w:pPr>
      <w:r w:rsidRPr="00A52C8E">
        <w:rPr>
          <w:b/>
          <w:bCs/>
          <w:noProof/>
          <w:sz w:val="24"/>
          <w:szCs w:val="24"/>
          <w:lang w:val="ro-RO" w:eastAsia="ro-RO"/>
        </w:rPr>
        <w:drawing>
          <wp:inline distT="0" distB="0" distL="0" distR="0">
            <wp:extent cx="5210175" cy="4286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srcRect/>
                    <a:stretch>
                      <a:fillRect/>
                    </a:stretch>
                  </pic:blipFill>
                  <pic:spPr bwMode="auto">
                    <a:xfrm>
                      <a:off x="0" y="0"/>
                      <a:ext cx="5210175" cy="428625"/>
                    </a:xfrm>
                    <a:prstGeom prst="rect">
                      <a:avLst/>
                    </a:prstGeom>
                    <a:noFill/>
                    <a:ln w="9525">
                      <a:noFill/>
                      <a:miter lim="800000"/>
                      <a:headEnd/>
                      <a:tailEnd/>
                    </a:ln>
                  </pic:spPr>
                </pic:pic>
              </a:graphicData>
            </a:graphic>
          </wp:inline>
        </w:drawing>
      </w:r>
    </w:p>
    <w:p w:rsidR="002F5B3F" w:rsidRPr="00A52C8E" w:rsidRDefault="002F5B3F" w:rsidP="007C40CA">
      <w:pPr>
        <w:autoSpaceDE w:val="0"/>
        <w:autoSpaceDN w:val="0"/>
        <w:adjustRightInd w:val="0"/>
        <w:ind w:firstLine="720"/>
        <w:jc w:val="both"/>
        <w:rPr>
          <w:b/>
          <w:bCs/>
          <w:sz w:val="24"/>
          <w:szCs w:val="24"/>
        </w:rPr>
      </w:pPr>
    </w:p>
    <w:p w:rsidR="002F5B3F" w:rsidRPr="00A52C8E" w:rsidRDefault="002F5B3F" w:rsidP="007C40CA">
      <w:pPr>
        <w:autoSpaceDE w:val="0"/>
        <w:autoSpaceDN w:val="0"/>
        <w:adjustRightInd w:val="0"/>
        <w:ind w:firstLine="720"/>
        <w:jc w:val="both"/>
        <w:rPr>
          <w:b/>
          <w:bCs/>
          <w:sz w:val="24"/>
          <w:szCs w:val="24"/>
        </w:rPr>
      </w:pPr>
    </w:p>
    <w:p w:rsidR="002F5B3F" w:rsidRPr="00A52C8E" w:rsidRDefault="002F5B3F" w:rsidP="007C40CA">
      <w:pPr>
        <w:autoSpaceDE w:val="0"/>
        <w:autoSpaceDN w:val="0"/>
        <w:adjustRightInd w:val="0"/>
        <w:ind w:firstLine="720"/>
        <w:jc w:val="both"/>
        <w:rPr>
          <w:b/>
          <w:bCs/>
          <w:sz w:val="24"/>
          <w:szCs w:val="24"/>
        </w:rPr>
      </w:pPr>
    </w:p>
    <w:p w:rsidR="002F5B3F" w:rsidRPr="00A52C8E" w:rsidRDefault="002F5B3F" w:rsidP="007C40CA">
      <w:pPr>
        <w:autoSpaceDE w:val="0"/>
        <w:autoSpaceDN w:val="0"/>
        <w:adjustRightInd w:val="0"/>
        <w:ind w:firstLine="720"/>
        <w:jc w:val="both"/>
        <w:rPr>
          <w:b/>
          <w:bCs/>
          <w:sz w:val="24"/>
          <w:szCs w:val="24"/>
        </w:rPr>
      </w:pPr>
    </w:p>
    <w:p w:rsidR="007C40CA" w:rsidRPr="00A52C8E" w:rsidRDefault="007C40CA" w:rsidP="007C40CA">
      <w:pPr>
        <w:autoSpaceDE w:val="0"/>
        <w:autoSpaceDN w:val="0"/>
        <w:adjustRightInd w:val="0"/>
        <w:ind w:firstLine="720"/>
        <w:jc w:val="both"/>
        <w:rPr>
          <w:b/>
          <w:bCs/>
          <w:sz w:val="24"/>
          <w:szCs w:val="24"/>
        </w:rPr>
      </w:pPr>
    </w:p>
    <w:p w:rsidR="006E7F2F" w:rsidRPr="00A52C8E" w:rsidRDefault="006E7F2F" w:rsidP="006E7F2F">
      <w:pPr>
        <w:autoSpaceDE w:val="0"/>
        <w:autoSpaceDN w:val="0"/>
        <w:adjustRightInd w:val="0"/>
        <w:rPr>
          <w:rFonts w:eastAsiaTheme="minorHAnsi"/>
          <w:sz w:val="24"/>
          <w:szCs w:val="24"/>
        </w:rPr>
      </w:pPr>
      <w:r w:rsidRPr="00A52C8E">
        <w:rPr>
          <w:rFonts w:eastAsiaTheme="minorHAnsi"/>
          <w:b/>
          <w:sz w:val="24"/>
          <w:szCs w:val="24"/>
        </w:rPr>
        <w:t>Implementarea PAS-ului</w:t>
      </w:r>
      <w:r w:rsidRPr="00A52C8E">
        <w:rPr>
          <w:rFonts w:eastAsiaTheme="minorHAnsi"/>
          <w:sz w:val="24"/>
          <w:szCs w:val="24"/>
        </w:rPr>
        <w:t xml:space="preserve"> va fi realizată de către întregul personal al şcolii. Procesul de monitorizare şi evaluare va fi asigurat de echipa de elaborare a PAS prin:</w:t>
      </w:r>
    </w:p>
    <w:p w:rsidR="006E7F2F" w:rsidRPr="00A52C8E" w:rsidRDefault="006E7F2F" w:rsidP="006E7F2F">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întâlniri şi şedinte de lucru lunare pentru informare, feed-back, actualizare;</w:t>
      </w:r>
    </w:p>
    <w:p w:rsidR="006E7F2F" w:rsidRPr="00A52C8E" w:rsidRDefault="006E7F2F" w:rsidP="006E7F2F">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includerea de actiuni specifice în planurile de activitate ale Consiliului de Administratie, ale</w:t>
      </w:r>
    </w:p>
    <w:p w:rsidR="006E7F2F" w:rsidRPr="00A52C8E" w:rsidRDefault="006E7F2F" w:rsidP="006E7F2F">
      <w:pPr>
        <w:autoSpaceDE w:val="0"/>
        <w:autoSpaceDN w:val="0"/>
        <w:adjustRightInd w:val="0"/>
        <w:rPr>
          <w:rFonts w:eastAsiaTheme="minorHAnsi"/>
          <w:sz w:val="24"/>
          <w:szCs w:val="24"/>
        </w:rPr>
      </w:pPr>
      <w:r w:rsidRPr="00A52C8E">
        <w:rPr>
          <w:rFonts w:eastAsiaTheme="minorHAnsi"/>
          <w:sz w:val="24"/>
          <w:szCs w:val="24"/>
        </w:rPr>
        <w:t>Consiliului profesoral, ale catedrelor;</w:t>
      </w:r>
    </w:p>
    <w:p w:rsidR="006E7F2F" w:rsidRPr="00A52C8E" w:rsidRDefault="006E7F2F" w:rsidP="006E7F2F">
      <w:pPr>
        <w:autoSpaceDE w:val="0"/>
        <w:autoSpaceDN w:val="0"/>
        <w:adjustRightInd w:val="0"/>
        <w:jc w:val="both"/>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prezentarea de rapoarte semestriale în cadrul Consiliului profesoral si al Consiliului de</w:t>
      </w:r>
    </w:p>
    <w:p w:rsidR="006E7F2F" w:rsidRPr="00A52C8E" w:rsidRDefault="006E7F2F" w:rsidP="006E7F2F">
      <w:pPr>
        <w:autoSpaceDE w:val="0"/>
        <w:autoSpaceDN w:val="0"/>
        <w:adjustRightInd w:val="0"/>
        <w:jc w:val="both"/>
        <w:rPr>
          <w:rFonts w:eastAsiaTheme="minorHAnsi"/>
          <w:sz w:val="24"/>
          <w:szCs w:val="24"/>
        </w:rPr>
      </w:pPr>
      <w:r w:rsidRPr="00A52C8E">
        <w:rPr>
          <w:rFonts w:eastAsiaTheme="minorHAnsi"/>
          <w:sz w:val="24"/>
          <w:szCs w:val="24"/>
        </w:rPr>
        <w:t>Administraţie;</w:t>
      </w:r>
    </w:p>
    <w:p w:rsidR="006E7F2F" w:rsidRPr="00A52C8E" w:rsidRDefault="006E7F2F" w:rsidP="006E7F2F">
      <w:pPr>
        <w:autoSpaceDE w:val="0"/>
        <w:autoSpaceDN w:val="0"/>
        <w:adjustRightInd w:val="0"/>
        <w:rPr>
          <w:rFonts w:eastAsiaTheme="minorHAnsi"/>
          <w:sz w:val="24"/>
          <w:szCs w:val="24"/>
        </w:rPr>
      </w:pPr>
      <w:r w:rsidRPr="00A52C8E">
        <w:rPr>
          <w:rFonts w:ascii="Symbol" w:eastAsiaTheme="minorHAnsi" w:hAnsi="Symbol" w:cs="Symbol"/>
          <w:sz w:val="24"/>
          <w:szCs w:val="24"/>
        </w:rPr>
        <w:t></w:t>
      </w:r>
      <w:r w:rsidRPr="00A52C8E">
        <w:rPr>
          <w:rFonts w:ascii="Symbol" w:eastAsiaTheme="minorHAnsi" w:hAnsi="Symbol" w:cs="Symbol"/>
          <w:sz w:val="24"/>
          <w:szCs w:val="24"/>
        </w:rPr>
        <w:t></w:t>
      </w:r>
      <w:r w:rsidRPr="00A52C8E">
        <w:rPr>
          <w:rFonts w:eastAsiaTheme="minorHAnsi"/>
          <w:sz w:val="24"/>
          <w:szCs w:val="24"/>
        </w:rPr>
        <w:t>revizuire periodică şi corecţii.</w:t>
      </w:r>
    </w:p>
    <w:p w:rsidR="006E7F2F" w:rsidRPr="00A52C8E" w:rsidRDefault="006E7F2F" w:rsidP="006E7F2F">
      <w:pPr>
        <w:autoSpaceDE w:val="0"/>
        <w:autoSpaceDN w:val="0"/>
        <w:adjustRightInd w:val="0"/>
        <w:rPr>
          <w:rFonts w:eastAsiaTheme="minorHAnsi"/>
          <w:sz w:val="24"/>
          <w:szCs w:val="24"/>
        </w:rPr>
      </w:pPr>
      <w:r w:rsidRPr="00A52C8E">
        <w:rPr>
          <w:rFonts w:eastAsiaTheme="minorHAnsi"/>
          <w:sz w:val="24"/>
          <w:szCs w:val="24"/>
        </w:rPr>
        <w:t>Realizarea aşteptărilor se va evalua la sfârşitul anului şcolar când se vor stabili şi modificările sau</w:t>
      </w:r>
    </w:p>
    <w:p w:rsidR="006E7F2F" w:rsidRPr="00A52C8E" w:rsidRDefault="006E7F2F" w:rsidP="006E7F2F">
      <w:pPr>
        <w:rPr>
          <w:sz w:val="24"/>
          <w:szCs w:val="24"/>
          <w:lang w:val="it-IT"/>
        </w:rPr>
      </w:pPr>
      <w:r w:rsidRPr="00A52C8E">
        <w:rPr>
          <w:rFonts w:eastAsiaTheme="minorHAnsi"/>
          <w:sz w:val="24"/>
          <w:szCs w:val="24"/>
        </w:rPr>
        <w:t>completările obiectivelor şi priorităţilor pentru anul următor.</w:t>
      </w:r>
    </w:p>
    <w:p w:rsidR="006E7F2F" w:rsidRPr="00A52C8E" w:rsidRDefault="006E7F2F" w:rsidP="006E7F2F">
      <w:pPr>
        <w:rPr>
          <w:sz w:val="24"/>
          <w:szCs w:val="24"/>
          <w:lang w:val="it-IT"/>
        </w:rPr>
      </w:pPr>
    </w:p>
    <w:p w:rsidR="007C40CA" w:rsidRPr="00A52C8E" w:rsidRDefault="002F5B3F" w:rsidP="007C40CA">
      <w:pPr>
        <w:autoSpaceDE w:val="0"/>
        <w:autoSpaceDN w:val="0"/>
        <w:adjustRightInd w:val="0"/>
        <w:jc w:val="both"/>
        <w:rPr>
          <w:sz w:val="24"/>
          <w:szCs w:val="24"/>
        </w:rPr>
      </w:pPr>
      <w:r w:rsidRPr="00A52C8E">
        <w:rPr>
          <w:sz w:val="24"/>
          <w:szCs w:val="24"/>
        </w:rPr>
        <w:t>Evaluare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vor înregistra rezultatele obţinute în diferite etape de aplicare a planului de acţiune şi se vor compara cu rezultatele aşteptate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vor aplică anumite criterii de evaluare,în funcţie de momentul ales şi de aspectul vizat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va urmări eficienţa utilizării resurselor financiare,materiale,umane,informaţionale şi de timp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va evalua calitatea şi eficienţa managementului de proiect cu rolurile partenerilor implicaţi şi cu responsabilităţile persoanelor din echipa proiectului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vor desfăşura activităţi de bilanţ semestrial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vor evalua experienţele noi şi modelele dezvoltate,strategiile de continuare şi extindere prin intermediul reuniunilor de bilanţ ;</w:t>
      </w:r>
    </w:p>
    <w:p w:rsidR="007C40CA" w:rsidRPr="00A52C8E" w:rsidRDefault="007C40CA" w:rsidP="007C40CA">
      <w:pPr>
        <w:numPr>
          <w:ilvl w:val="0"/>
          <w:numId w:val="21"/>
        </w:numPr>
        <w:tabs>
          <w:tab w:val="left" w:pos="1080"/>
        </w:tabs>
        <w:autoSpaceDE w:val="0"/>
        <w:autoSpaceDN w:val="0"/>
        <w:adjustRightInd w:val="0"/>
        <w:jc w:val="both"/>
        <w:rPr>
          <w:sz w:val="24"/>
          <w:szCs w:val="24"/>
        </w:rPr>
      </w:pPr>
      <w:r w:rsidRPr="00A52C8E">
        <w:rPr>
          <w:sz w:val="24"/>
          <w:szCs w:val="24"/>
        </w:rPr>
        <w:t>Se vor analiza cauzele unor eventuale eşecuri în atingerea ţintelor propuse în planurile operaţionale.</w:t>
      </w:r>
    </w:p>
    <w:p w:rsidR="008B6A12" w:rsidRPr="00A52C8E" w:rsidRDefault="008B6A12" w:rsidP="007C40CA">
      <w:pPr>
        <w:tabs>
          <w:tab w:val="left" w:pos="1080"/>
        </w:tabs>
        <w:jc w:val="both"/>
        <w:rPr>
          <w:b/>
          <w:sz w:val="24"/>
          <w:szCs w:val="24"/>
          <w:lang w:val="it-IT"/>
        </w:rPr>
      </w:pPr>
    </w:p>
    <w:p w:rsidR="008B6A12" w:rsidRPr="00A52C8E" w:rsidRDefault="008B6A12" w:rsidP="008B6A12">
      <w:pPr>
        <w:rPr>
          <w:sz w:val="24"/>
          <w:szCs w:val="24"/>
          <w:lang w:val="it-IT"/>
        </w:rPr>
      </w:pPr>
    </w:p>
    <w:p w:rsidR="008B6A12" w:rsidRPr="00A52C8E" w:rsidRDefault="002F5B3F" w:rsidP="008B6A12">
      <w:pPr>
        <w:autoSpaceDE w:val="0"/>
        <w:autoSpaceDN w:val="0"/>
        <w:adjustRightInd w:val="0"/>
        <w:rPr>
          <w:rFonts w:ascii="Times New Roman Bold" w:eastAsiaTheme="minorHAnsi" w:hAnsi="Times New Roman Bold" w:cs="Times New Roman Bold"/>
          <w:b/>
          <w:bCs/>
          <w:sz w:val="24"/>
          <w:szCs w:val="24"/>
        </w:rPr>
      </w:pPr>
      <w:r w:rsidRPr="00A52C8E">
        <w:rPr>
          <w:rFonts w:ascii="Times New Roman Bold" w:eastAsiaTheme="minorHAnsi" w:hAnsi="Times New Roman Bold" w:cs="Times New Roman Bold"/>
          <w:b/>
          <w:bCs/>
          <w:sz w:val="24"/>
          <w:szCs w:val="24"/>
        </w:rPr>
        <w:t xml:space="preserve"> </w:t>
      </w:r>
    </w:p>
    <w:p w:rsidR="007C40CA" w:rsidRPr="00A52C8E" w:rsidRDefault="007C40CA" w:rsidP="008B6A12">
      <w:pPr>
        <w:rPr>
          <w:sz w:val="24"/>
          <w:szCs w:val="24"/>
          <w:lang w:val="it-IT"/>
        </w:rPr>
        <w:sectPr w:rsidR="007C40CA" w:rsidRPr="00A52C8E" w:rsidSect="00E1235D">
          <w:pgSz w:w="11908" w:h="17333"/>
          <w:pgMar w:top="1152" w:right="662" w:bottom="662" w:left="1440" w:header="706" w:footer="706" w:gutter="0"/>
          <w:pgNumType w:start="1"/>
          <w:cols w:space="708"/>
          <w:noEndnote/>
          <w:titlePg/>
        </w:sectPr>
      </w:pPr>
    </w:p>
    <w:p w:rsidR="007C40CA" w:rsidRPr="00A52C8E" w:rsidRDefault="007C40CA" w:rsidP="0075048F">
      <w:pPr>
        <w:autoSpaceDE w:val="0"/>
        <w:autoSpaceDN w:val="0"/>
        <w:adjustRightInd w:val="0"/>
        <w:jc w:val="center"/>
        <w:rPr>
          <w:rFonts w:ascii="Arial" w:hAnsi="Arial" w:cs="Arial"/>
          <w:sz w:val="24"/>
          <w:szCs w:val="24"/>
        </w:rPr>
      </w:pPr>
      <w:r w:rsidRPr="00A52C8E">
        <w:rPr>
          <w:rFonts w:ascii="Arial" w:hAnsi="Arial" w:cs="Arial"/>
          <w:noProof/>
          <w:sz w:val="24"/>
          <w:szCs w:val="24"/>
          <w:lang w:val="ro-RO" w:eastAsia="ro-RO"/>
        </w:rPr>
        <w:lastRenderedPageBreak/>
        <w:drawing>
          <wp:inline distT="0" distB="0" distL="0" distR="0">
            <wp:extent cx="2047875" cy="781426"/>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duotone>
                        <a:prstClr val="black"/>
                        <a:schemeClr val="tx2">
                          <a:tint val="45000"/>
                          <a:satMod val="400000"/>
                        </a:schemeClr>
                      </a:duotone>
                    </a:blip>
                    <a:srcRect/>
                    <a:stretch>
                      <a:fillRect/>
                    </a:stretch>
                  </pic:blipFill>
                  <pic:spPr bwMode="auto">
                    <a:xfrm>
                      <a:off x="0" y="0"/>
                      <a:ext cx="2047875" cy="781426"/>
                    </a:xfrm>
                    <a:prstGeom prst="rect">
                      <a:avLst/>
                    </a:prstGeom>
                    <a:noFill/>
                    <a:ln w="9525">
                      <a:noFill/>
                      <a:miter lim="800000"/>
                      <a:headEnd/>
                      <a:tailEnd/>
                    </a:ln>
                  </pic:spPr>
                </pic:pic>
              </a:graphicData>
            </a:graphic>
          </wp:inline>
        </w:drawing>
      </w:r>
    </w:p>
    <w:p w:rsidR="007C40CA" w:rsidRPr="00A52C8E" w:rsidRDefault="007C40CA" w:rsidP="007C40CA">
      <w:pPr>
        <w:autoSpaceDE w:val="0"/>
        <w:autoSpaceDN w:val="0"/>
        <w:adjustRightInd w:val="0"/>
        <w:jc w:val="both"/>
        <w:rPr>
          <w:b/>
          <w:bCs/>
          <w:sz w:val="24"/>
          <w:szCs w:val="24"/>
        </w:rPr>
      </w:pPr>
    </w:p>
    <w:tbl>
      <w:tblPr>
        <w:tblW w:w="0" w:type="auto"/>
        <w:tblLayout w:type="fixed"/>
        <w:tblCellMar>
          <w:left w:w="105" w:type="dxa"/>
          <w:right w:w="105" w:type="dxa"/>
        </w:tblCellMar>
        <w:tblLook w:val="0000"/>
      </w:tblPr>
      <w:tblGrid>
        <w:gridCol w:w="4343"/>
        <w:gridCol w:w="4372"/>
      </w:tblGrid>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PRAI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Regional de Acţiune pentru Învăţământ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PLAI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Local de Acţiune pentru Învăţământ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PAS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de Acţiune al Şcolii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AJOFM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Agenţia Judeţeană de Ocupare a Forţei de Muncă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ANOFM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Agenţia Naţională de Ocupare a Forţei de Muncă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CJ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Consiliul Judeţean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CAEN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Nomenclatorul Activităţilor Economice Clasificarea Activităţilor din Economia Naţională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CNP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Comisia Naţională de Prognoză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CR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Consorţiu Regional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CLD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Comitetul Local de Dezvoltare a Parteneriatului Social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COR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Codul Ocupaţiilor din România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CDR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Consiliul de Dezvoltare Regională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FPC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Formare Profesională Continuă (formarea adulţilor)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DJS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Direcţia Judeţeană de Statistică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SEOFM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Strategia Europeană de Ocupare a Forţei de Muncă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FSE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Fondul Social European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UE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Uniunea Europeană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PIB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Produsul Intern Brut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VAB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Valoarea Adăugată Brută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ÎU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Învăţământ Universitar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IDRU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Index Dezvoltarea Resurselor Umane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DRU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Dezvoltarea Resurselor Umane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INS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Institutul Naţional de Statistică ( România)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IPT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Învăţământ Profesional şi Tehnic </w:t>
            </w:r>
          </w:p>
        </w:tc>
      </w:tr>
      <w:tr w:rsidR="007C40CA" w:rsidRPr="00A52C8E" w:rsidTr="00AE037E">
        <w:trPr>
          <w:trHeight w:val="156"/>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ISCED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Clasificarea Internaţională Standard a Educaţiei (UNESCO) Internaţional Standard Classification of Education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ISCO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Intenational Standard Classification of Occupations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ISJ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Inspectoratul Şcolar Judeţean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OIM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Organizaţia Internaţională a Muncii (asta este ILO Internaţional Labour Office)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IFPI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Învăţământ şi Formare Profesională Iniţială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p>
          <w:p w:rsidR="007C40CA" w:rsidRPr="00A52C8E" w:rsidRDefault="007C40CA" w:rsidP="00E1235D">
            <w:pPr>
              <w:autoSpaceDE w:val="0"/>
              <w:autoSpaceDN w:val="0"/>
              <w:adjustRightInd w:val="0"/>
              <w:jc w:val="both"/>
              <w:rPr>
                <w:rFonts w:ascii="Calibri" w:hAnsi="Calibri" w:cs="Calibri"/>
                <w:sz w:val="24"/>
                <w:szCs w:val="24"/>
              </w:rPr>
            </w:pPr>
          </w:p>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CLDPS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p>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Comitete Locale de Dezvoltare a Parteneriatului Social în formarea profesională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lastRenderedPageBreak/>
              <w:t xml:space="preserve">PDL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de Dezvoltare Locală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ACL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Analiza Cadrului Logic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APM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Analiza Pieţei Muncii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MECI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Ministerul Educaţiei Cercetării şi Inovării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MMFPS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Ministerul Muncii, Familiei şi Protecţiei Sociale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PNAO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Naţional de Acţiune pentru Ocuparea Forţei de Muncă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PND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Naţional de Dezvoltare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ONG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Organizaţii Non-guvernamentale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NUTS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Nomenclatorul Unităţilor Teritoriale pentru Statistică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PCM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Management-ul Ciclului Proiectului (PCM Project Cycle Management)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UIP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Unitatea de Implementare a Proiectului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PDR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Planul de Dezvoltare Regională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RO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România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POS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Programul Operaţional Sectorial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SAM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Şcoala de Arte şi Meserii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SWOT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Puncte Tari, Puncte slabe, Oportunităţi, Riscuri (Strengths, Weaknesses, Oportunities, Threats) </w:t>
            </w:r>
          </w:p>
        </w:tc>
      </w:tr>
      <w:tr w:rsidR="007C40CA" w:rsidRPr="00A52C8E" w:rsidTr="00AE037E">
        <w:trPr>
          <w:trHeight w:val="68"/>
        </w:trPr>
        <w:tc>
          <w:tcPr>
            <w:tcW w:w="4343"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TVET </w:t>
            </w:r>
          </w:p>
        </w:tc>
        <w:tc>
          <w:tcPr>
            <w:tcW w:w="4372" w:type="dxa"/>
            <w:tcBorders>
              <w:top w:val="nil"/>
              <w:left w:val="nil"/>
              <w:bottom w:val="nil"/>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Învăţământ Profesional şi Tehnic (Technical Vocaţional Education and Training) </w:t>
            </w:r>
          </w:p>
        </w:tc>
      </w:tr>
      <w:tr w:rsidR="007C40CA" w:rsidRPr="00A52C8E" w:rsidTr="00AE037E">
        <w:trPr>
          <w:trHeight w:val="49"/>
        </w:trPr>
        <w:tc>
          <w:tcPr>
            <w:tcW w:w="4343" w:type="dxa"/>
            <w:tcBorders>
              <w:top w:val="nil"/>
              <w:left w:val="nil"/>
              <w:bottom w:val="single" w:sz="6" w:space="0" w:color="auto"/>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VET </w:t>
            </w:r>
          </w:p>
        </w:tc>
        <w:tc>
          <w:tcPr>
            <w:tcW w:w="4372" w:type="dxa"/>
            <w:tcBorders>
              <w:top w:val="nil"/>
              <w:left w:val="nil"/>
              <w:bottom w:val="single" w:sz="6" w:space="0" w:color="auto"/>
              <w:right w:val="nil"/>
            </w:tcBorders>
          </w:tcPr>
          <w:p w:rsidR="007C40CA" w:rsidRPr="00A52C8E" w:rsidRDefault="007C40CA" w:rsidP="00E1235D">
            <w:pPr>
              <w:autoSpaceDE w:val="0"/>
              <w:autoSpaceDN w:val="0"/>
              <w:adjustRightInd w:val="0"/>
              <w:jc w:val="both"/>
              <w:rPr>
                <w:rFonts w:ascii="Calibri" w:hAnsi="Calibri" w:cs="Calibri"/>
                <w:sz w:val="24"/>
                <w:szCs w:val="24"/>
              </w:rPr>
            </w:pPr>
            <w:r w:rsidRPr="00A52C8E">
              <w:rPr>
                <w:rFonts w:ascii="Calibri" w:hAnsi="Calibri" w:cs="Calibri"/>
                <w:sz w:val="24"/>
                <w:szCs w:val="24"/>
              </w:rPr>
              <w:t xml:space="preserve">Învăţământ şi Formare Profesională     </w:t>
            </w:r>
          </w:p>
        </w:tc>
      </w:tr>
    </w:tbl>
    <w:p w:rsidR="007C40CA" w:rsidRPr="00A52C8E" w:rsidRDefault="007C40CA" w:rsidP="007C40CA">
      <w:pPr>
        <w:tabs>
          <w:tab w:val="left" w:pos="1080"/>
        </w:tabs>
        <w:jc w:val="both"/>
        <w:rPr>
          <w:b/>
          <w:sz w:val="24"/>
          <w:szCs w:val="24"/>
          <w:lang w:val="it-IT"/>
        </w:rPr>
        <w:sectPr w:rsidR="007C40CA" w:rsidRPr="00A52C8E" w:rsidSect="00E1235D">
          <w:pgSz w:w="11908" w:h="17333"/>
          <w:pgMar w:top="1152" w:right="662" w:bottom="662" w:left="1440" w:header="706" w:footer="706" w:gutter="0"/>
          <w:cols w:space="708"/>
          <w:noEndnote/>
          <w:titlePg/>
        </w:sectPr>
      </w:pPr>
    </w:p>
    <w:p w:rsidR="007C40CA" w:rsidRPr="00A52C8E" w:rsidRDefault="007C40CA" w:rsidP="007C40CA">
      <w:pPr>
        <w:rPr>
          <w:sz w:val="24"/>
          <w:szCs w:val="24"/>
          <w:lang w:val="it-IT"/>
        </w:rPr>
        <w:sectPr w:rsidR="007C40CA" w:rsidRPr="00A52C8E" w:rsidSect="00E1235D">
          <w:pgSz w:w="11908" w:h="17333"/>
          <w:pgMar w:top="1152" w:right="662" w:bottom="662" w:left="1440" w:header="706" w:footer="706" w:gutter="0"/>
          <w:cols w:space="708"/>
          <w:noEndnote/>
        </w:sectPr>
      </w:pPr>
    </w:p>
    <w:p w:rsidR="008B6A12" w:rsidRPr="00A52C8E" w:rsidRDefault="008B6A12">
      <w:pPr>
        <w:rPr>
          <w:sz w:val="24"/>
          <w:szCs w:val="24"/>
        </w:rPr>
      </w:pPr>
    </w:p>
    <w:sectPr w:rsidR="008B6A12" w:rsidRPr="00A52C8E" w:rsidSect="00E1235D">
      <w:headerReference w:type="even" r:id="rId53"/>
      <w:headerReference w:type="default" r:id="rId54"/>
      <w:footerReference w:type="even" r:id="rId55"/>
      <w:footerReference w:type="default" r:id="rId56"/>
      <w:pgSz w:w="11908" w:h="17333"/>
      <w:pgMar w:top="1152" w:right="662" w:bottom="662" w:left="1440" w:header="706" w:footer="706" w:gutter="0"/>
      <w:pgNumType w:start="34"/>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0A" w:rsidRDefault="00F8610A" w:rsidP="007C40CA">
      <w:r>
        <w:separator/>
      </w:r>
    </w:p>
  </w:endnote>
  <w:endnote w:type="continuationSeparator" w:id="1">
    <w:p w:rsidR="00F8610A" w:rsidRDefault="00F8610A" w:rsidP="007C4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C21" w:rsidRDefault="00444C21" w:rsidP="00E123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Footer"/>
      <w:framePr w:wrap="around" w:vAnchor="text" w:hAnchor="margin" w:xAlign="center" w:y="1"/>
      <w:ind w:right="360"/>
      <w:rPr>
        <w:rStyle w:val="PageNumber"/>
      </w:rPr>
    </w:pPr>
  </w:p>
  <w:p w:rsidR="00444C21" w:rsidRDefault="00EE6E78" w:rsidP="00E1235D">
    <w:pPr>
      <w:pStyle w:val="Footer"/>
      <w:ind w:right="360"/>
    </w:pPr>
    <w:r>
      <w:t>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332"/>
      <w:docPartObj>
        <w:docPartGallery w:val="Page Numbers (Bottom of Page)"/>
        <w:docPartUnique/>
      </w:docPartObj>
    </w:sdtPr>
    <w:sdtContent>
      <w:p w:rsidR="00444C21" w:rsidRDefault="00EE6E78">
        <w:pPr>
          <w:pStyle w:val="Footer"/>
        </w:pPr>
        <w:r>
          <w:t>62</w:t>
        </w:r>
      </w:p>
    </w:sdtContent>
  </w:sdt>
  <w:p w:rsidR="00444C21" w:rsidRDefault="00444C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C21" w:rsidRDefault="00444C21" w:rsidP="00E1235D">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44C21" w:rsidRDefault="00444C21" w:rsidP="00E123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0A" w:rsidRDefault="00F8610A" w:rsidP="007C40CA">
      <w:r>
        <w:separator/>
      </w:r>
    </w:p>
  </w:footnote>
  <w:footnote w:type="continuationSeparator" w:id="1">
    <w:p w:rsidR="00F8610A" w:rsidRDefault="00F8610A" w:rsidP="007C40CA">
      <w:r>
        <w:continuationSeparator/>
      </w:r>
    </w:p>
  </w:footnote>
  <w:footnote w:id="2">
    <w:p w:rsidR="00444C21" w:rsidRPr="00A778A5" w:rsidRDefault="00444C21" w:rsidP="007C40CA">
      <w:pPr>
        <w:autoSpaceDE w:val="0"/>
        <w:autoSpaceDN w:val="0"/>
        <w:adjustRightInd w:val="0"/>
        <w:rPr>
          <w:rFonts w:ascii="TimesNewRoman" w:hAnsi="TimesNewRoman" w:cs="TimesNewRoman"/>
          <w:lang w:val="pt-BR" w:eastAsia="ko-KR"/>
        </w:rPr>
      </w:pPr>
      <w:r>
        <w:rPr>
          <w:rStyle w:val="FootnoteReference"/>
        </w:rPr>
        <w:footnoteRef/>
      </w:r>
      <w:r w:rsidRPr="00A778A5">
        <w:rPr>
          <w:lang w:val="pt-BR"/>
        </w:rPr>
        <w:t xml:space="preserve"> </w:t>
      </w:r>
      <w:r w:rsidRPr="00A778A5">
        <w:rPr>
          <w:lang w:val="pt-BR" w:eastAsia="ko-KR"/>
        </w:rPr>
        <w:t xml:space="preserve">Comunicarea Comisiei cătrePparlamentul european, Consiliu, Comitetul economic </w:t>
      </w:r>
      <w:r w:rsidRPr="00A778A5">
        <w:rPr>
          <w:rFonts w:ascii="Tahoma" w:hAnsi="Tahoma"/>
          <w:lang w:val="pt-BR" w:eastAsia="ko-KR"/>
        </w:rPr>
        <w:t>Ș</w:t>
      </w:r>
      <w:r w:rsidRPr="00A778A5">
        <w:rPr>
          <w:lang w:val="pt-BR" w:eastAsia="ko-KR"/>
        </w:rPr>
        <w:t>i social European şi Comitetul Regiunilor - Impactul liberei circula</w:t>
      </w:r>
      <w:r w:rsidRPr="00A778A5">
        <w:rPr>
          <w:rFonts w:ascii="Tahoma" w:hAnsi="Tahoma"/>
          <w:lang w:val="pt-BR" w:eastAsia="ko-KR"/>
        </w:rPr>
        <w:t>ț</w:t>
      </w:r>
      <w:r w:rsidRPr="00A778A5">
        <w:rPr>
          <w:lang w:val="pt-BR" w:eastAsia="ko-KR"/>
        </w:rPr>
        <w:t xml:space="preserve">ii a lucrătorilor în contextul extinderii UE - Raport privind prima etapă (1 ianuarie 2007 – 31 decembrie 2008) a măsurilor tranzitorii prevăzute în Tratatul de aderare din 2005 </w:t>
      </w:r>
      <w:r w:rsidRPr="00A778A5">
        <w:rPr>
          <w:rFonts w:ascii="Tahoma" w:hAnsi="Tahoma"/>
          <w:lang w:val="pt-BR" w:eastAsia="ko-KR"/>
        </w:rPr>
        <w:t>ș</w:t>
      </w:r>
      <w:r w:rsidRPr="00A778A5">
        <w:rPr>
          <w:lang w:val="pt-BR" w:eastAsia="ko-KR"/>
        </w:rPr>
        <w:t>i conform cerin</w:t>
      </w:r>
      <w:r w:rsidRPr="00A778A5">
        <w:rPr>
          <w:rFonts w:ascii="Tahoma" w:hAnsi="Tahoma"/>
          <w:lang w:val="pt-BR" w:eastAsia="ko-KR"/>
        </w:rPr>
        <w:t>ț</w:t>
      </w:r>
      <w:r w:rsidRPr="00A778A5">
        <w:rPr>
          <w:lang w:val="pt-BR" w:eastAsia="ko-KR"/>
        </w:rPr>
        <w:t xml:space="preserve">elor în temeiul măsurilor tranzitorii prevăzute în Tratatul de aderare din 2003 - </w:t>
      </w:r>
      <w:r w:rsidRPr="00A778A5">
        <w:rPr>
          <w:rFonts w:ascii="TimesNewRoman" w:hAnsi="TimesNewRoman" w:cs="TimesNewRoman"/>
          <w:lang w:val="pt-BR" w:eastAsia="ko-KR"/>
        </w:rPr>
        <w:t xml:space="preserve">Bruxelles, 18.11.2008 - </w:t>
      </w:r>
      <w:hyperlink r:id="rId1" w:history="1">
        <w:r w:rsidRPr="00A778A5">
          <w:rPr>
            <w:rStyle w:val="Hyperlink"/>
            <w:rFonts w:ascii="TimesNewRoman" w:hAnsi="TimesNewRoman" w:cs="TimesNewRoman"/>
            <w:lang w:val="pt-BR" w:eastAsia="ko-KR"/>
          </w:rPr>
          <w:t>http://www.muncainstrainatate.anofm.ro/files/Raportul%20Comisiei%20Europene%20-%20prima%20etapa%20a%20masurilor%20tranzitorii.pdf</w:t>
        </w:r>
      </w:hyperlink>
      <w:r w:rsidRPr="00A778A5">
        <w:rPr>
          <w:rFonts w:ascii="TimesNewRoman" w:hAnsi="TimesNewRoman" w:cs="TimesNewRoman"/>
          <w:lang w:val="pt-BR" w:eastAsia="ko-K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C21" w:rsidRDefault="00444C21" w:rsidP="00E1235D">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21" w:rsidRDefault="00444C21" w:rsidP="00E1235D">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066"/>
    <w:multiLevelType w:val="hybridMultilevel"/>
    <w:tmpl w:val="D722F662"/>
    <w:lvl w:ilvl="0" w:tplc="B1B6469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2528D0"/>
    <w:multiLevelType w:val="multilevel"/>
    <w:tmpl w:val="3D6202F6"/>
    <w:lvl w:ilvl="0">
      <w:numFmt w:val="bullet"/>
      <w:lvlText w:val="·"/>
      <w:lvlJc w:val="left"/>
      <w:pPr>
        <w:tabs>
          <w:tab w:val="num" w:pos="720"/>
        </w:tabs>
        <w:ind w:left="72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8A1A28E"/>
    <w:multiLevelType w:val="multilevel"/>
    <w:tmpl w:val="7096301B"/>
    <w:lvl w:ilvl="0">
      <w:numFmt w:val="bullet"/>
      <w:lvlText w:val="·"/>
      <w:lvlJc w:val="left"/>
      <w:pPr>
        <w:tabs>
          <w:tab w:val="num" w:pos="720"/>
        </w:tabs>
        <w:ind w:left="720" w:hanging="270"/>
      </w:pPr>
      <w:rPr>
        <w:rFonts w:ascii="Symbol" w:hAnsi="Symbol" w:cs="Symbol"/>
        <w:b/>
        <w:bCs/>
        <w:i/>
        <w:iCs/>
        <w:color w:val="008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AC31A78"/>
    <w:multiLevelType w:val="hybridMultilevel"/>
    <w:tmpl w:val="4EA22A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1581E"/>
    <w:multiLevelType w:val="hybridMultilevel"/>
    <w:tmpl w:val="6C94F77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833E7AA"/>
    <w:multiLevelType w:val="multilevel"/>
    <w:tmpl w:val="75B5E787"/>
    <w:lvl w:ilvl="0">
      <w:numFmt w:val="bullet"/>
      <w:lvlText w:val="·"/>
      <w:lvlJc w:val="left"/>
      <w:pPr>
        <w:tabs>
          <w:tab w:val="num" w:pos="795"/>
        </w:tabs>
        <w:ind w:left="795" w:hanging="360"/>
      </w:pPr>
      <w:rPr>
        <w:rFonts w:ascii="Symbol" w:hAnsi="Symbol" w:cs="Symbol"/>
        <w:b/>
        <w:bCs/>
        <w:color w:val="000080"/>
        <w:sz w:val="28"/>
        <w:szCs w:val="28"/>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abstractNum w:abstractNumId="6">
    <w:nsid w:val="192F517C"/>
    <w:multiLevelType w:val="hybridMultilevel"/>
    <w:tmpl w:val="9D402F86"/>
    <w:lvl w:ilvl="0" w:tplc="6E10D3F6">
      <w:start w:val="1"/>
      <w:numFmt w:val="bullet"/>
      <w:lvlText w:val=""/>
      <w:lvlJc w:val="left"/>
      <w:pPr>
        <w:tabs>
          <w:tab w:val="num" w:pos="720"/>
        </w:tabs>
        <w:ind w:left="720" w:hanging="360"/>
      </w:pPr>
      <w:rPr>
        <w:rFonts w:ascii="Wingdings" w:hAnsi="Wingdings" w:hint="default"/>
      </w:rPr>
    </w:lvl>
    <w:lvl w:ilvl="1" w:tplc="261676A4" w:tentative="1">
      <w:start w:val="1"/>
      <w:numFmt w:val="bullet"/>
      <w:lvlText w:val=""/>
      <w:lvlJc w:val="left"/>
      <w:pPr>
        <w:tabs>
          <w:tab w:val="num" w:pos="1440"/>
        </w:tabs>
        <w:ind w:left="1440" w:hanging="360"/>
      </w:pPr>
      <w:rPr>
        <w:rFonts w:ascii="Wingdings" w:hAnsi="Wingdings" w:hint="default"/>
      </w:rPr>
    </w:lvl>
    <w:lvl w:ilvl="2" w:tplc="00B0A370" w:tentative="1">
      <w:start w:val="1"/>
      <w:numFmt w:val="bullet"/>
      <w:lvlText w:val=""/>
      <w:lvlJc w:val="left"/>
      <w:pPr>
        <w:tabs>
          <w:tab w:val="num" w:pos="2160"/>
        </w:tabs>
        <w:ind w:left="2160" w:hanging="360"/>
      </w:pPr>
      <w:rPr>
        <w:rFonts w:ascii="Wingdings" w:hAnsi="Wingdings" w:hint="default"/>
      </w:rPr>
    </w:lvl>
    <w:lvl w:ilvl="3" w:tplc="72EAD9D4" w:tentative="1">
      <w:start w:val="1"/>
      <w:numFmt w:val="bullet"/>
      <w:lvlText w:val=""/>
      <w:lvlJc w:val="left"/>
      <w:pPr>
        <w:tabs>
          <w:tab w:val="num" w:pos="2880"/>
        </w:tabs>
        <w:ind w:left="2880" w:hanging="360"/>
      </w:pPr>
      <w:rPr>
        <w:rFonts w:ascii="Wingdings" w:hAnsi="Wingdings" w:hint="default"/>
      </w:rPr>
    </w:lvl>
    <w:lvl w:ilvl="4" w:tplc="21DEC552" w:tentative="1">
      <w:start w:val="1"/>
      <w:numFmt w:val="bullet"/>
      <w:lvlText w:val=""/>
      <w:lvlJc w:val="left"/>
      <w:pPr>
        <w:tabs>
          <w:tab w:val="num" w:pos="3600"/>
        </w:tabs>
        <w:ind w:left="3600" w:hanging="360"/>
      </w:pPr>
      <w:rPr>
        <w:rFonts w:ascii="Wingdings" w:hAnsi="Wingdings" w:hint="default"/>
      </w:rPr>
    </w:lvl>
    <w:lvl w:ilvl="5" w:tplc="74DC8838" w:tentative="1">
      <w:start w:val="1"/>
      <w:numFmt w:val="bullet"/>
      <w:lvlText w:val=""/>
      <w:lvlJc w:val="left"/>
      <w:pPr>
        <w:tabs>
          <w:tab w:val="num" w:pos="4320"/>
        </w:tabs>
        <w:ind w:left="4320" w:hanging="360"/>
      </w:pPr>
      <w:rPr>
        <w:rFonts w:ascii="Wingdings" w:hAnsi="Wingdings" w:hint="default"/>
      </w:rPr>
    </w:lvl>
    <w:lvl w:ilvl="6" w:tplc="49FCE060" w:tentative="1">
      <w:start w:val="1"/>
      <w:numFmt w:val="bullet"/>
      <w:lvlText w:val=""/>
      <w:lvlJc w:val="left"/>
      <w:pPr>
        <w:tabs>
          <w:tab w:val="num" w:pos="5040"/>
        </w:tabs>
        <w:ind w:left="5040" w:hanging="360"/>
      </w:pPr>
      <w:rPr>
        <w:rFonts w:ascii="Wingdings" w:hAnsi="Wingdings" w:hint="default"/>
      </w:rPr>
    </w:lvl>
    <w:lvl w:ilvl="7" w:tplc="73BEA620" w:tentative="1">
      <w:start w:val="1"/>
      <w:numFmt w:val="bullet"/>
      <w:lvlText w:val=""/>
      <w:lvlJc w:val="left"/>
      <w:pPr>
        <w:tabs>
          <w:tab w:val="num" w:pos="5760"/>
        </w:tabs>
        <w:ind w:left="5760" w:hanging="360"/>
      </w:pPr>
      <w:rPr>
        <w:rFonts w:ascii="Wingdings" w:hAnsi="Wingdings" w:hint="default"/>
      </w:rPr>
    </w:lvl>
    <w:lvl w:ilvl="8" w:tplc="A5762FA4" w:tentative="1">
      <w:start w:val="1"/>
      <w:numFmt w:val="bullet"/>
      <w:lvlText w:val=""/>
      <w:lvlJc w:val="left"/>
      <w:pPr>
        <w:tabs>
          <w:tab w:val="num" w:pos="6480"/>
        </w:tabs>
        <w:ind w:left="6480" w:hanging="360"/>
      </w:pPr>
      <w:rPr>
        <w:rFonts w:ascii="Wingdings" w:hAnsi="Wingdings" w:hint="default"/>
      </w:rPr>
    </w:lvl>
  </w:abstractNum>
  <w:abstractNum w:abstractNumId="7">
    <w:nsid w:val="1A5CD4D1"/>
    <w:multiLevelType w:val="multilevel"/>
    <w:tmpl w:val="4A2667C2"/>
    <w:lvl w:ilvl="0">
      <w:numFmt w:val="bullet"/>
      <w:lvlText w:val="·"/>
      <w:lvlJc w:val="left"/>
      <w:pPr>
        <w:tabs>
          <w:tab w:val="num" w:pos="720"/>
        </w:tabs>
        <w:ind w:left="720" w:hanging="360"/>
      </w:pPr>
      <w:rPr>
        <w:rFonts w:ascii="Symbol" w:hAnsi="Symbol" w:cs="Symbol"/>
        <w:color w:val="000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1ADA5970"/>
    <w:multiLevelType w:val="hybridMultilevel"/>
    <w:tmpl w:val="EA1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E933"/>
    <w:multiLevelType w:val="multilevel"/>
    <w:tmpl w:val="1A160A3D"/>
    <w:lvl w:ilvl="0">
      <w:numFmt w:val="bullet"/>
      <w:lvlText w:val="·"/>
      <w:lvlJc w:val="left"/>
      <w:pPr>
        <w:tabs>
          <w:tab w:val="num" w:pos="870"/>
        </w:tabs>
        <w:ind w:left="870" w:hanging="360"/>
      </w:pPr>
      <w:rPr>
        <w:rFonts w:ascii="Symbol" w:hAnsi="Symbol" w:cs="Symbol"/>
        <w:color w:val="993366"/>
        <w:sz w:val="28"/>
        <w:szCs w:val="28"/>
      </w:rPr>
    </w:lvl>
    <w:lvl w:ilvl="1">
      <w:numFmt w:val="bullet"/>
      <w:lvlText w:val="o"/>
      <w:lvlJc w:val="left"/>
      <w:pPr>
        <w:tabs>
          <w:tab w:val="num" w:pos="1590"/>
        </w:tabs>
        <w:ind w:left="1590" w:hanging="360"/>
      </w:pPr>
      <w:rPr>
        <w:rFonts w:ascii="Courier New" w:hAnsi="Courier New" w:cs="Courier New"/>
        <w:sz w:val="24"/>
        <w:szCs w:val="24"/>
      </w:rPr>
    </w:lvl>
    <w:lvl w:ilvl="2">
      <w:numFmt w:val="bullet"/>
      <w:lvlText w:val="§"/>
      <w:lvlJc w:val="left"/>
      <w:pPr>
        <w:tabs>
          <w:tab w:val="num" w:pos="2310"/>
        </w:tabs>
        <w:ind w:left="2310" w:hanging="360"/>
      </w:pPr>
      <w:rPr>
        <w:rFonts w:ascii="Wingdings" w:hAnsi="Wingdings" w:cs="Wingdings"/>
        <w:sz w:val="24"/>
        <w:szCs w:val="24"/>
      </w:rPr>
    </w:lvl>
    <w:lvl w:ilvl="3">
      <w:numFmt w:val="bullet"/>
      <w:lvlText w:val="·"/>
      <w:lvlJc w:val="left"/>
      <w:pPr>
        <w:tabs>
          <w:tab w:val="num" w:pos="3030"/>
        </w:tabs>
        <w:ind w:left="3030" w:hanging="360"/>
      </w:pPr>
      <w:rPr>
        <w:rFonts w:ascii="Symbol" w:hAnsi="Symbol" w:cs="Symbol"/>
        <w:sz w:val="24"/>
        <w:szCs w:val="24"/>
      </w:rPr>
    </w:lvl>
    <w:lvl w:ilvl="4">
      <w:numFmt w:val="bullet"/>
      <w:lvlText w:val="o"/>
      <w:lvlJc w:val="left"/>
      <w:pPr>
        <w:tabs>
          <w:tab w:val="num" w:pos="3750"/>
        </w:tabs>
        <w:ind w:left="3750" w:hanging="360"/>
      </w:pPr>
      <w:rPr>
        <w:rFonts w:ascii="Courier New" w:hAnsi="Courier New" w:cs="Courier New"/>
        <w:sz w:val="24"/>
        <w:szCs w:val="24"/>
      </w:rPr>
    </w:lvl>
    <w:lvl w:ilvl="5">
      <w:numFmt w:val="bullet"/>
      <w:lvlText w:val="§"/>
      <w:lvlJc w:val="left"/>
      <w:pPr>
        <w:tabs>
          <w:tab w:val="num" w:pos="4470"/>
        </w:tabs>
        <w:ind w:left="4470" w:hanging="360"/>
      </w:pPr>
      <w:rPr>
        <w:rFonts w:ascii="Wingdings" w:hAnsi="Wingdings" w:cs="Wingdings"/>
        <w:sz w:val="24"/>
        <w:szCs w:val="24"/>
      </w:rPr>
    </w:lvl>
    <w:lvl w:ilvl="6">
      <w:numFmt w:val="bullet"/>
      <w:lvlText w:val="·"/>
      <w:lvlJc w:val="left"/>
      <w:pPr>
        <w:tabs>
          <w:tab w:val="num" w:pos="5190"/>
        </w:tabs>
        <w:ind w:left="5190" w:hanging="360"/>
      </w:pPr>
      <w:rPr>
        <w:rFonts w:ascii="Symbol" w:hAnsi="Symbol" w:cs="Symbol"/>
        <w:sz w:val="24"/>
        <w:szCs w:val="24"/>
      </w:rPr>
    </w:lvl>
    <w:lvl w:ilvl="7">
      <w:numFmt w:val="bullet"/>
      <w:lvlText w:val="o"/>
      <w:lvlJc w:val="left"/>
      <w:pPr>
        <w:tabs>
          <w:tab w:val="num" w:pos="5910"/>
        </w:tabs>
        <w:ind w:left="5910" w:hanging="360"/>
      </w:pPr>
      <w:rPr>
        <w:rFonts w:ascii="Courier New" w:hAnsi="Courier New" w:cs="Courier New"/>
        <w:sz w:val="24"/>
        <w:szCs w:val="24"/>
      </w:rPr>
    </w:lvl>
    <w:lvl w:ilvl="8">
      <w:numFmt w:val="bullet"/>
      <w:lvlText w:val="§"/>
      <w:lvlJc w:val="left"/>
      <w:pPr>
        <w:tabs>
          <w:tab w:val="num" w:pos="6630"/>
        </w:tabs>
        <w:ind w:left="6630" w:hanging="360"/>
      </w:pPr>
      <w:rPr>
        <w:rFonts w:ascii="Wingdings" w:hAnsi="Wingdings" w:cs="Wingdings"/>
        <w:sz w:val="24"/>
        <w:szCs w:val="24"/>
      </w:rPr>
    </w:lvl>
  </w:abstractNum>
  <w:abstractNum w:abstractNumId="10">
    <w:nsid w:val="1EDA442A"/>
    <w:multiLevelType w:val="hybridMultilevel"/>
    <w:tmpl w:val="7662F2CE"/>
    <w:lvl w:ilvl="0" w:tplc="71FC2CEE">
      <w:start w:val="1"/>
      <w:numFmt w:val="bullet"/>
      <w:lvlText w:val=""/>
      <w:lvlJc w:val="left"/>
      <w:pPr>
        <w:tabs>
          <w:tab w:val="num" w:pos="720"/>
        </w:tabs>
        <w:ind w:left="720" w:hanging="360"/>
      </w:pPr>
      <w:rPr>
        <w:rFonts w:ascii="Wingdings" w:hAnsi="Wingdings" w:hint="default"/>
      </w:rPr>
    </w:lvl>
    <w:lvl w:ilvl="1" w:tplc="1F52FB32">
      <w:start w:val="1"/>
      <w:numFmt w:val="bullet"/>
      <w:lvlText w:val=""/>
      <w:lvlJc w:val="left"/>
      <w:pPr>
        <w:tabs>
          <w:tab w:val="num" w:pos="1440"/>
        </w:tabs>
        <w:ind w:left="1440" w:hanging="360"/>
      </w:pPr>
      <w:rPr>
        <w:rFonts w:ascii="Wingdings" w:hAnsi="Wingdings" w:hint="default"/>
      </w:rPr>
    </w:lvl>
    <w:lvl w:ilvl="2" w:tplc="4A285400" w:tentative="1">
      <w:start w:val="1"/>
      <w:numFmt w:val="bullet"/>
      <w:lvlText w:val=""/>
      <w:lvlJc w:val="left"/>
      <w:pPr>
        <w:tabs>
          <w:tab w:val="num" w:pos="2160"/>
        </w:tabs>
        <w:ind w:left="2160" w:hanging="360"/>
      </w:pPr>
      <w:rPr>
        <w:rFonts w:ascii="Wingdings" w:hAnsi="Wingdings" w:hint="default"/>
      </w:rPr>
    </w:lvl>
    <w:lvl w:ilvl="3" w:tplc="19ECBD18">
      <w:start w:val="172"/>
      <w:numFmt w:val="bullet"/>
      <w:lvlText w:val=""/>
      <w:lvlJc w:val="left"/>
      <w:pPr>
        <w:tabs>
          <w:tab w:val="num" w:pos="2880"/>
        </w:tabs>
        <w:ind w:left="2880" w:hanging="360"/>
      </w:pPr>
      <w:rPr>
        <w:rFonts w:ascii="Wingdings" w:hAnsi="Wingdings" w:hint="default"/>
      </w:rPr>
    </w:lvl>
    <w:lvl w:ilvl="4" w:tplc="C0A8A6F6" w:tentative="1">
      <w:start w:val="1"/>
      <w:numFmt w:val="bullet"/>
      <w:lvlText w:val=""/>
      <w:lvlJc w:val="left"/>
      <w:pPr>
        <w:tabs>
          <w:tab w:val="num" w:pos="3600"/>
        </w:tabs>
        <w:ind w:left="3600" w:hanging="360"/>
      </w:pPr>
      <w:rPr>
        <w:rFonts w:ascii="Wingdings" w:hAnsi="Wingdings" w:hint="default"/>
      </w:rPr>
    </w:lvl>
    <w:lvl w:ilvl="5" w:tplc="B3649F12" w:tentative="1">
      <w:start w:val="1"/>
      <w:numFmt w:val="bullet"/>
      <w:lvlText w:val=""/>
      <w:lvlJc w:val="left"/>
      <w:pPr>
        <w:tabs>
          <w:tab w:val="num" w:pos="4320"/>
        </w:tabs>
        <w:ind w:left="4320" w:hanging="360"/>
      </w:pPr>
      <w:rPr>
        <w:rFonts w:ascii="Wingdings" w:hAnsi="Wingdings" w:hint="default"/>
      </w:rPr>
    </w:lvl>
    <w:lvl w:ilvl="6" w:tplc="04FA2CBE" w:tentative="1">
      <w:start w:val="1"/>
      <w:numFmt w:val="bullet"/>
      <w:lvlText w:val=""/>
      <w:lvlJc w:val="left"/>
      <w:pPr>
        <w:tabs>
          <w:tab w:val="num" w:pos="5040"/>
        </w:tabs>
        <w:ind w:left="5040" w:hanging="360"/>
      </w:pPr>
      <w:rPr>
        <w:rFonts w:ascii="Wingdings" w:hAnsi="Wingdings" w:hint="default"/>
      </w:rPr>
    </w:lvl>
    <w:lvl w:ilvl="7" w:tplc="F530B676" w:tentative="1">
      <w:start w:val="1"/>
      <w:numFmt w:val="bullet"/>
      <w:lvlText w:val=""/>
      <w:lvlJc w:val="left"/>
      <w:pPr>
        <w:tabs>
          <w:tab w:val="num" w:pos="5760"/>
        </w:tabs>
        <w:ind w:left="5760" w:hanging="360"/>
      </w:pPr>
      <w:rPr>
        <w:rFonts w:ascii="Wingdings" w:hAnsi="Wingdings" w:hint="default"/>
      </w:rPr>
    </w:lvl>
    <w:lvl w:ilvl="8" w:tplc="80B87592" w:tentative="1">
      <w:start w:val="1"/>
      <w:numFmt w:val="bullet"/>
      <w:lvlText w:val=""/>
      <w:lvlJc w:val="left"/>
      <w:pPr>
        <w:tabs>
          <w:tab w:val="num" w:pos="6480"/>
        </w:tabs>
        <w:ind w:left="6480" w:hanging="360"/>
      </w:pPr>
      <w:rPr>
        <w:rFonts w:ascii="Wingdings" w:hAnsi="Wingdings" w:hint="default"/>
      </w:rPr>
    </w:lvl>
  </w:abstractNum>
  <w:abstractNum w:abstractNumId="11">
    <w:nsid w:val="20354DDA"/>
    <w:multiLevelType w:val="hybridMultilevel"/>
    <w:tmpl w:val="6DFE1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9F3942"/>
    <w:multiLevelType w:val="hybridMultilevel"/>
    <w:tmpl w:val="BA2CCA66"/>
    <w:lvl w:ilvl="0" w:tplc="3084AFE6">
      <w:start w:val="1"/>
      <w:numFmt w:val="bullet"/>
      <w:lvlText w:val=""/>
      <w:lvlJc w:val="left"/>
      <w:pPr>
        <w:tabs>
          <w:tab w:val="num" w:pos="720"/>
        </w:tabs>
        <w:ind w:left="720" w:hanging="360"/>
      </w:pPr>
      <w:rPr>
        <w:rFonts w:ascii="Wingdings" w:hAnsi="Wingdings" w:hint="default"/>
      </w:rPr>
    </w:lvl>
    <w:lvl w:ilvl="1" w:tplc="8B281CFE" w:tentative="1">
      <w:start w:val="1"/>
      <w:numFmt w:val="bullet"/>
      <w:lvlText w:val=""/>
      <w:lvlJc w:val="left"/>
      <w:pPr>
        <w:tabs>
          <w:tab w:val="num" w:pos="1440"/>
        </w:tabs>
        <w:ind w:left="1440" w:hanging="360"/>
      </w:pPr>
      <w:rPr>
        <w:rFonts w:ascii="Wingdings" w:hAnsi="Wingdings" w:hint="default"/>
      </w:rPr>
    </w:lvl>
    <w:lvl w:ilvl="2" w:tplc="912A7CCA" w:tentative="1">
      <w:start w:val="1"/>
      <w:numFmt w:val="bullet"/>
      <w:lvlText w:val=""/>
      <w:lvlJc w:val="left"/>
      <w:pPr>
        <w:tabs>
          <w:tab w:val="num" w:pos="2160"/>
        </w:tabs>
        <w:ind w:left="2160" w:hanging="360"/>
      </w:pPr>
      <w:rPr>
        <w:rFonts w:ascii="Wingdings" w:hAnsi="Wingdings" w:hint="default"/>
      </w:rPr>
    </w:lvl>
    <w:lvl w:ilvl="3" w:tplc="BD42FD78" w:tentative="1">
      <w:start w:val="1"/>
      <w:numFmt w:val="bullet"/>
      <w:lvlText w:val=""/>
      <w:lvlJc w:val="left"/>
      <w:pPr>
        <w:tabs>
          <w:tab w:val="num" w:pos="2880"/>
        </w:tabs>
        <w:ind w:left="2880" w:hanging="360"/>
      </w:pPr>
      <w:rPr>
        <w:rFonts w:ascii="Wingdings" w:hAnsi="Wingdings" w:hint="default"/>
      </w:rPr>
    </w:lvl>
    <w:lvl w:ilvl="4" w:tplc="6936C99A" w:tentative="1">
      <w:start w:val="1"/>
      <w:numFmt w:val="bullet"/>
      <w:lvlText w:val=""/>
      <w:lvlJc w:val="left"/>
      <w:pPr>
        <w:tabs>
          <w:tab w:val="num" w:pos="3600"/>
        </w:tabs>
        <w:ind w:left="3600" w:hanging="360"/>
      </w:pPr>
      <w:rPr>
        <w:rFonts w:ascii="Wingdings" w:hAnsi="Wingdings" w:hint="default"/>
      </w:rPr>
    </w:lvl>
    <w:lvl w:ilvl="5" w:tplc="94866F22" w:tentative="1">
      <w:start w:val="1"/>
      <w:numFmt w:val="bullet"/>
      <w:lvlText w:val=""/>
      <w:lvlJc w:val="left"/>
      <w:pPr>
        <w:tabs>
          <w:tab w:val="num" w:pos="4320"/>
        </w:tabs>
        <w:ind w:left="4320" w:hanging="360"/>
      </w:pPr>
      <w:rPr>
        <w:rFonts w:ascii="Wingdings" w:hAnsi="Wingdings" w:hint="default"/>
      </w:rPr>
    </w:lvl>
    <w:lvl w:ilvl="6" w:tplc="DE5C08AC" w:tentative="1">
      <w:start w:val="1"/>
      <w:numFmt w:val="bullet"/>
      <w:lvlText w:val=""/>
      <w:lvlJc w:val="left"/>
      <w:pPr>
        <w:tabs>
          <w:tab w:val="num" w:pos="5040"/>
        </w:tabs>
        <w:ind w:left="5040" w:hanging="360"/>
      </w:pPr>
      <w:rPr>
        <w:rFonts w:ascii="Wingdings" w:hAnsi="Wingdings" w:hint="default"/>
      </w:rPr>
    </w:lvl>
    <w:lvl w:ilvl="7" w:tplc="2978601C" w:tentative="1">
      <w:start w:val="1"/>
      <w:numFmt w:val="bullet"/>
      <w:lvlText w:val=""/>
      <w:lvlJc w:val="left"/>
      <w:pPr>
        <w:tabs>
          <w:tab w:val="num" w:pos="5760"/>
        </w:tabs>
        <w:ind w:left="5760" w:hanging="360"/>
      </w:pPr>
      <w:rPr>
        <w:rFonts w:ascii="Wingdings" w:hAnsi="Wingdings" w:hint="default"/>
      </w:rPr>
    </w:lvl>
    <w:lvl w:ilvl="8" w:tplc="8A4CE7CA" w:tentative="1">
      <w:start w:val="1"/>
      <w:numFmt w:val="bullet"/>
      <w:lvlText w:val=""/>
      <w:lvlJc w:val="left"/>
      <w:pPr>
        <w:tabs>
          <w:tab w:val="num" w:pos="6480"/>
        </w:tabs>
        <w:ind w:left="6480" w:hanging="360"/>
      </w:pPr>
      <w:rPr>
        <w:rFonts w:ascii="Wingdings" w:hAnsi="Wingdings" w:hint="default"/>
      </w:rPr>
    </w:lvl>
  </w:abstractNum>
  <w:abstractNum w:abstractNumId="13">
    <w:nsid w:val="24685253"/>
    <w:multiLevelType w:val="hybridMultilevel"/>
    <w:tmpl w:val="EC484F66"/>
    <w:lvl w:ilvl="0" w:tplc="8F00894E">
      <w:start w:val="1"/>
      <w:numFmt w:val="bullet"/>
      <w:lvlText w:val=""/>
      <w:lvlJc w:val="left"/>
      <w:pPr>
        <w:tabs>
          <w:tab w:val="num" w:pos="720"/>
        </w:tabs>
        <w:ind w:left="720" w:hanging="360"/>
      </w:pPr>
      <w:rPr>
        <w:rFonts w:ascii="Wingdings" w:hAnsi="Wingdings" w:hint="default"/>
      </w:rPr>
    </w:lvl>
    <w:lvl w:ilvl="1" w:tplc="E2B25044" w:tentative="1">
      <w:start w:val="1"/>
      <w:numFmt w:val="bullet"/>
      <w:lvlText w:val=""/>
      <w:lvlJc w:val="left"/>
      <w:pPr>
        <w:tabs>
          <w:tab w:val="num" w:pos="1440"/>
        </w:tabs>
        <w:ind w:left="1440" w:hanging="360"/>
      </w:pPr>
      <w:rPr>
        <w:rFonts w:ascii="Wingdings" w:hAnsi="Wingdings" w:hint="default"/>
      </w:rPr>
    </w:lvl>
    <w:lvl w:ilvl="2" w:tplc="9EAA47F8" w:tentative="1">
      <w:start w:val="1"/>
      <w:numFmt w:val="bullet"/>
      <w:lvlText w:val=""/>
      <w:lvlJc w:val="left"/>
      <w:pPr>
        <w:tabs>
          <w:tab w:val="num" w:pos="2160"/>
        </w:tabs>
        <w:ind w:left="2160" w:hanging="360"/>
      </w:pPr>
      <w:rPr>
        <w:rFonts w:ascii="Wingdings" w:hAnsi="Wingdings" w:hint="default"/>
      </w:rPr>
    </w:lvl>
    <w:lvl w:ilvl="3" w:tplc="74A664B6" w:tentative="1">
      <w:start w:val="1"/>
      <w:numFmt w:val="bullet"/>
      <w:lvlText w:val=""/>
      <w:lvlJc w:val="left"/>
      <w:pPr>
        <w:tabs>
          <w:tab w:val="num" w:pos="2880"/>
        </w:tabs>
        <w:ind w:left="2880" w:hanging="360"/>
      </w:pPr>
      <w:rPr>
        <w:rFonts w:ascii="Wingdings" w:hAnsi="Wingdings" w:hint="default"/>
      </w:rPr>
    </w:lvl>
    <w:lvl w:ilvl="4" w:tplc="24DA0DCC" w:tentative="1">
      <w:start w:val="1"/>
      <w:numFmt w:val="bullet"/>
      <w:lvlText w:val=""/>
      <w:lvlJc w:val="left"/>
      <w:pPr>
        <w:tabs>
          <w:tab w:val="num" w:pos="3600"/>
        </w:tabs>
        <w:ind w:left="3600" w:hanging="360"/>
      </w:pPr>
      <w:rPr>
        <w:rFonts w:ascii="Wingdings" w:hAnsi="Wingdings" w:hint="default"/>
      </w:rPr>
    </w:lvl>
    <w:lvl w:ilvl="5" w:tplc="9C667092" w:tentative="1">
      <w:start w:val="1"/>
      <w:numFmt w:val="bullet"/>
      <w:lvlText w:val=""/>
      <w:lvlJc w:val="left"/>
      <w:pPr>
        <w:tabs>
          <w:tab w:val="num" w:pos="4320"/>
        </w:tabs>
        <w:ind w:left="4320" w:hanging="360"/>
      </w:pPr>
      <w:rPr>
        <w:rFonts w:ascii="Wingdings" w:hAnsi="Wingdings" w:hint="default"/>
      </w:rPr>
    </w:lvl>
    <w:lvl w:ilvl="6" w:tplc="2DC2B1C4" w:tentative="1">
      <w:start w:val="1"/>
      <w:numFmt w:val="bullet"/>
      <w:lvlText w:val=""/>
      <w:lvlJc w:val="left"/>
      <w:pPr>
        <w:tabs>
          <w:tab w:val="num" w:pos="5040"/>
        </w:tabs>
        <w:ind w:left="5040" w:hanging="360"/>
      </w:pPr>
      <w:rPr>
        <w:rFonts w:ascii="Wingdings" w:hAnsi="Wingdings" w:hint="default"/>
      </w:rPr>
    </w:lvl>
    <w:lvl w:ilvl="7" w:tplc="1FB02D04" w:tentative="1">
      <w:start w:val="1"/>
      <w:numFmt w:val="bullet"/>
      <w:lvlText w:val=""/>
      <w:lvlJc w:val="left"/>
      <w:pPr>
        <w:tabs>
          <w:tab w:val="num" w:pos="5760"/>
        </w:tabs>
        <w:ind w:left="5760" w:hanging="360"/>
      </w:pPr>
      <w:rPr>
        <w:rFonts w:ascii="Wingdings" w:hAnsi="Wingdings" w:hint="default"/>
      </w:rPr>
    </w:lvl>
    <w:lvl w:ilvl="8" w:tplc="681C96A4" w:tentative="1">
      <w:start w:val="1"/>
      <w:numFmt w:val="bullet"/>
      <w:lvlText w:val=""/>
      <w:lvlJc w:val="left"/>
      <w:pPr>
        <w:tabs>
          <w:tab w:val="num" w:pos="6480"/>
        </w:tabs>
        <w:ind w:left="6480" w:hanging="360"/>
      </w:pPr>
      <w:rPr>
        <w:rFonts w:ascii="Wingdings" w:hAnsi="Wingdings" w:hint="default"/>
      </w:rPr>
    </w:lvl>
  </w:abstractNum>
  <w:abstractNum w:abstractNumId="14">
    <w:nsid w:val="28C553ED"/>
    <w:multiLevelType w:val="hybridMultilevel"/>
    <w:tmpl w:val="7222EDC2"/>
    <w:lvl w:ilvl="0" w:tplc="0409000B">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A079285"/>
    <w:multiLevelType w:val="multilevel"/>
    <w:tmpl w:val="00EA70E7"/>
    <w:lvl w:ilvl="0">
      <w:numFmt w:val="bullet"/>
      <w:lvlText w:val="·"/>
      <w:lvlJc w:val="left"/>
      <w:pPr>
        <w:tabs>
          <w:tab w:val="num" w:pos="720"/>
        </w:tabs>
        <w:ind w:left="720" w:hanging="360"/>
      </w:pPr>
      <w:rPr>
        <w:rFonts w:ascii="Symbol" w:hAnsi="Symbol" w:cs="Symbol"/>
        <w:b/>
        <w:bCs/>
        <w:color w:val="80008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2A84380F"/>
    <w:multiLevelType w:val="hybridMultilevel"/>
    <w:tmpl w:val="8E12C45A"/>
    <w:lvl w:ilvl="0" w:tplc="45B6CA50">
      <w:start w:val="1"/>
      <w:numFmt w:val="bullet"/>
      <w:lvlText w:val=""/>
      <w:lvlJc w:val="left"/>
      <w:pPr>
        <w:tabs>
          <w:tab w:val="num" w:pos="720"/>
        </w:tabs>
        <w:ind w:left="720" w:hanging="360"/>
      </w:pPr>
      <w:rPr>
        <w:rFonts w:ascii="Wingdings" w:hAnsi="Wingdings" w:hint="default"/>
      </w:rPr>
    </w:lvl>
    <w:lvl w:ilvl="1" w:tplc="118C9050" w:tentative="1">
      <w:start w:val="1"/>
      <w:numFmt w:val="bullet"/>
      <w:lvlText w:val=""/>
      <w:lvlJc w:val="left"/>
      <w:pPr>
        <w:tabs>
          <w:tab w:val="num" w:pos="1440"/>
        </w:tabs>
        <w:ind w:left="1440" w:hanging="360"/>
      </w:pPr>
      <w:rPr>
        <w:rFonts w:ascii="Wingdings" w:hAnsi="Wingdings" w:hint="default"/>
      </w:rPr>
    </w:lvl>
    <w:lvl w:ilvl="2" w:tplc="DC0C5D96" w:tentative="1">
      <w:start w:val="1"/>
      <w:numFmt w:val="bullet"/>
      <w:lvlText w:val=""/>
      <w:lvlJc w:val="left"/>
      <w:pPr>
        <w:tabs>
          <w:tab w:val="num" w:pos="2160"/>
        </w:tabs>
        <w:ind w:left="2160" w:hanging="360"/>
      </w:pPr>
      <w:rPr>
        <w:rFonts w:ascii="Wingdings" w:hAnsi="Wingdings" w:hint="default"/>
      </w:rPr>
    </w:lvl>
    <w:lvl w:ilvl="3" w:tplc="9D369A36" w:tentative="1">
      <w:start w:val="1"/>
      <w:numFmt w:val="bullet"/>
      <w:lvlText w:val=""/>
      <w:lvlJc w:val="left"/>
      <w:pPr>
        <w:tabs>
          <w:tab w:val="num" w:pos="2880"/>
        </w:tabs>
        <w:ind w:left="2880" w:hanging="360"/>
      </w:pPr>
      <w:rPr>
        <w:rFonts w:ascii="Wingdings" w:hAnsi="Wingdings" w:hint="default"/>
      </w:rPr>
    </w:lvl>
    <w:lvl w:ilvl="4" w:tplc="7BB405FE" w:tentative="1">
      <w:start w:val="1"/>
      <w:numFmt w:val="bullet"/>
      <w:lvlText w:val=""/>
      <w:lvlJc w:val="left"/>
      <w:pPr>
        <w:tabs>
          <w:tab w:val="num" w:pos="3600"/>
        </w:tabs>
        <w:ind w:left="3600" w:hanging="360"/>
      </w:pPr>
      <w:rPr>
        <w:rFonts w:ascii="Wingdings" w:hAnsi="Wingdings" w:hint="default"/>
      </w:rPr>
    </w:lvl>
    <w:lvl w:ilvl="5" w:tplc="5362337E" w:tentative="1">
      <w:start w:val="1"/>
      <w:numFmt w:val="bullet"/>
      <w:lvlText w:val=""/>
      <w:lvlJc w:val="left"/>
      <w:pPr>
        <w:tabs>
          <w:tab w:val="num" w:pos="4320"/>
        </w:tabs>
        <w:ind w:left="4320" w:hanging="360"/>
      </w:pPr>
      <w:rPr>
        <w:rFonts w:ascii="Wingdings" w:hAnsi="Wingdings" w:hint="default"/>
      </w:rPr>
    </w:lvl>
    <w:lvl w:ilvl="6" w:tplc="BB46F89C" w:tentative="1">
      <w:start w:val="1"/>
      <w:numFmt w:val="bullet"/>
      <w:lvlText w:val=""/>
      <w:lvlJc w:val="left"/>
      <w:pPr>
        <w:tabs>
          <w:tab w:val="num" w:pos="5040"/>
        </w:tabs>
        <w:ind w:left="5040" w:hanging="360"/>
      </w:pPr>
      <w:rPr>
        <w:rFonts w:ascii="Wingdings" w:hAnsi="Wingdings" w:hint="default"/>
      </w:rPr>
    </w:lvl>
    <w:lvl w:ilvl="7" w:tplc="FFF8649C" w:tentative="1">
      <w:start w:val="1"/>
      <w:numFmt w:val="bullet"/>
      <w:lvlText w:val=""/>
      <w:lvlJc w:val="left"/>
      <w:pPr>
        <w:tabs>
          <w:tab w:val="num" w:pos="5760"/>
        </w:tabs>
        <w:ind w:left="5760" w:hanging="360"/>
      </w:pPr>
      <w:rPr>
        <w:rFonts w:ascii="Wingdings" w:hAnsi="Wingdings" w:hint="default"/>
      </w:rPr>
    </w:lvl>
    <w:lvl w:ilvl="8" w:tplc="4CCA6218" w:tentative="1">
      <w:start w:val="1"/>
      <w:numFmt w:val="bullet"/>
      <w:lvlText w:val=""/>
      <w:lvlJc w:val="left"/>
      <w:pPr>
        <w:tabs>
          <w:tab w:val="num" w:pos="6480"/>
        </w:tabs>
        <w:ind w:left="6480" w:hanging="360"/>
      </w:pPr>
      <w:rPr>
        <w:rFonts w:ascii="Wingdings" w:hAnsi="Wingdings" w:hint="default"/>
      </w:rPr>
    </w:lvl>
  </w:abstractNum>
  <w:abstractNum w:abstractNumId="17">
    <w:nsid w:val="2B9E79F9"/>
    <w:multiLevelType w:val="multilevel"/>
    <w:tmpl w:val="0F71E8CB"/>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color w:val="008000"/>
        <w:sz w:val="28"/>
        <w:szCs w:val="28"/>
      </w:rPr>
    </w:lvl>
    <w:lvl w:ilvl="2">
      <w:numFmt w:val="bullet"/>
      <w:lvlText w:val="·"/>
      <w:lvlJc w:val="left"/>
      <w:pPr>
        <w:tabs>
          <w:tab w:val="num" w:pos="2340"/>
        </w:tabs>
        <w:ind w:left="2340" w:hanging="360"/>
      </w:pPr>
      <w:rPr>
        <w:rFonts w:ascii="Symbol" w:hAnsi="Symbol" w:cs="Symbol"/>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2C371FCC"/>
    <w:multiLevelType w:val="multilevel"/>
    <w:tmpl w:val="3D9E2AC2"/>
    <w:lvl w:ilvl="0">
      <w:numFmt w:val="bullet"/>
      <w:lvlText w:val="·"/>
      <w:lvlJc w:val="left"/>
      <w:pPr>
        <w:tabs>
          <w:tab w:val="num" w:pos="795"/>
        </w:tabs>
        <w:ind w:left="795" w:hanging="360"/>
      </w:pPr>
      <w:rPr>
        <w:rFonts w:ascii="Symbol" w:hAnsi="Symbol" w:cs="Symbol"/>
        <w:color w:val="0000FF"/>
        <w:sz w:val="28"/>
        <w:szCs w:val="28"/>
      </w:rPr>
    </w:lvl>
    <w:lvl w:ilvl="1">
      <w:numFmt w:val="bullet"/>
      <w:lvlText w:val="o"/>
      <w:lvlJc w:val="left"/>
      <w:pPr>
        <w:tabs>
          <w:tab w:val="num" w:pos="1515"/>
        </w:tabs>
        <w:ind w:left="1515" w:hanging="360"/>
      </w:pPr>
      <w:rPr>
        <w:rFonts w:ascii="Courier New" w:hAnsi="Courier New" w:cs="Courier New"/>
        <w:sz w:val="24"/>
        <w:szCs w:val="24"/>
      </w:rPr>
    </w:lvl>
    <w:lvl w:ilvl="2">
      <w:numFmt w:val="bullet"/>
      <w:lvlText w:val="§"/>
      <w:lvlJc w:val="left"/>
      <w:pPr>
        <w:tabs>
          <w:tab w:val="num" w:pos="2235"/>
        </w:tabs>
        <w:ind w:left="2235" w:hanging="360"/>
      </w:pPr>
      <w:rPr>
        <w:rFonts w:ascii="Wingdings" w:hAnsi="Wingdings" w:cs="Wingdings"/>
        <w:sz w:val="24"/>
        <w:szCs w:val="24"/>
      </w:rPr>
    </w:lvl>
    <w:lvl w:ilvl="3">
      <w:numFmt w:val="bullet"/>
      <w:lvlText w:val="·"/>
      <w:lvlJc w:val="left"/>
      <w:pPr>
        <w:tabs>
          <w:tab w:val="num" w:pos="2955"/>
        </w:tabs>
        <w:ind w:left="2955" w:hanging="360"/>
      </w:pPr>
      <w:rPr>
        <w:rFonts w:ascii="Symbol" w:hAnsi="Symbol" w:cs="Symbol"/>
        <w:sz w:val="24"/>
        <w:szCs w:val="24"/>
      </w:rPr>
    </w:lvl>
    <w:lvl w:ilvl="4">
      <w:numFmt w:val="bullet"/>
      <w:lvlText w:val="o"/>
      <w:lvlJc w:val="left"/>
      <w:pPr>
        <w:tabs>
          <w:tab w:val="num" w:pos="3675"/>
        </w:tabs>
        <w:ind w:left="3675" w:hanging="360"/>
      </w:pPr>
      <w:rPr>
        <w:rFonts w:ascii="Courier New" w:hAnsi="Courier New" w:cs="Courier New"/>
        <w:sz w:val="24"/>
        <w:szCs w:val="24"/>
      </w:rPr>
    </w:lvl>
    <w:lvl w:ilvl="5">
      <w:numFmt w:val="bullet"/>
      <w:lvlText w:val="§"/>
      <w:lvlJc w:val="left"/>
      <w:pPr>
        <w:tabs>
          <w:tab w:val="num" w:pos="4395"/>
        </w:tabs>
        <w:ind w:left="4395" w:hanging="360"/>
      </w:pPr>
      <w:rPr>
        <w:rFonts w:ascii="Wingdings" w:hAnsi="Wingdings" w:cs="Wingdings"/>
        <w:sz w:val="24"/>
        <w:szCs w:val="24"/>
      </w:rPr>
    </w:lvl>
    <w:lvl w:ilvl="6">
      <w:numFmt w:val="bullet"/>
      <w:lvlText w:val="·"/>
      <w:lvlJc w:val="left"/>
      <w:pPr>
        <w:tabs>
          <w:tab w:val="num" w:pos="5115"/>
        </w:tabs>
        <w:ind w:left="5115" w:hanging="360"/>
      </w:pPr>
      <w:rPr>
        <w:rFonts w:ascii="Symbol" w:hAnsi="Symbol" w:cs="Symbol"/>
        <w:sz w:val="24"/>
        <w:szCs w:val="24"/>
      </w:rPr>
    </w:lvl>
    <w:lvl w:ilvl="7">
      <w:numFmt w:val="bullet"/>
      <w:lvlText w:val="o"/>
      <w:lvlJc w:val="left"/>
      <w:pPr>
        <w:tabs>
          <w:tab w:val="num" w:pos="5835"/>
        </w:tabs>
        <w:ind w:left="5835" w:hanging="360"/>
      </w:pPr>
      <w:rPr>
        <w:rFonts w:ascii="Courier New" w:hAnsi="Courier New" w:cs="Courier New"/>
        <w:sz w:val="24"/>
        <w:szCs w:val="24"/>
      </w:rPr>
    </w:lvl>
    <w:lvl w:ilvl="8">
      <w:numFmt w:val="bullet"/>
      <w:lvlText w:val="§"/>
      <w:lvlJc w:val="left"/>
      <w:pPr>
        <w:tabs>
          <w:tab w:val="num" w:pos="6555"/>
        </w:tabs>
        <w:ind w:left="6555" w:hanging="360"/>
      </w:pPr>
      <w:rPr>
        <w:rFonts w:ascii="Wingdings" w:hAnsi="Wingdings" w:cs="Wingdings"/>
        <w:sz w:val="24"/>
        <w:szCs w:val="24"/>
      </w:rPr>
    </w:lvl>
  </w:abstractNum>
  <w:abstractNum w:abstractNumId="19">
    <w:nsid w:val="2E117A09"/>
    <w:multiLevelType w:val="hybridMultilevel"/>
    <w:tmpl w:val="B186E632"/>
    <w:lvl w:ilvl="0" w:tplc="0409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233AC3"/>
    <w:multiLevelType w:val="hybridMultilevel"/>
    <w:tmpl w:val="398AC596"/>
    <w:lvl w:ilvl="0" w:tplc="A0184F9A">
      <w:start w:val="1"/>
      <w:numFmt w:val="bullet"/>
      <w:lvlText w:val=""/>
      <w:lvlJc w:val="left"/>
      <w:pPr>
        <w:tabs>
          <w:tab w:val="num" w:pos="720"/>
        </w:tabs>
        <w:ind w:left="720" w:hanging="360"/>
      </w:pPr>
      <w:rPr>
        <w:rFonts w:ascii="Wingdings" w:hAnsi="Wingdings" w:hint="default"/>
      </w:rPr>
    </w:lvl>
    <w:lvl w:ilvl="1" w:tplc="308CE032" w:tentative="1">
      <w:start w:val="1"/>
      <w:numFmt w:val="bullet"/>
      <w:lvlText w:val=""/>
      <w:lvlJc w:val="left"/>
      <w:pPr>
        <w:tabs>
          <w:tab w:val="num" w:pos="1440"/>
        </w:tabs>
        <w:ind w:left="1440" w:hanging="360"/>
      </w:pPr>
      <w:rPr>
        <w:rFonts w:ascii="Wingdings" w:hAnsi="Wingdings" w:hint="default"/>
      </w:rPr>
    </w:lvl>
    <w:lvl w:ilvl="2" w:tplc="65226610" w:tentative="1">
      <w:start w:val="1"/>
      <w:numFmt w:val="bullet"/>
      <w:lvlText w:val=""/>
      <w:lvlJc w:val="left"/>
      <w:pPr>
        <w:tabs>
          <w:tab w:val="num" w:pos="2160"/>
        </w:tabs>
        <w:ind w:left="2160" w:hanging="360"/>
      </w:pPr>
      <w:rPr>
        <w:rFonts w:ascii="Wingdings" w:hAnsi="Wingdings" w:hint="default"/>
      </w:rPr>
    </w:lvl>
    <w:lvl w:ilvl="3" w:tplc="EF1CA196" w:tentative="1">
      <w:start w:val="1"/>
      <w:numFmt w:val="bullet"/>
      <w:lvlText w:val=""/>
      <w:lvlJc w:val="left"/>
      <w:pPr>
        <w:tabs>
          <w:tab w:val="num" w:pos="2880"/>
        </w:tabs>
        <w:ind w:left="2880" w:hanging="360"/>
      </w:pPr>
      <w:rPr>
        <w:rFonts w:ascii="Wingdings" w:hAnsi="Wingdings" w:hint="default"/>
      </w:rPr>
    </w:lvl>
    <w:lvl w:ilvl="4" w:tplc="90FEE280" w:tentative="1">
      <w:start w:val="1"/>
      <w:numFmt w:val="bullet"/>
      <w:lvlText w:val=""/>
      <w:lvlJc w:val="left"/>
      <w:pPr>
        <w:tabs>
          <w:tab w:val="num" w:pos="3600"/>
        </w:tabs>
        <w:ind w:left="3600" w:hanging="360"/>
      </w:pPr>
      <w:rPr>
        <w:rFonts w:ascii="Wingdings" w:hAnsi="Wingdings" w:hint="default"/>
      </w:rPr>
    </w:lvl>
    <w:lvl w:ilvl="5" w:tplc="099AC98C" w:tentative="1">
      <w:start w:val="1"/>
      <w:numFmt w:val="bullet"/>
      <w:lvlText w:val=""/>
      <w:lvlJc w:val="left"/>
      <w:pPr>
        <w:tabs>
          <w:tab w:val="num" w:pos="4320"/>
        </w:tabs>
        <w:ind w:left="4320" w:hanging="360"/>
      </w:pPr>
      <w:rPr>
        <w:rFonts w:ascii="Wingdings" w:hAnsi="Wingdings" w:hint="default"/>
      </w:rPr>
    </w:lvl>
    <w:lvl w:ilvl="6" w:tplc="7A1E466A" w:tentative="1">
      <w:start w:val="1"/>
      <w:numFmt w:val="bullet"/>
      <w:lvlText w:val=""/>
      <w:lvlJc w:val="left"/>
      <w:pPr>
        <w:tabs>
          <w:tab w:val="num" w:pos="5040"/>
        </w:tabs>
        <w:ind w:left="5040" w:hanging="360"/>
      </w:pPr>
      <w:rPr>
        <w:rFonts w:ascii="Wingdings" w:hAnsi="Wingdings" w:hint="default"/>
      </w:rPr>
    </w:lvl>
    <w:lvl w:ilvl="7" w:tplc="E4D2E924" w:tentative="1">
      <w:start w:val="1"/>
      <w:numFmt w:val="bullet"/>
      <w:lvlText w:val=""/>
      <w:lvlJc w:val="left"/>
      <w:pPr>
        <w:tabs>
          <w:tab w:val="num" w:pos="5760"/>
        </w:tabs>
        <w:ind w:left="5760" w:hanging="360"/>
      </w:pPr>
      <w:rPr>
        <w:rFonts w:ascii="Wingdings" w:hAnsi="Wingdings" w:hint="default"/>
      </w:rPr>
    </w:lvl>
    <w:lvl w:ilvl="8" w:tplc="D1D8F828" w:tentative="1">
      <w:start w:val="1"/>
      <w:numFmt w:val="bullet"/>
      <w:lvlText w:val=""/>
      <w:lvlJc w:val="left"/>
      <w:pPr>
        <w:tabs>
          <w:tab w:val="num" w:pos="6480"/>
        </w:tabs>
        <w:ind w:left="6480" w:hanging="360"/>
      </w:pPr>
      <w:rPr>
        <w:rFonts w:ascii="Wingdings" w:hAnsi="Wingdings" w:hint="default"/>
      </w:rPr>
    </w:lvl>
  </w:abstractNum>
  <w:abstractNum w:abstractNumId="21">
    <w:nsid w:val="35470BFC"/>
    <w:multiLevelType w:val="multilevel"/>
    <w:tmpl w:val="052DCD32"/>
    <w:lvl w:ilvl="0">
      <w:numFmt w:val="bullet"/>
      <w:lvlText w:val="·"/>
      <w:lvlJc w:val="left"/>
      <w:pPr>
        <w:tabs>
          <w:tab w:val="num" w:pos="720"/>
        </w:tabs>
        <w:ind w:left="720" w:hanging="18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36436504"/>
    <w:multiLevelType w:val="hybridMultilevel"/>
    <w:tmpl w:val="010C8012"/>
    <w:lvl w:ilvl="0" w:tplc="0409000F">
      <w:start w:val="1"/>
      <w:numFmt w:val="decimal"/>
      <w:lvlText w:val="%1."/>
      <w:lvlJc w:val="left"/>
      <w:pPr>
        <w:tabs>
          <w:tab w:val="num" w:pos="720"/>
        </w:tabs>
        <w:ind w:left="720" w:hanging="360"/>
      </w:pPr>
      <w:rPr>
        <w:rFonts w:hint="default"/>
      </w:rPr>
    </w:lvl>
    <w:lvl w:ilvl="1" w:tplc="9648F2E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DF54D3"/>
    <w:multiLevelType w:val="hybridMultilevel"/>
    <w:tmpl w:val="9C48F99C"/>
    <w:lvl w:ilvl="0" w:tplc="0930F4A4">
      <w:start w:val="1"/>
      <w:numFmt w:val="bullet"/>
      <w:lvlText w:val=""/>
      <w:lvlJc w:val="left"/>
      <w:pPr>
        <w:tabs>
          <w:tab w:val="num" w:pos="1440"/>
        </w:tabs>
        <w:ind w:left="1440" w:hanging="360"/>
      </w:pPr>
      <w:rPr>
        <w:rFonts w:ascii="Wingdings" w:hAnsi="Wingdings" w:hint="default"/>
      </w:rPr>
    </w:lvl>
    <w:lvl w:ilvl="1" w:tplc="0930F4A4">
      <w:start w:val="1"/>
      <w:numFmt w:val="bullet"/>
      <w:lvlText w:val=""/>
      <w:lvlJc w:val="left"/>
      <w:pPr>
        <w:tabs>
          <w:tab w:val="num" w:pos="1440"/>
        </w:tabs>
        <w:ind w:left="1440" w:hanging="360"/>
      </w:pPr>
      <w:rPr>
        <w:rFonts w:ascii="Wingdings" w:hAnsi="Wingdings" w:hint="default"/>
      </w:rPr>
    </w:lvl>
    <w:lvl w:ilvl="2" w:tplc="F586CAC0">
      <w:start w:val="1"/>
      <w:numFmt w:val="bullet"/>
      <w:lvlText w:val=""/>
      <w:lvlJc w:val="left"/>
      <w:pPr>
        <w:tabs>
          <w:tab w:val="num" w:pos="1800"/>
        </w:tabs>
        <w:ind w:left="2027" w:hanging="227"/>
      </w:pPr>
      <w:rPr>
        <w:rFonts w:ascii="Symbol" w:hAnsi="Symbol" w:hint="default"/>
      </w:rPr>
    </w:lvl>
    <w:lvl w:ilvl="3" w:tplc="711CDB0E">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E059A8"/>
    <w:multiLevelType w:val="hybridMultilevel"/>
    <w:tmpl w:val="A46644F6"/>
    <w:lvl w:ilvl="0" w:tplc="16BA2F44">
      <w:start w:val="1"/>
      <w:numFmt w:val="bullet"/>
      <w:lvlText w:val=""/>
      <w:lvlJc w:val="left"/>
      <w:pPr>
        <w:tabs>
          <w:tab w:val="num" w:pos="720"/>
        </w:tabs>
        <w:ind w:left="720" w:hanging="360"/>
      </w:pPr>
      <w:rPr>
        <w:rFonts w:ascii="Wingdings" w:hAnsi="Wingdings" w:hint="default"/>
      </w:rPr>
    </w:lvl>
    <w:lvl w:ilvl="1" w:tplc="D19CCA82">
      <w:start w:val="172"/>
      <w:numFmt w:val="bullet"/>
      <w:lvlText w:val="•"/>
      <w:lvlJc w:val="left"/>
      <w:pPr>
        <w:tabs>
          <w:tab w:val="num" w:pos="1440"/>
        </w:tabs>
        <w:ind w:left="1440" w:hanging="360"/>
      </w:pPr>
      <w:rPr>
        <w:rFonts w:ascii="Tahoma" w:hAnsi="Tahoma" w:hint="default"/>
      </w:rPr>
    </w:lvl>
    <w:lvl w:ilvl="2" w:tplc="949C979A" w:tentative="1">
      <w:start w:val="1"/>
      <w:numFmt w:val="bullet"/>
      <w:lvlText w:val=""/>
      <w:lvlJc w:val="left"/>
      <w:pPr>
        <w:tabs>
          <w:tab w:val="num" w:pos="2160"/>
        </w:tabs>
        <w:ind w:left="2160" w:hanging="360"/>
      </w:pPr>
      <w:rPr>
        <w:rFonts w:ascii="Wingdings" w:hAnsi="Wingdings" w:hint="default"/>
      </w:rPr>
    </w:lvl>
    <w:lvl w:ilvl="3" w:tplc="8C88A814" w:tentative="1">
      <w:start w:val="1"/>
      <w:numFmt w:val="bullet"/>
      <w:lvlText w:val=""/>
      <w:lvlJc w:val="left"/>
      <w:pPr>
        <w:tabs>
          <w:tab w:val="num" w:pos="2880"/>
        </w:tabs>
        <w:ind w:left="2880" w:hanging="360"/>
      </w:pPr>
      <w:rPr>
        <w:rFonts w:ascii="Wingdings" w:hAnsi="Wingdings" w:hint="default"/>
      </w:rPr>
    </w:lvl>
    <w:lvl w:ilvl="4" w:tplc="B210BA26" w:tentative="1">
      <w:start w:val="1"/>
      <w:numFmt w:val="bullet"/>
      <w:lvlText w:val=""/>
      <w:lvlJc w:val="left"/>
      <w:pPr>
        <w:tabs>
          <w:tab w:val="num" w:pos="3600"/>
        </w:tabs>
        <w:ind w:left="3600" w:hanging="360"/>
      </w:pPr>
      <w:rPr>
        <w:rFonts w:ascii="Wingdings" w:hAnsi="Wingdings" w:hint="default"/>
      </w:rPr>
    </w:lvl>
    <w:lvl w:ilvl="5" w:tplc="D480EC48" w:tentative="1">
      <w:start w:val="1"/>
      <w:numFmt w:val="bullet"/>
      <w:lvlText w:val=""/>
      <w:lvlJc w:val="left"/>
      <w:pPr>
        <w:tabs>
          <w:tab w:val="num" w:pos="4320"/>
        </w:tabs>
        <w:ind w:left="4320" w:hanging="360"/>
      </w:pPr>
      <w:rPr>
        <w:rFonts w:ascii="Wingdings" w:hAnsi="Wingdings" w:hint="default"/>
      </w:rPr>
    </w:lvl>
    <w:lvl w:ilvl="6" w:tplc="1340C7E6" w:tentative="1">
      <w:start w:val="1"/>
      <w:numFmt w:val="bullet"/>
      <w:lvlText w:val=""/>
      <w:lvlJc w:val="left"/>
      <w:pPr>
        <w:tabs>
          <w:tab w:val="num" w:pos="5040"/>
        </w:tabs>
        <w:ind w:left="5040" w:hanging="360"/>
      </w:pPr>
      <w:rPr>
        <w:rFonts w:ascii="Wingdings" w:hAnsi="Wingdings" w:hint="default"/>
      </w:rPr>
    </w:lvl>
    <w:lvl w:ilvl="7" w:tplc="4C4A4C08" w:tentative="1">
      <w:start w:val="1"/>
      <w:numFmt w:val="bullet"/>
      <w:lvlText w:val=""/>
      <w:lvlJc w:val="left"/>
      <w:pPr>
        <w:tabs>
          <w:tab w:val="num" w:pos="5760"/>
        </w:tabs>
        <w:ind w:left="5760" w:hanging="360"/>
      </w:pPr>
      <w:rPr>
        <w:rFonts w:ascii="Wingdings" w:hAnsi="Wingdings" w:hint="default"/>
      </w:rPr>
    </w:lvl>
    <w:lvl w:ilvl="8" w:tplc="635AFC06" w:tentative="1">
      <w:start w:val="1"/>
      <w:numFmt w:val="bullet"/>
      <w:lvlText w:val=""/>
      <w:lvlJc w:val="left"/>
      <w:pPr>
        <w:tabs>
          <w:tab w:val="num" w:pos="6480"/>
        </w:tabs>
        <w:ind w:left="6480" w:hanging="360"/>
      </w:pPr>
      <w:rPr>
        <w:rFonts w:ascii="Wingdings" w:hAnsi="Wingdings" w:hint="default"/>
      </w:rPr>
    </w:lvl>
  </w:abstractNum>
  <w:abstractNum w:abstractNumId="25">
    <w:nsid w:val="38313AD8"/>
    <w:multiLevelType w:val="multilevel"/>
    <w:tmpl w:val="7B59B35D"/>
    <w:lvl w:ilvl="0">
      <w:numFmt w:val="bullet"/>
      <w:lvlText w:val="·"/>
      <w:lvlJc w:val="left"/>
      <w:pPr>
        <w:tabs>
          <w:tab w:val="num" w:pos="720"/>
        </w:tabs>
        <w:ind w:left="720" w:hanging="360"/>
      </w:pPr>
      <w:rPr>
        <w:rFonts w:ascii="Symbol" w:hAnsi="Symbol" w:cs="Symbol"/>
        <w:color w:val="0000FF"/>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3949534F"/>
    <w:multiLevelType w:val="hybridMultilevel"/>
    <w:tmpl w:val="AFC83BEA"/>
    <w:lvl w:ilvl="0" w:tplc="C9681ED2">
      <w:start w:val="1"/>
      <w:numFmt w:val="bullet"/>
      <w:lvlText w:val=""/>
      <w:lvlJc w:val="left"/>
      <w:pPr>
        <w:tabs>
          <w:tab w:val="num" w:pos="720"/>
        </w:tabs>
        <w:ind w:left="720" w:hanging="360"/>
      </w:pPr>
      <w:rPr>
        <w:rFonts w:ascii="Wingdings" w:hAnsi="Wingdings" w:hint="default"/>
      </w:rPr>
    </w:lvl>
    <w:lvl w:ilvl="1" w:tplc="CFEE5FD4" w:tentative="1">
      <w:start w:val="1"/>
      <w:numFmt w:val="bullet"/>
      <w:lvlText w:val=""/>
      <w:lvlJc w:val="left"/>
      <w:pPr>
        <w:tabs>
          <w:tab w:val="num" w:pos="1440"/>
        </w:tabs>
        <w:ind w:left="1440" w:hanging="360"/>
      </w:pPr>
      <w:rPr>
        <w:rFonts w:ascii="Wingdings" w:hAnsi="Wingdings" w:hint="default"/>
      </w:rPr>
    </w:lvl>
    <w:lvl w:ilvl="2" w:tplc="C7E881BA" w:tentative="1">
      <w:start w:val="1"/>
      <w:numFmt w:val="bullet"/>
      <w:lvlText w:val=""/>
      <w:lvlJc w:val="left"/>
      <w:pPr>
        <w:tabs>
          <w:tab w:val="num" w:pos="2160"/>
        </w:tabs>
        <w:ind w:left="2160" w:hanging="360"/>
      </w:pPr>
      <w:rPr>
        <w:rFonts w:ascii="Wingdings" w:hAnsi="Wingdings" w:hint="default"/>
      </w:rPr>
    </w:lvl>
    <w:lvl w:ilvl="3" w:tplc="343C2EEC">
      <w:start w:val="1"/>
      <w:numFmt w:val="bullet"/>
      <w:lvlText w:val=""/>
      <w:lvlJc w:val="left"/>
      <w:pPr>
        <w:tabs>
          <w:tab w:val="num" w:pos="2880"/>
        </w:tabs>
        <w:ind w:left="2880" w:hanging="360"/>
      </w:pPr>
      <w:rPr>
        <w:rFonts w:ascii="Wingdings" w:hAnsi="Wingdings" w:hint="default"/>
      </w:rPr>
    </w:lvl>
    <w:lvl w:ilvl="4" w:tplc="903252A8" w:tentative="1">
      <w:start w:val="1"/>
      <w:numFmt w:val="bullet"/>
      <w:lvlText w:val=""/>
      <w:lvlJc w:val="left"/>
      <w:pPr>
        <w:tabs>
          <w:tab w:val="num" w:pos="3600"/>
        </w:tabs>
        <w:ind w:left="3600" w:hanging="360"/>
      </w:pPr>
      <w:rPr>
        <w:rFonts w:ascii="Wingdings" w:hAnsi="Wingdings" w:hint="default"/>
      </w:rPr>
    </w:lvl>
    <w:lvl w:ilvl="5" w:tplc="5FCEEB3C" w:tentative="1">
      <w:start w:val="1"/>
      <w:numFmt w:val="bullet"/>
      <w:lvlText w:val=""/>
      <w:lvlJc w:val="left"/>
      <w:pPr>
        <w:tabs>
          <w:tab w:val="num" w:pos="4320"/>
        </w:tabs>
        <w:ind w:left="4320" w:hanging="360"/>
      </w:pPr>
      <w:rPr>
        <w:rFonts w:ascii="Wingdings" w:hAnsi="Wingdings" w:hint="default"/>
      </w:rPr>
    </w:lvl>
    <w:lvl w:ilvl="6" w:tplc="1DA00094" w:tentative="1">
      <w:start w:val="1"/>
      <w:numFmt w:val="bullet"/>
      <w:lvlText w:val=""/>
      <w:lvlJc w:val="left"/>
      <w:pPr>
        <w:tabs>
          <w:tab w:val="num" w:pos="5040"/>
        </w:tabs>
        <w:ind w:left="5040" w:hanging="360"/>
      </w:pPr>
      <w:rPr>
        <w:rFonts w:ascii="Wingdings" w:hAnsi="Wingdings" w:hint="default"/>
      </w:rPr>
    </w:lvl>
    <w:lvl w:ilvl="7" w:tplc="6E2E7992" w:tentative="1">
      <w:start w:val="1"/>
      <w:numFmt w:val="bullet"/>
      <w:lvlText w:val=""/>
      <w:lvlJc w:val="left"/>
      <w:pPr>
        <w:tabs>
          <w:tab w:val="num" w:pos="5760"/>
        </w:tabs>
        <w:ind w:left="5760" w:hanging="360"/>
      </w:pPr>
      <w:rPr>
        <w:rFonts w:ascii="Wingdings" w:hAnsi="Wingdings" w:hint="default"/>
      </w:rPr>
    </w:lvl>
    <w:lvl w:ilvl="8" w:tplc="5E069EC8" w:tentative="1">
      <w:start w:val="1"/>
      <w:numFmt w:val="bullet"/>
      <w:lvlText w:val=""/>
      <w:lvlJc w:val="left"/>
      <w:pPr>
        <w:tabs>
          <w:tab w:val="num" w:pos="6480"/>
        </w:tabs>
        <w:ind w:left="6480" w:hanging="360"/>
      </w:pPr>
      <w:rPr>
        <w:rFonts w:ascii="Wingdings" w:hAnsi="Wingdings" w:hint="default"/>
      </w:rPr>
    </w:lvl>
  </w:abstractNum>
  <w:abstractNum w:abstractNumId="27">
    <w:nsid w:val="3B4B7B06"/>
    <w:multiLevelType w:val="hybridMultilevel"/>
    <w:tmpl w:val="61C086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3C1D00FA"/>
    <w:multiLevelType w:val="multilevel"/>
    <w:tmpl w:val="4FABAC97"/>
    <w:lvl w:ilvl="0">
      <w:numFmt w:val="bullet"/>
      <w:lvlText w:val="·"/>
      <w:lvlJc w:val="left"/>
      <w:pPr>
        <w:tabs>
          <w:tab w:val="num" w:pos="720"/>
        </w:tabs>
        <w:ind w:left="720" w:hanging="9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nsid w:val="43CB7639"/>
    <w:multiLevelType w:val="hybridMultilevel"/>
    <w:tmpl w:val="51465E46"/>
    <w:lvl w:ilvl="0" w:tplc="37B6C056">
      <w:start w:val="1"/>
      <w:numFmt w:val="bullet"/>
      <w:lvlText w:val=""/>
      <w:lvlJc w:val="left"/>
      <w:pPr>
        <w:tabs>
          <w:tab w:val="num" w:pos="720"/>
        </w:tabs>
        <w:ind w:left="720" w:hanging="360"/>
      </w:pPr>
      <w:rPr>
        <w:rFonts w:ascii="Wingdings" w:hAnsi="Wingdings" w:hint="default"/>
      </w:rPr>
    </w:lvl>
    <w:lvl w:ilvl="1" w:tplc="5D40D422" w:tentative="1">
      <w:start w:val="1"/>
      <w:numFmt w:val="bullet"/>
      <w:lvlText w:val=""/>
      <w:lvlJc w:val="left"/>
      <w:pPr>
        <w:tabs>
          <w:tab w:val="num" w:pos="1440"/>
        </w:tabs>
        <w:ind w:left="1440" w:hanging="360"/>
      </w:pPr>
      <w:rPr>
        <w:rFonts w:ascii="Wingdings" w:hAnsi="Wingdings" w:hint="default"/>
      </w:rPr>
    </w:lvl>
    <w:lvl w:ilvl="2" w:tplc="96F6FCEC" w:tentative="1">
      <w:start w:val="1"/>
      <w:numFmt w:val="bullet"/>
      <w:lvlText w:val=""/>
      <w:lvlJc w:val="left"/>
      <w:pPr>
        <w:tabs>
          <w:tab w:val="num" w:pos="2160"/>
        </w:tabs>
        <w:ind w:left="2160" w:hanging="360"/>
      </w:pPr>
      <w:rPr>
        <w:rFonts w:ascii="Wingdings" w:hAnsi="Wingdings" w:hint="default"/>
      </w:rPr>
    </w:lvl>
    <w:lvl w:ilvl="3" w:tplc="71BEF058">
      <w:start w:val="1"/>
      <w:numFmt w:val="bullet"/>
      <w:lvlText w:val=""/>
      <w:lvlJc w:val="left"/>
      <w:pPr>
        <w:tabs>
          <w:tab w:val="num" w:pos="2880"/>
        </w:tabs>
        <w:ind w:left="2880" w:hanging="360"/>
      </w:pPr>
      <w:rPr>
        <w:rFonts w:ascii="Wingdings" w:hAnsi="Wingdings" w:hint="default"/>
      </w:rPr>
    </w:lvl>
    <w:lvl w:ilvl="4" w:tplc="E11C8E88" w:tentative="1">
      <w:start w:val="1"/>
      <w:numFmt w:val="bullet"/>
      <w:lvlText w:val=""/>
      <w:lvlJc w:val="left"/>
      <w:pPr>
        <w:tabs>
          <w:tab w:val="num" w:pos="3600"/>
        </w:tabs>
        <w:ind w:left="3600" w:hanging="360"/>
      </w:pPr>
      <w:rPr>
        <w:rFonts w:ascii="Wingdings" w:hAnsi="Wingdings" w:hint="default"/>
      </w:rPr>
    </w:lvl>
    <w:lvl w:ilvl="5" w:tplc="621AE332" w:tentative="1">
      <w:start w:val="1"/>
      <w:numFmt w:val="bullet"/>
      <w:lvlText w:val=""/>
      <w:lvlJc w:val="left"/>
      <w:pPr>
        <w:tabs>
          <w:tab w:val="num" w:pos="4320"/>
        </w:tabs>
        <w:ind w:left="4320" w:hanging="360"/>
      </w:pPr>
      <w:rPr>
        <w:rFonts w:ascii="Wingdings" w:hAnsi="Wingdings" w:hint="default"/>
      </w:rPr>
    </w:lvl>
    <w:lvl w:ilvl="6" w:tplc="86340B2A" w:tentative="1">
      <w:start w:val="1"/>
      <w:numFmt w:val="bullet"/>
      <w:lvlText w:val=""/>
      <w:lvlJc w:val="left"/>
      <w:pPr>
        <w:tabs>
          <w:tab w:val="num" w:pos="5040"/>
        </w:tabs>
        <w:ind w:left="5040" w:hanging="360"/>
      </w:pPr>
      <w:rPr>
        <w:rFonts w:ascii="Wingdings" w:hAnsi="Wingdings" w:hint="default"/>
      </w:rPr>
    </w:lvl>
    <w:lvl w:ilvl="7" w:tplc="B6601EEC" w:tentative="1">
      <w:start w:val="1"/>
      <w:numFmt w:val="bullet"/>
      <w:lvlText w:val=""/>
      <w:lvlJc w:val="left"/>
      <w:pPr>
        <w:tabs>
          <w:tab w:val="num" w:pos="5760"/>
        </w:tabs>
        <w:ind w:left="5760" w:hanging="360"/>
      </w:pPr>
      <w:rPr>
        <w:rFonts w:ascii="Wingdings" w:hAnsi="Wingdings" w:hint="default"/>
      </w:rPr>
    </w:lvl>
    <w:lvl w:ilvl="8" w:tplc="A93CF354" w:tentative="1">
      <w:start w:val="1"/>
      <w:numFmt w:val="bullet"/>
      <w:lvlText w:val=""/>
      <w:lvlJc w:val="left"/>
      <w:pPr>
        <w:tabs>
          <w:tab w:val="num" w:pos="6480"/>
        </w:tabs>
        <w:ind w:left="6480" w:hanging="360"/>
      </w:pPr>
      <w:rPr>
        <w:rFonts w:ascii="Wingdings" w:hAnsi="Wingdings" w:hint="default"/>
      </w:rPr>
    </w:lvl>
  </w:abstractNum>
  <w:abstractNum w:abstractNumId="30">
    <w:nsid w:val="440B2F6F"/>
    <w:multiLevelType w:val="hybridMultilevel"/>
    <w:tmpl w:val="D6BCA38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5E1D83"/>
    <w:multiLevelType w:val="hybridMultilevel"/>
    <w:tmpl w:val="E38855C8"/>
    <w:lvl w:ilvl="0" w:tplc="5FA6C46A">
      <w:start w:val="1"/>
      <w:numFmt w:val="bullet"/>
      <w:lvlText w:val=""/>
      <w:lvlJc w:val="left"/>
      <w:pPr>
        <w:tabs>
          <w:tab w:val="num" w:pos="720"/>
        </w:tabs>
        <w:ind w:left="720" w:hanging="360"/>
      </w:pPr>
      <w:rPr>
        <w:rFonts w:ascii="Wingdings" w:hAnsi="Wingdings" w:hint="default"/>
      </w:rPr>
    </w:lvl>
    <w:lvl w:ilvl="1" w:tplc="A25069A8">
      <w:start w:val="172"/>
      <w:numFmt w:val="bullet"/>
      <w:lvlText w:val="-"/>
      <w:lvlJc w:val="left"/>
      <w:pPr>
        <w:tabs>
          <w:tab w:val="num" w:pos="1440"/>
        </w:tabs>
        <w:ind w:left="1440" w:hanging="360"/>
      </w:pPr>
      <w:rPr>
        <w:rFonts w:ascii="Tahoma" w:hAnsi="Tahoma" w:hint="default"/>
      </w:rPr>
    </w:lvl>
    <w:lvl w:ilvl="2" w:tplc="B7329868" w:tentative="1">
      <w:start w:val="1"/>
      <w:numFmt w:val="bullet"/>
      <w:lvlText w:val=""/>
      <w:lvlJc w:val="left"/>
      <w:pPr>
        <w:tabs>
          <w:tab w:val="num" w:pos="2160"/>
        </w:tabs>
        <w:ind w:left="2160" w:hanging="360"/>
      </w:pPr>
      <w:rPr>
        <w:rFonts w:ascii="Wingdings" w:hAnsi="Wingdings" w:hint="default"/>
      </w:rPr>
    </w:lvl>
    <w:lvl w:ilvl="3" w:tplc="453C5DA8" w:tentative="1">
      <w:start w:val="1"/>
      <w:numFmt w:val="bullet"/>
      <w:lvlText w:val=""/>
      <w:lvlJc w:val="left"/>
      <w:pPr>
        <w:tabs>
          <w:tab w:val="num" w:pos="2880"/>
        </w:tabs>
        <w:ind w:left="2880" w:hanging="360"/>
      </w:pPr>
      <w:rPr>
        <w:rFonts w:ascii="Wingdings" w:hAnsi="Wingdings" w:hint="default"/>
      </w:rPr>
    </w:lvl>
    <w:lvl w:ilvl="4" w:tplc="6DBAEE94" w:tentative="1">
      <w:start w:val="1"/>
      <w:numFmt w:val="bullet"/>
      <w:lvlText w:val=""/>
      <w:lvlJc w:val="left"/>
      <w:pPr>
        <w:tabs>
          <w:tab w:val="num" w:pos="3600"/>
        </w:tabs>
        <w:ind w:left="3600" w:hanging="360"/>
      </w:pPr>
      <w:rPr>
        <w:rFonts w:ascii="Wingdings" w:hAnsi="Wingdings" w:hint="default"/>
      </w:rPr>
    </w:lvl>
    <w:lvl w:ilvl="5" w:tplc="3758AD44" w:tentative="1">
      <w:start w:val="1"/>
      <w:numFmt w:val="bullet"/>
      <w:lvlText w:val=""/>
      <w:lvlJc w:val="left"/>
      <w:pPr>
        <w:tabs>
          <w:tab w:val="num" w:pos="4320"/>
        </w:tabs>
        <w:ind w:left="4320" w:hanging="360"/>
      </w:pPr>
      <w:rPr>
        <w:rFonts w:ascii="Wingdings" w:hAnsi="Wingdings" w:hint="default"/>
      </w:rPr>
    </w:lvl>
    <w:lvl w:ilvl="6" w:tplc="BBB466DC" w:tentative="1">
      <w:start w:val="1"/>
      <w:numFmt w:val="bullet"/>
      <w:lvlText w:val=""/>
      <w:lvlJc w:val="left"/>
      <w:pPr>
        <w:tabs>
          <w:tab w:val="num" w:pos="5040"/>
        </w:tabs>
        <w:ind w:left="5040" w:hanging="360"/>
      </w:pPr>
      <w:rPr>
        <w:rFonts w:ascii="Wingdings" w:hAnsi="Wingdings" w:hint="default"/>
      </w:rPr>
    </w:lvl>
    <w:lvl w:ilvl="7" w:tplc="79680120" w:tentative="1">
      <w:start w:val="1"/>
      <w:numFmt w:val="bullet"/>
      <w:lvlText w:val=""/>
      <w:lvlJc w:val="left"/>
      <w:pPr>
        <w:tabs>
          <w:tab w:val="num" w:pos="5760"/>
        </w:tabs>
        <w:ind w:left="5760" w:hanging="360"/>
      </w:pPr>
      <w:rPr>
        <w:rFonts w:ascii="Wingdings" w:hAnsi="Wingdings" w:hint="default"/>
      </w:rPr>
    </w:lvl>
    <w:lvl w:ilvl="8" w:tplc="6A0A712E" w:tentative="1">
      <w:start w:val="1"/>
      <w:numFmt w:val="bullet"/>
      <w:lvlText w:val=""/>
      <w:lvlJc w:val="left"/>
      <w:pPr>
        <w:tabs>
          <w:tab w:val="num" w:pos="6480"/>
        </w:tabs>
        <w:ind w:left="6480" w:hanging="360"/>
      </w:pPr>
      <w:rPr>
        <w:rFonts w:ascii="Wingdings" w:hAnsi="Wingdings" w:hint="default"/>
      </w:rPr>
    </w:lvl>
  </w:abstractNum>
  <w:abstractNum w:abstractNumId="32">
    <w:nsid w:val="45644652"/>
    <w:multiLevelType w:val="hybridMultilevel"/>
    <w:tmpl w:val="F5EE4F24"/>
    <w:lvl w:ilvl="0" w:tplc="AC12A33C">
      <w:start w:val="1"/>
      <w:numFmt w:val="bullet"/>
      <w:lvlText w:val=""/>
      <w:lvlJc w:val="left"/>
      <w:pPr>
        <w:tabs>
          <w:tab w:val="num" w:pos="720"/>
        </w:tabs>
        <w:ind w:left="720" w:hanging="360"/>
      </w:pPr>
      <w:rPr>
        <w:rFonts w:ascii="Wingdings" w:hAnsi="Wingdings" w:hint="default"/>
      </w:rPr>
    </w:lvl>
    <w:lvl w:ilvl="1" w:tplc="C66A7A08" w:tentative="1">
      <w:start w:val="1"/>
      <w:numFmt w:val="bullet"/>
      <w:lvlText w:val=""/>
      <w:lvlJc w:val="left"/>
      <w:pPr>
        <w:tabs>
          <w:tab w:val="num" w:pos="1440"/>
        </w:tabs>
        <w:ind w:left="1440" w:hanging="360"/>
      </w:pPr>
      <w:rPr>
        <w:rFonts w:ascii="Wingdings" w:hAnsi="Wingdings" w:hint="default"/>
      </w:rPr>
    </w:lvl>
    <w:lvl w:ilvl="2" w:tplc="2ACC39A4" w:tentative="1">
      <w:start w:val="1"/>
      <w:numFmt w:val="bullet"/>
      <w:lvlText w:val=""/>
      <w:lvlJc w:val="left"/>
      <w:pPr>
        <w:tabs>
          <w:tab w:val="num" w:pos="2160"/>
        </w:tabs>
        <w:ind w:left="2160" w:hanging="360"/>
      </w:pPr>
      <w:rPr>
        <w:rFonts w:ascii="Wingdings" w:hAnsi="Wingdings" w:hint="default"/>
      </w:rPr>
    </w:lvl>
    <w:lvl w:ilvl="3" w:tplc="BA6E8746">
      <w:start w:val="1"/>
      <w:numFmt w:val="bullet"/>
      <w:lvlText w:val=""/>
      <w:lvlJc w:val="left"/>
      <w:pPr>
        <w:tabs>
          <w:tab w:val="num" w:pos="2880"/>
        </w:tabs>
        <w:ind w:left="2880" w:hanging="360"/>
      </w:pPr>
      <w:rPr>
        <w:rFonts w:ascii="Wingdings" w:hAnsi="Wingdings" w:hint="default"/>
      </w:rPr>
    </w:lvl>
    <w:lvl w:ilvl="4" w:tplc="068C68F0" w:tentative="1">
      <w:start w:val="1"/>
      <w:numFmt w:val="bullet"/>
      <w:lvlText w:val=""/>
      <w:lvlJc w:val="left"/>
      <w:pPr>
        <w:tabs>
          <w:tab w:val="num" w:pos="3600"/>
        </w:tabs>
        <w:ind w:left="3600" w:hanging="360"/>
      </w:pPr>
      <w:rPr>
        <w:rFonts w:ascii="Wingdings" w:hAnsi="Wingdings" w:hint="default"/>
      </w:rPr>
    </w:lvl>
    <w:lvl w:ilvl="5" w:tplc="4E8CDDF2" w:tentative="1">
      <w:start w:val="1"/>
      <w:numFmt w:val="bullet"/>
      <w:lvlText w:val=""/>
      <w:lvlJc w:val="left"/>
      <w:pPr>
        <w:tabs>
          <w:tab w:val="num" w:pos="4320"/>
        </w:tabs>
        <w:ind w:left="4320" w:hanging="360"/>
      </w:pPr>
      <w:rPr>
        <w:rFonts w:ascii="Wingdings" w:hAnsi="Wingdings" w:hint="default"/>
      </w:rPr>
    </w:lvl>
    <w:lvl w:ilvl="6" w:tplc="0FB03B60" w:tentative="1">
      <w:start w:val="1"/>
      <w:numFmt w:val="bullet"/>
      <w:lvlText w:val=""/>
      <w:lvlJc w:val="left"/>
      <w:pPr>
        <w:tabs>
          <w:tab w:val="num" w:pos="5040"/>
        </w:tabs>
        <w:ind w:left="5040" w:hanging="360"/>
      </w:pPr>
      <w:rPr>
        <w:rFonts w:ascii="Wingdings" w:hAnsi="Wingdings" w:hint="default"/>
      </w:rPr>
    </w:lvl>
    <w:lvl w:ilvl="7" w:tplc="631ED06A" w:tentative="1">
      <w:start w:val="1"/>
      <w:numFmt w:val="bullet"/>
      <w:lvlText w:val=""/>
      <w:lvlJc w:val="left"/>
      <w:pPr>
        <w:tabs>
          <w:tab w:val="num" w:pos="5760"/>
        </w:tabs>
        <w:ind w:left="5760" w:hanging="360"/>
      </w:pPr>
      <w:rPr>
        <w:rFonts w:ascii="Wingdings" w:hAnsi="Wingdings" w:hint="default"/>
      </w:rPr>
    </w:lvl>
    <w:lvl w:ilvl="8" w:tplc="1868A8FC" w:tentative="1">
      <w:start w:val="1"/>
      <w:numFmt w:val="bullet"/>
      <w:lvlText w:val=""/>
      <w:lvlJc w:val="left"/>
      <w:pPr>
        <w:tabs>
          <w:tab w:val="num" w:pos="6480"/>
        </w:tabs>
        <w:ind w:left="6480" w:hanging="360"/>
      </w:pPr>
      <w:rPr>
        <w:rFonts w:ascii="Wingdings" w:hAnsi="Wingdings" w:hint="default"/>
      </w:rPr>
    </w:lvl>
  </w:abstractNum>
  <w:abstractNum w:abstractNumId="33">
    <w:nsid w:val="49906505"/>
    <w:multiLevelType w:val="hybridMultilevel"/>
    <w:tmpl w:val="E9ECB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0A1E37"/>
    <w:multiLevelType w:val="hybridMultilevel"/>
    <w:tmpl w:val="A29851DA"/>
    <w:lvl w:ilvl="0" w:tplc="0418000B">
      <w:start w:val="1"/>
      <w:numFmt w:val="bullet"/>
      <w:lvlText w:val=""/>
      <w:lvlJc w:val="left"/>
      <w:pPr>
        <w:tabs>
          <w:tab w:val="num" w:pos="1069"/>
        </w:tabs>
        <w:ind w:left="1069" w:hanging="360"/>
      </w:pPr>
      <w:rPr>
        <w:rFonts w:ascii="Wingdings" w:hAnsi="Wingdings"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5">
    <w:nsid w:val="4DD254D5"/>
    <w:multiLevelType w:val="multilevel"/>
    <w:tmpl w:val="007C8AF7"/>
    <w:lvl w:ilvl="0">
      <w:numFmt w:val="bullet"/>
      <w:lvlText w:val="·"/>
      <w:lvlJc w:val="left"/>
      <w:pPr>
        <w:tabs>
          <w:tab w:val="num" w:pos="720"/>
        </w:tabs>
        <w:ind w:left="720" w:hanging="360"/>
      </w:pPr>
      <w:rPr>
        <w:rFonts w:ascii="Symbol" w:hAnsi="Symbol" w:cs="Symbol"/>
        <w:color w:val="000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nsid w:val="4E5F7C81"/>
    <w:multiLevelType w:val="multilevel"/>
    <w:tmpl w:val="1DA22FB3"/>
    <w:lvl w:ilvl="0">
      <w:numFmt w:val="bullet"/>
      <w:lvlText w:val="·"/>
      <w:lvlJc w:val="left"/>
      <w:pPr>
        <w:tabs>
          <w:tab w:val="num" w:pos="1080"/>
        </w:tabs>
        <w:ind w:left="1080" w:hanging="360"/>
      </w:pPr>
      <w:rPr>
        <w:rFonts w:ascii="Symbol" w:hAnsi="Symbol" w:cs="Symbol"/>
        <w:b/>
        <w:bCs/>
        <w:color w:val="0000FF"/>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7">
    <w:nsid w:val="4F6C2FB7"/>
    <w:multiLevelType w:val="hybridMultilevel"/>
    <w:tmpl w:val="538EF754"/>
    <w:lvl w:ilvl="0" w:tplc="FFFADC10">
      <w:start w:val="1"/>
      <w:numFmt w:val="bullet"/>
      <w:lvlText w:val=""/>
      <w:lvlJc w:val="left"/>
      <w:pPr>
        <w:tabs>
          <w:tab w:val="num" w:pos="720"/>
        </w:tabs>
        <w:ind w:left="720" w:hanging="360"/>
      </w:pPr>
      <w:rPr>
        <w:rFonts w:ascii="Wingdings" w:hAnsi="Wingdings" w:hint="default"/>
      </w:rPr>
    </w:lvl>
    <w:lvl w:ilvl="1" w:tplc="CD1C39B0">
      <w:start w:val="172"/>
      <w:numFmt w:val="bullet"/>
      <w:lvlText w:val=""/>
      <w:lvlJc w:val="left"/>
      <w:pPr>
        <w:tabs>
          <w:tab w:val="num" w:pos="1440"/>
        </w:tabs>
        <w:ind w:left="1440" w:hanging="360"/>
      </w:pPr>
      <w:rPr>
        <w:rFonts w:ascii="Wingdings" w:hAnsi="Wingdings" w:hint="default"/>
      </w:rPr>
    </w:lvl>
    <w:lvl w:ilvl="2" w:tplc="968021FE" w:tentative="1">
      <w:start w:val="1"/>
      <w:numFmt w:val="bullet"/>
      <w:lvlText w:val=""/>
      <w:lvlJc w:val="left"/>
      <w:pPr>
        <w:tabs>
          <w:tab w:val="num" w:pos="2160"/>
        </w:tabs>
        <w:ind w:left="2160" w:hanging="360"/>
      </w:pPr>
      <w:rPr>
        <w:rFonts w:ascii="Wingdings" w:hAnsi="Wingdings" w:hint="default"/>
      </w:rPr>
    </w:lvl>
    <w:lvl w:ilvl="3" w:tplc="63D437AE" w:tentative="1">
      <w:start w:val="1"/>
      <w:numFmt w:val="bullet"/>
      <w:lvlText w:val=""/>
      <w:lvlJc w:val="left"/>
      <w:pPr>
        <w:tabs>
          <w:tab w:val="num" w:pos="2880"/>
        </w:tabs>
        <w:ind w:left="2880" w:hanging="360"/>
      </w:pPr>
      <w:rPr>
        <w:rFonts w:ascii="Wingdings" w:hAnsi="Wingdings" w:hint="default"/>
      </w:rPr>
    </w:lvl>
    <w:lvl w:ilvl="4" w:tplc="754A076E" w:tentative="1">
      <w:start w:val="1"/>
      <w:numFmt w:val="bullet"/>
      <w:lvlText w:val=""/>
      <w:lvlJc w:val="left"/>
      <w:pPr>
        <w:tabs>
          <w:tab w:val="num" w:pos="3600"/>
        </w:tabs>
        <w:ind w:left="3600" w:hanging="360"/>
      </w:pPr>
      <w:rPr>
        <w:rFonts w:ascii="Wingdings" w:hAnsi="Wingdings" w:hint="default"/>
      </w:rPr>
    </w:lvl>
    <w:lvl w:ilvl="5" w:tplc="4AF27390" w:tentative="1">
      <w:start w:val="1"/>
      <w:numFmt w:val="bullet"/>
      <w:lvlText w:val=""/>
      <w:lvlJc w:val="left"/>
      <w:pPr>
        <w:tabs>
          <w:tab w:val="num" w:pos="4320"/>
        </w:tabs>
        <w:ind w:left="4320" w:hanging="360"/>
      </w:pPr>
      <w:rPr>
        <w:rFonts w:ascii="Wingdings" w:hAnsi="Wingdings" w:hint="default"/>
      </w:rPr>
    </w:lvl>
    <w:lvl w:ilvl="6" w:tplc="D3BA072E" w:tentative="1">
      <w:start w:val="1"/>
      <w:numFmt w:val="bullet"/>
      <w:lvlText w:val=""/>
      <w:lvlJc w:val="left"/>
      <w:pPr>
        <w:tabs>
          <w:tab w:val="num" w:pos="5040"/>
        </w:tabs>
        <w:ind w:left="5040" w:hanging="360"/>
      </w:pPr>
      <w:rPr>
        <w:rFonts w:ascii="Wingdings" w:hAnsi="Wingdings" w:hint="default"/>
      </w:rPr>
    </w:lvl>
    <w:lvl w:ilvl="7" w:tplc="BDDC2416" w:tentative="1">
      <w:start w:val="1"/>
      <w:numFmt w:val="bullet"/>
      <w:lvlText w:val=""/>
      <w:lvlJc w:val="left"/>
      <w:pPr>
        <w:tabs>
          <w:tab w:val="num" w:pos="5760"/>
        </w:tabs>
        <w:ind w:left="5760" w:hanging="360"/>
      </w:pPr>
      <w:rPr>
        <w:rFonts w:ascii="Wingdings" w:hAnsi="Wingdings" w:hint="default"/>
      </w:rPr>
    </w:lvl>
    <w:lvl w:ilvl="8" w:tplc="C73E0830" w:tentative="1">
      <w:start w:val="1"/>
      <w:numFmt w:val="bullet"/>
      <w:lvlText w:val=""/>
      <w:lvlJc w:val="left"/>
      <w:pPr>
        <w:tabs>
          <w:tab w:val="num" w:pos="6480"/>
        </w:tabs>
        <w:ind w:left="6480" w:hanging="360"/>
      </w:pPr>
      <w:rPr>
        <w:rFonts w:ascii="Wingdings" w:hAnsi="Wingdings" w:hint="default"/>
      </w:rPr>
    </w:lvl>
  </w:abstractNum>
  <w:abstractNum w:abstractNumId="38">
    <w:nsid w:val="520426F6"/>
    <w:multiLevelType w:val="hybridMultilevel"/>
    <w:tmpl w:val="BD82CE1E"/>
    <w:lvl w:ilvl="0" w:tplc="EF483390">
      <w:start w:val="1"/>
      <w:numFmt w:val="bullet"/>
      <w:lvlText w:val=""/>
      <w:lvlJc w:val="left"/>
      <w:pPr>
        <w:tabs>
          <w:tab w:val="num" w:pos="720"/>
        </w:tabs>
        <w:ind w:left="720" w:hanging="360"/>
      </w:pPr>
      <w:rPr>
        <w:rFonts w:ascii="Wingdings" w:hAnsi="Wingdings" w:hint="default"/>
      </w:rPr>
    </w:lvl>
    <w:lvl w:ilvl="1" w:tplc="7D2EC996" w:tentative="1">
      <w:start w:val="1"/>
      <w:numFmt w:val="bullet"/>
      <w:lvlText w:val=""/>
      <w:lvlJc w:val="left"/>
      <w:pPr>
        <w:tabs>
          <w:tab w:val="num" w:pos="1440"/>
        </w:tabs>
        <w:ind w:left="1440" w:hanging="360"/>
      </w:pPr>
      <w:rPr>
        <w:rFonts w:ascii="Wingdings" w:hAnsi="Wingdings" w:hint="default"/>
      </w:rPr>
    </w:lvl>
    <w:lvl w:ilvl="2" w:tplc="2A02D860" w:tentative="1">
      <w:start w:val="1"/>
      <w:numFmt w:val="bullet"/>
      <w:lvlText w:val=""/>
      <w:lvlJc w:val="left"/>
      <w:pPr>
        <w:tabs>
          <w:tab w:val="num" w:pos="2160"/>
        </w:tabs>
        <w:ind w:left="2160" w:hanging="360"/>
      </w:pPr>
      <w:rPr>
        <w:rFonts w:ascii="Wingdings" w:hAnsi="Wingdings" w:hint="default"/>
      </w:rPr>
    </w:lvl>
    <w:lvl w:ilvl="3" w:tplc="79D671AC" w:tentative="1">
      <w:start w:val="1"/>
      <w:numFmt w:val="bullet"/>
      <w:lvlText w:val=""/>
      <w:lvlJc w:val="left"/>
      <w:pPr>
        <w:tabs>
          <w:tab w:val="num" w:pos="2880"/>
        </w:tabs>
        <w:ind w:left="2880" w:hanging="360"/>
      </w:pPr>
      <w:rPr>
        <w:rFonts w:ascii="Wingdings" w:hAnsi="Wingdings" w:hint="default"/>
      </w:rPr>
    </w:lvl>
    <w:lvl w:ilvl="4" w:tplc="5F2A51A4" w:tentative="1">
      <w:start w:val="1"/>
      <w:numFmt w:val="bullet"/>
      <w:lvlText w:val=""/>
      <w:lvlJc w:val="left"/>
      <w:pPr>
        <w:tabs>
          <w:tab w:val="num" w:pos="3600"/>
        </w:tabs>
        <w:ind w:left="3600" w:hanging="360"/>
      </w:pPr>
      <w:rPr>
        <w:rFonts w:ascii="Wingdings" w:hAnsi="Wingdings" w:hint="default"/>
      </w:rPr>
    </w:lvl>
    <w:lvl w:ilvl="5" w:tplc="58F29BEC" w:tentative="1">
      <w:start w:val="1"/>
      <w:numFmt w:val="bullet"/>
      <w:lvlText w:val=""/>
      <w:lvlJc w:val="left"/>
      <w:pPr>
        <w:tabs>
          <w:tab w:val="num" w:pos="4320"/>
        </w:tabs>
        <w:ind w:left="4320" w:hanging="360"/>
      </w:pPr>
      <w:rPr>
        <w:rFonts w:ascii="Wingdings" w:hAnsi="Wingdings" w:hint="default"/>
      </w:rPr>
    </w:lvl>
    <w:lvl w:ilvl="6" w:tplc="48D6C2A6" w:tentative="1">
      <w:start w:val="1"/>
      <w:numFmt w:val="bullet"/>
      <w:lvlText w:val=""/>
      <w:lvlJc w:val="left"/>
      <w:pPr>
        <w:tabs>
          <w:tab w:val="num" w:pos="5040"/>
        </w:tabs>
        <w:ind w:left="5040" w:hanging="360"/>
      </w:pPr>
      <w:rPr>
        <w:rFonts w:ascii="Wingdings" w:hAnsi="Wingdings" w:hint="default"/>
      </w:rPr>
    </w:lvl>
    <w:lvl w:ilvl="7" w:tplc="CC429186" w:tentative="1">
      <w:start w:val="1"/>
      <w:numFmt w:val="bullet"/>
      <w:lvlText w:val=""/>
      <w:lvlJc w:val="left"/>
      <w:pPr>
        <w:tabs>
          <w:tab w:val="num" w:pos="5760"/>
        </w:tabs>
        <w:ind w:left="5760" w:hanging="360"/>
      </w:pPr>
      <w:rPr>
        <w:rFonts w:ascii="Wingdings" w:hAnsi="Wingdings" w:hint="default"/>
      </w:rPr>
    </w:lvl>
    <w:lvl w:ilvl="8" w:tplc="4AAE4F96" w:tentative="1">
      <w:start w:val="1"/>
      <w:numFmt w:val="bullet"/>
      <w:lvlText w:val=""/>
      <w:lvlJc w:val="left"/>
      <w:pPr>
        <w:tabs>
          <w:tab w:val="num" w:pos="6480"/>
        </w:tabs>
        <w:ind w:left="6480" w:hanging="360"/>
      </w:pPr>
      <w:rPr>
        <w:rFonts w:ascii="Wingdings" w:hAnsi="Wingdings" w:hint="default"/>
      </w:rPr>
    </w:lvl>
  </w:abstractNum>
  <w:abstractNum w:abstractNumId="39">
    <w:nsid w:val="54F33CEE"/>
    <w:multiLevelType w:val="multilevel"/>
    <w:tmpl w:val="1EDDCEFC"/>
    <w:lvl w:ilvl="0">
      <w:numFmt w:val="bullet"/>
      <w:lvlText w:val="·"/>
      <w:lvlJc w:val="left"/>
      <w:pPr>
        <w:tabs>
          <w:tab w:val="num" w:pos="720"/>
        </w:tabs>
        <w:ind w:left="720" w:hanging="360"/>
      </w:pPr>
      <w:rPr>
        <w:rFonts w:ascii="Symbol" w:hAnsi="Symbol" w:cs="Symbol"/>
        <w:color w:val="1F497D"/>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58E3AE39"/>
    <w:multiLevelType w:val="multilevel"/>
    <w:tmpl w:val="19E6C00B"/>
    <w:lvl w:ilvl="0">
      <w:numFmt w:val="bullet"/>
      <w:lvlText w:val="·"/>
      <w:lvlJc w:val="left"/>
      <w:pPr>
        <w:tabs>
          <w:tab w:val="num" w:pos="720"/>
        </w:tabs>
        <w:ind w:left="720" w:hanging="360"/>
      </w:pPr>
      <w:rPr>
        <w:rFonts w:ascii="Symbol" w:hAnsi="Symbol" w:cs="Symbol"/>
        <w:color w:val="00008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nsid w:val="5A5C510F"/>
    <w:multiLevelType w:val="hybridMultilevel"/>
    <w:tmpl w:val="EF92472C"/>
    <w:lvl w:ilvl="0" w:tplc="B53C3464">
      <w:start w:val="1"/>
      <w:numFmt w:val="upperRoman"/>
      <w:lvlText w:val="%1."/>
      <w:lvlJc w:val="right"/>
      <w:pPr>
        <w:tabs>
          <w:tab w:val="num" w:pos="720"/>
        </w:tabs>
        <w:ind w:left="720" w:hanging="360"/>
      </w:pPr>
    </w:lvl>
    <w:lvl w:ilvl="1" w:tplc="5D447B04" w:tentative="1">
      <w:start w:val="1"/>
      <w:numFmt w:val="upperRoman"/>
      <w:lvlText w:val="%2."/>
      <w:lvlJc w:val="right"/>
      <w:pPr>
        <w:tabs>
          <w:tab w:val="num" w:pos="1440"/>
        </w:tabs>
        <w:ind w:left="1440" w:hanging="360"/>
      </w:pPr>
    </w:lvl>
    <w:lvl w:ilvl="2" w:tplc="AA620EE2" w:tentative="1">
      <w:start w:val="1"/>
      <w:numFmt w:val="upperRoman"/>
      <w:lvlText w:val="%3."/>
      <w:lvlJc w:val="right"/>
      <w:pPr>
        <w:tabs>
          <w:tab w:val="num" w:pos="2160"/>
        </w:tabs>
        <w:ind w:left="2160" w:hanging="360"/>
      </w:pPr>
    </w:lvl>
    <w:lvl w:ilvl="3" w:tplc="4D567080" w:tentative="1">
      <w:start w:val="1"/>
      <w:numFmt w:val="upperRoman"/>
      <w:lvlText w:val="%4."/>
      <w:lvlJc w:val="right"/>
      <w:pPr>
        <w:tabs>
          <w:tab w:val="num" w:pos="2880"/>
        </w:tabs>
        <w:ind w:left="2880" w:hanging="360"/>
      </w:pPr>
    </w:lvl>
    <w:lvl w:ilvl="4" w:tplc="36A6DCC8" w:tentative="1">
      <w:start w:val="1"/>
      <w:numFmt w:val="upperRoman"/>
      <w:lvlText w:val="%5."/>
      <w:lvlJc w:val="right"/>
      <w:pPr>
        <w:tabs>
          <w:tab w:val="num" w:pos="3600"/>
        </w:tabs>
        <w:ind w:left="3600" w:hanging="360"/>
      </w:pPr>
    </w:lvl>
    <w:lvl w:ilvl="5" w:tplc="7FCAC678" w:tentative="1">
      <w:start w:val="1"/>
      <w:numFmt w:val="upperRoman"/>
      <w:lvlText w:val="%6."/>
      <w:lvlJc w:val="right"/>
      <w:pPr>
        <w:tabs>
          <w:tab w:val="num" w:pos="4320"/>
        </w:tabs>
        <w:ind w:left="4320" w:hanging="360"/>
      </w:pPr>
    </w:lvl>
    <w:lvl w:ilvl="6" w:tplc="8A7E9EDA" w:tentative="1">
      <w:start w:val="1"/>
      <w:numFmt w:val="upperRoman"/>
      <w:lvlText w:val="%7."/>
      <w:lvlJc w:val="right"/>
      <w:pPr>
        <w:tabs>
          <w:tab w:val="num" w:pos="5040"/>
        </w:tabs>
        <w:ind w:left="5040" w:hanging="360"/>
      </w:pPr>
    </w:lvl>
    <w:lvl w:ilvl="7" w:tplc="AFA60B4A" w:tentative="1">
      <w:start w:val="1"/>
      <w:numFmt w:val="upperRoman"/>
      <w:lvlText w:val="%8."/>
      <w:lvlJc w:val="right"/>
      <w:pPr>
        <w:tabs>
          <w:tab w:val="num" w:pos="5760"/>
        </w:tabs>
        <w:ind w:left="5760" w:hanging="360"/>
      </w:pPr>
    </w:lvl>
    <w:lvl w:ilvl="8" w:tplc="6BEE17B2" w:tentative="1">
      <w:start w:val="1"/>
      <w:numFmt w:val="upperRoman"/>
      <w:lvlText w:val="%9."/>
      <w:lvlJc w:val="right"/>
      <w:pPr>
        <w:tabs>
          <w:tab w:val="num" w:pos="6480"/>
        </w:tabs>
        <w:ind w:left="6480" w:hanging="360"/>
      </w:pPr>
    </w:lvl>
  </w:abstractNum>
  <w:abstractNum w:abstractNumId="42">
    <w:nsid w:val="5BFDC573"/>
    <w:multiLevelType w:val="multilevel"/>
    <w:tmpl w:val="09EF697D"/>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color w:val="0000FF"/>
        <w:sz w:val="28"/>
        <w:szCs w:val="28"/>
      </w:rPr>
    </w:lvl>
    <w:lvl w:ilvl="2">
      <w:numFmt w:val="bullet"/>
      <w:lvlText w:val="·"/>
      <w:lvlJc w:val="left"/>
      <w:pPr>
        <w:tabs>
          <w:tab w:val="num" w:pos="450"/>
        </w:tabs>
        <w:ind w:left="450"/>
      </w:pPr>
      <w:rPr>
        <w:rFonts w:ascii="Symbol" w:hAnsi="Symbol" w:cs="Symbol"/>
        <w:sz w:val="28"/>
        <w:szCs w:val="28"/>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3">
    <w:nsid w:val="5E332AC3"/>
    <w:multiLevelType w:val="multilevel"/>
    <w:tmpl w:val="6CDE0A8C"/>
    <w:lvl w:ilvl="0">
      <w:numFmt w:val="bullet"/>
      <w:lvlText w:val="·"/>
      <w:lvlJc w:val="left"/>
      <w:pPr>
        <w:tabs>
          <w:tab w:val="num" w:pos="720"/>
        </w:tabs>
        <w:ind w:left="720" w:hanging="360"/>
      </w:pPr>
      <w:rPr>
        <w:rFonts w:ascii="Symbol" w:hAnsi="Symbol" w:cs="Symbol"/>
        <w:color w:val="000000"/>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nsid w:val="5E7169B7"/>
    <w:multiLevelType w:val="hybridMultilevel"/>
    <w:tmpl w:val="DDF48FBC"/>
    <w:lvl w:ilvl="0" w:tplc="9C9A6B6C">
      <w:start w:val="1"/>
      <w:numFmt w:val="bullet"/>
      <w:lvlText w:val="•"/>
      <w:lvlJc w:val="left"/>
      <w:pPr>
        <w:tabs>
          <w:tab w:val="num" w:pos="720"/>
        </w:tabs>
        <w:ind w:left="720" w:hanging="360"/>
      </w:pPr>
      <w:rPr>
        <w:rFonts w:ascii="Tahoma" w:hAnsi="Tahoma" w:hint="default"/>
      </w:rPr>
    </w:lvl>
    <w:lvl w:ilvl="1" w:tplc="A450FECA">
      <w:start w:val="172"/>
      <w:numFmt w:val="bullet"/>
      <w:lvlText w:val="•"/>
      <w:lvlJc w:val="left"/>
      <w:pPr>
        <w:tabs>
          <w:tab w:val="num" w:pos="1440"/>
        </w:tabs>
        <w:ind w:left="1440" w:hanging="360"/>
      </w:pPr>
      <w:rPr>
        <w:rFonts w:ascii="Tahoma" w:hAnsi="Tahoma" w:hint="default"/>
      </w:rPr>
    </w:lvl>
    <w:lvl w:ilvl="2" w:tplc="22127A84" w:tentative="1">
      <w:start w:val="1"/>
      <w:numFmt w:val="bullet"/>
      <w:lvlText w:val="•"/>
      <w:lvlJc w:val="left"/>
      <w:pPr>
        <w:tabs>
          <w:tab w:val="num" w:pos="2160"/>
        </w:tabs>
        <w:ind w:left="2160" w:hanging="360"/>
      </w:pPr>
      <w:rPr>
        <w:rFonts w:ascii="Tahoma" w:hAnsi="Tahoma" w:hint="default"/>
      </w:rPr>
    </w:lvl>
    <w:lvl w:ilvl="3" w:tplc="B99E5F0C" w:tentative="1">
      <w:start w:val="1"/>
      <w:numFmt w:val="bullet"/>
      <w:lvlText w:val="•"/>
      <w:lvlJc w:val="left"/>
      <w:pPr>
        <w:tabs>
          <w:tab w:val="num" w:pos="2880"/>
        </w:tabs>
        <w:ind w:left="2880" w:hanging="360"/>
      </w:pPr>
      <w:rPr>
        <w:rFonts w:ascii="Tahoma" w:hAnsi="Tahoma" w:hint="default"/>
      </w:rPr>
    </w:lvl>
    <w:lvl w:ilvl="4" w:tplc="D256A80E" w:tentative="1">
      <w:start w:val="1"/>
      <w:numFmt w:val="bullet"/>
      <w:lvlText w:val="•"/>
      <w:lvlJc w:val="left"/>
      <w:pPr>
        <w:tabs>
          <w:tab w:val="num" w:pos="3600"/>
        </w:tabs>
        <w:ind w:left="3600" w:hanging="360"/>
      </w:pPr>
      <w:rPr>
        <w:rFonts w:ascii="Tahoma" w:hAnsi="Tahoma" w:hint="default"/>
      </w:rPr>
    </w:lvl>
    <w:lvl w:ilvl="5" w:tplc="D5A0E8A8" w:tentative="1">
      <w:start w:val="1"/>
      <w:numFmt w:val="bullet"/>
      <w:lvlText w:val="•"/>
      <w:lvlJc w:val="left"/>
      <w:pPr>
        <w:tabs>
          <w:tab w:val="num" w:pos="4320"/>
        </w:tabs>
        <w:ind w:left="4320" w:hanging="360"/>
      </w:pPr>
      <w:rPr>
        <w:rFonts w:ascii="Tahoma" w:hAnsi="Tahoma" w:hint="default"/>
      </w:rPr>
    </w:lvl>
    <w:lvl w:ilvl="6" w:tplc="0C0430EE" w:tentative="1">
      <w:start w:val="1"/>
      <w:numFmt w:val="bullet"/>
      <w:lvlText w:val="•"/>
      <w:lvlJc w:val="left"/>
      <w:pPr>
        <w:tabs>
          <w:tab w:val="num" w:pos="5040"/>
        </w:tabs>
        <w:ind w:left="5040" w:hanging="360"/>
      </w:pPr>
      <w:rPr>
        <w:rFonts w:ascii="Tahoma" w:hAnsi="Tahoma" w:hint="default"/>
      </w:rPr>
    </w:lvl>
    <w:lvl w:ilvl="7" w:tplc="AAA4F35E" w:tentative="1">
      <w:start w:val="1"/>
      <w:numFmt w:val="bullet"/>
      <w:lvlText w:val="•"/>
      <w:lvlJc w:val="left"/>
      <w:pPr>
        <w:tabs>
          <w:tab w:val="num" w:pos="5760"/>
        </w:tabs>
        <w:ind w:left="5760" w:hanging="360"/>
      </w:pPr>
      <w:rPr>
        <w:rFonts w:ascii="Tahoma" w:hAnsi="Tahoma" w:hint="default"/>
      </w:rPr>
    </w:lvl>
    <w:lvl w:ilvl="8" w:tplc="00E6E624" w:tentative="1">
      <w:start w:val="1"/>
      <w:numFmt w:val="bullet"/>
      <w:lvlText w:val="•"/>
      <w:lvlJc w:val="left"/>
      <w:pPr>
        <w:tabs>
          <w:tab w:val="num" w:pos="6480"/>
        </w:tabs>
        <w:ind w:left="6480" w:hanging="360"/>
      </w:pPr>
      <w:rPr>
        <w:rFonts w:ascii="Tahoma" w:hAnsi="Tahoma" w:hint="default"/>
      </w:rPr>
    </w:lvl>
  </w:abstractNum>
  <w:abstractNum w:abstractNumId="45">
    <w:nsid w:val="630456B2"/>
    <w:multiLevelType w:val="hybridMultilevel"/>
    <w:tmpl w:val="8B20D9B6"/>
    <w:lvl w:ilvl="0" w:tplc="CB645376">
      <w:start w:val="1"/>
      <w:numFmt w:val="bullet"/>
      <w:lvlText w:val=""/>
      <w:lvlJc w:val="left"/>
      <w:pPr>
        <w:tabs>
          <w:tab w:val="num" w:pos="720"/>
        </w:tabs>
        <w:ind w:left="720" w:hanging="360"/>
      </w:pPr>
      <w:rPr>
        <w:rFonts w:ascii="Wingdings" w:hAnsi="Wingdings" w:hint="default"/>
      </w:rPr>
    </w:lvl>
    <w:lvl w:ilvl="1" w:tplc="2C10EC6C">
      <w:start w:val="172"/>
      <w:numFmt w:val="bullet"/>
      <w:lvlText w:val=""/>
      <w:lvlJc w:val="left"/>
      <w:pPr>
        <w:tabs>
          <w:tab w:val="num" w:pos="1440"/>
        </w:tabs>
        <w:ind w:left="1440" w:hanging="360"/>
      </w:pPr>
      <w:rPr>
        <w:rFonts w:ascii="Wingdings" w:hAnsi="Wingdings" w:hint="default"/>
      </w:rPr>
    </w:lvl>
    <w:lvl w:ilvl="2" w:tplc="6A104EAA" w:tentative="1">
      <w:start w:val="1"/>
      <w:numFmt w:val="bullet"/>
      <w:lvlText w:val=""/>
      <w:lvlJc w:val="left"/>
      <w:pPr>
        <w:tabs>
          <w:tab w:val="num" w:pos="2160"/>
        </w:tabs>
        <w:ind w:left="2160" w:hanging="360"/>
      </w:pPr>
      <w:rPr>
        <w:rFonts w:ascii="Wingdings" w:hAnsi="Wingdings" w:hint="default"/>
      </w:rPr>
    </w:lvl>
    <w:lvl w:ilvl="3" w:tplc="33F24366" w:tentative="1">
      <w:start w:val="1"/>
      <w:numFmt w:val="bullet"/>
      <w:lvlText w:val=""/>
      <w:lvlJc w:val="left"/>
      <w:pPr>
        <w:tabs>
          <w:tab w:val="num" w:pos="2880"/>
        </w:tabs>
        <w:ind w:left="2880" w:hanging="360"/>
      </w:pPr>
      <w:rPr>
        <w:rFonts w:ascii="Wingdings" w:hAnsi="Wingdings" w:hint="default"/>
      </w:rPr>
    </w:lvl>
    <w:lvl w:ilvl="4" w:tplc="040C7A2A" w:tentative="1">
      <w:start w:val="1"/>
      <w:numFmt w:val="bullet"/>
      <w:lvlText w:val=""/>
      <w:lvlJc w:val="left"/>
      <w:pPr>
        <w:tabs>
          <w:tab w:val="num" w:pos="3600"/>
        </w:tabs>
        <w:ind w:left="3600" w:hanging="360"/>
      </w:pPr>
      <w:rPr>
        <w:rFonts w:ascii="Wingdings" w:hAnsi="Wingdings" w:hint="default"/>
      </w:rPr>
    </w:lvl>
    <w:lvl w:ilvl="5" w:tplc="19042B72" w:tentative="1">
      <w:start w:val="1"/>
      <w:numFmt w:val="bullet"/>
      <w:lvlText w:val=""/>
      <w:lvlJc w:val="left"/>
      <w:pPr>
        <w:tabs>
          <w:tab w:val="num" w:pos="4320"/>
        </w:tabs>
        <w:ind w:left="4320" w:hanging="360"/>
      </w:pPr>
      <w:rPr>
        <w:rFonts w:ascii="Wingdings" w:hAnsi="Wingdings" w:hint="default"/>
      </w:rPr>
    </w:lvl>
    <w:lvl w:ilvl="6" w:tplc="24B8296E" w:tentative="1">
      <w:start w:val="1"/>
      <w:numFmt w:val="bullet"/>
      <w:lvlText w:val=""/>
      <w:lvlJc w:val="left"/>
      <w:pPr>
        <w:tabs>
          <w:tab w:val="num" w:pos="5040"/>
        </w:tabs>
        <w:ind w:left="5040" w:hanging="360"/>
      </w:pPr>
      <w:rPr>
        <w:rFonts w:ascii="Wingdings" w:hAnsi="Wingdings" w:hint="default"/>
      </w:rPr>
    </w:lvl>
    <w:lvl w:ilvl="7" w:tplc="CED8B66C" w:tentative="1">
      <w:start w:val="1"/>
      <w:numFmt w:val="bullet"/>
      <w:lvlText w:val=""/>
      <w:lvlJc w:val="left"/>
      <w:pPr>
        <w:tabs>
          <w:tab w:val="num" w:pos="5760"/>
        </w:tabs>
        <w:ind w:left="5760" w:hanging="360"/>
      </w:pPr>
      <w:rPr>
        <w:rFonts w:ascii="Wingdings" w:hAnsi="Wingdings" w:hint="default"/>
      </w:rPr>
    </w:lvl>
    <w:lvl w:ilvl="8" w:tplc="FA3C5C2C" w:tentative="1">
      <w:start w:val="1"/>
      <w:numFmt w:val="bullet"/>
      <w:lvlText w:val=""/>
      <w:lvlJc w:val="left"/>
      <w:pPr>
        <w:tabs>
          <w:tab w:val="num" w:pos="6480"/>
        </w:tabs>
        <w:ind w:left="6480" w:hanging="360"/>
      </w:pPr>
      <w:rPr>
        <w:rFonts w:ascii="Wingdings" w:hAnsi="Wingdings" w:hint="default"/>
      </w:rPr>
    </w:lvl>
  </w:abstractNum>
  <w:abstractNum w:abstractNumId="46">
    <w:nsid w:val="65286C50"/>
    <w:multiLevelType w:val="hybridMultilevel"/>
    <w:tmpl w:val="08CE0DDE"/>
    <w:lvl w:ilvl="0" w:tplc="752CBB32">
      <w:start w:val="1"/>
      <w:numFmt w:val="bullet"/>
      <w:lvlText w:val=""/>
      <w:lvlJc w:val="left"/>
      <w:pPr>
        <w:tabs>
          <w:tab w:val="num" w:pos="720"/>
        </w:tabs>
        <w:ind w:left="720" w:hanging="360"/>
      </w:pPr>
      <w:rPr>
        <w:rFonts w:ascii="Wingdings" w:hAnsi="Wingdings" w:hint="default"/>
      </w:rPr>
    </w:lvl>
    <w:lvl w:ilvl="1" w:tplc="E2403D7C">
      <w:start w:val="1"/>
      <w:numFmt w:val="bullet"/>
      <w:lvlText w:val=""/>
      <w:lvlJc w:val="left"/>
      <w:pPr>
        <w:tabs>
          <w:tab w:val="num" w:pos="1440"/>
        </w:tabs>
        <w:ind w:left="1440" w:hanging="360"/>
      </w:pPr>
      <w:rPr>
        <w:rFonts w:ascii="Wingdings" w:hAnsi="Wingdings" w:hint="default"/>
      </w:rPr>
    </w:lvl>
    <w:lvl w:ilvl="2" w:tplc="2056E14A" w:tentative="1">
      <w:start w:val="1"/>
      <w:numFmt w:val="bullet"/>
      <w:lvlText w:val=""/>
      <w:lvlJc w:val="left"/>
      <w:pPr>
        <w:tabs>
          <w:tab w:val="num" w:pos="2160"/>
        </w:tabs>
        <w:ind w:left="2160" w:hanging="360"/>
      </w:pPr>
      <w:rPr>
        <w:rFonts w:ascii="Wingdings" w:hAnsi="Wingdings" w:hint="default"/>
      </w:rPr>
    </w:lvl>
    <w:lvl w:ilvl="3" w:tplc="55867A5E" w:tentative="1">
      <w:start w:val="1"/>
      <w:numFmt w:val="bullet"/>
      <w:lvlText w:val=""/>
      <w:lvlJc w:val="left"/>
      <w:pPr>
        <w:tabs>
          <w:tab w:val="num" w:pos="2880"/>
        </w:tabs>
        <w:ind w:left="2880" w:hanging="360"/>
      </w:pPr>
      <w:rPr>
        <w:rFonts w:ascii="Wingdings" w:hAnsi="Wingdings" w:hint="default"/>
      </w:rPr>
    </w:lvl>
    <w:lvl w:ilvl="4" w:tplc="0D3AA644" w:tentative="1">
      <w:start w:val="1"/>
      <w:numFmt w:val="bullet"/>
      <w:lvlText w:val=""/>
      <w:lvlJc w:val="left"/>
      <w:pPr>
        <w:tabs>
          <w:tab w:val="num" w:pos="3600"/>
        </w:tabs>
        <w:ind w:left="3600" w:hanging="360"/>
      </w:pPr>
      <w:rPr>
        <w:rFonts w:ascii="Wingdings" w:hAnsi="Wingdings" w:hint="default"/>
      </w:rPr>
    </w:lvl>
    <w:lvl w:ilvl="5" w:tplc="08367F60" w:tentative="1">
      <w:start w:val="1"/>
      <w:numFmt w:val="bullet"/>
      <w:lvlText w:val=""/>
      <w:lvlJc w:val="left"/>
      <w:pPr>
        <w:tabs>
          <w:tab w:val="num" w:pos="4320"/>
        </w:tabs>
        <w:ind w:left="4320" w:hanging="360"/>
      </w:pPr>
      <w:rPr>
        <w:rFonts w:ascii="Wingdings" w:hAnsi="Wingdings" w:hint="default"/>
      </w:rPr>
    </w:lvl>
    <w:lvl w:ilvl="6" w:tplc="23EA3E9E" w:tentative="1">
      <w:start w:val="1"/>
      <w:numFmt w:val="bullet"/>
      <w:lvlText w:val=""/>
      <w:lvlJc w:val="left"/>
      <w:pPr>
        <w:tabs>
          <w:tab w:val="num" w:pos="5040"/>
        </w:tabs>
        <w:ind w:left="5040" w:hanging="360"/>
      </w:pPr>
      <w:rPr>
        <w:rFonts w:ascii="Wingdings" w:hAnsi="Wingdings" w:hint="default"/>
      </w:rPr>
    </w:lvl>
    <w:lvl w:ilvl="7" w:tplc="87CC3DB0" w:tentative="1">
      <w:start w:val="1"/>
      <w:numFmt w:val="bullet"/>
      <w:lvlText w:val=""/>
      <w:lvlJc w:val="left"/>
      <w:pPr>
        <w:tabs>
          <w:tab w:val="num" w:pos="5760"/>
        </w:tabs>
        <w:ind w:left="5760" w:hanging="360"/>
      </w:pPr>
      <w:rPr>
        <w:rFonts w:ascii="Wingdings" w:hAnsi="Wingdings" w:hint="default"/>
      </w:rPr>
    </w:lvl>
    <w:lvl w:ilvl="8" w:tplc="E03CE298" w:tentative="1">
      <w:start w:val="1"/>
      <w:numFmt w:val="bullet"/>
      <w:lvlText w:val=""/>
      <w:lvlJc w:val="left"/>
      <w:pPr>
        <w:tabs>
          <w:tab w:val="num" w:pos="6480"/>
        </w:tabs>
        <w:ind w:left="6480" w:hanging="360"/>
      </w:pPr>
      <w:rPr>
        <w:rFonts w:ascii="Wingdings" w:hAnsi="Wingdings" w:hint="default"/>
      </w:rPr>
    </w:lvl>
  </w:abstractNum>
  <w:abstractNum w:abstractNumId="47">
    <w:nsid w:val="674873D8"/>
    <w:multiLevelType w:val="hybridMultilevel"/>
    <w:tmpl w:val="1488EDE8"/>
    <w:lvl w:ilvl="0" w:tplc="B1B6469E">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1">
      <w:start w:val="1"/>
      <w:numFmt w:val="bullet"/>
      <w:lvlText w:val=""/>
      <w:lvlJc w:val="left"/>
      <w:pPr>
        <w:tabs>
          <w:tab w:val="num" w:pos="1789"/>
        </w:tabs>
        <w:ind w:left="1789" w:hanging="360"/>
      </w:pPr>
      <w:rPr>
        <w:rFonts w:ascii="Symbol" w:hAnsi="Symbol"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8">
    <w:nsid w:val="676E3E67"/>
    <w:multiLevelType w:val="hybridMultilevel"/>
    <w:tmpl w:val="F88E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57CEFD"/>
    <w:multiLevelType w:val="multilevel"/>
    <w:tmpl w:val="3CE19CFF"/>
    <w:lvl w:ilvl="0">
      <w:numFmt w:val="bullet"/>
      <w:lvlText w:val="·"/>
      <w:lvlJc w:val="left"/>
      <w:pPr>
        <w:tabs>
          <w:tab w:val="num" w:pos="720"/>
        </w:tabs>
        <w:ind w:left="72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0">
    <w:nsid w:val="6E2B31FB"/>
    <w:multiLevelType w:val="hybridMultilevel"/>
    <w:tmpl w:val="3C40B354"/>
    <w:lvl w:ilvl="0" w:tplc="C4A80B64">
      <w:start w:val="1"/>
      <w:numFmt w:val="bullet"/>
      <w:lvlText w:val=""/>
      <w:lvlJc w:val="left"/>
      <w:pPr>
        <w:tabs>
          <w:tab w:val="num" w:pos="757"/>
        </w:tabs>
        <w:ind w:left="75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0BE7B60"/>
    <w:multiLevelType w:val="hybridMultilevel"/>
    <w:tmpl w:val="E12E3C26"/>
    <w:lvl w:ilvl="0" w:tplc="711CDB0E">
      <w:start w:val="1"/>
      <w:numFmt w:val="bullet"/>
      <w:lvlText w:val=""/>
      <w:lvlJc w:val="left"/>
      <w:pPr>
        <w:tabs>
          <w:tab w:val="num" w:pos="1622"/>
        </w:tabs>
        <w:ind w:left="1622" w:hanging="360"/>
      </w:pPr>
      <w:rPr>
        <w:rFonts w:ascii="Wingdings" w:hAnsi="Wingdings" w:hint="default"/>
        <w:color w:val="auto"/>
      </w:rPr>
    </w:lvl>
    <w:lvl w:ilvl="1" w:tplc="AC42011A">
      <w:start w:val="1"/>
      <w:numFmt w:val="bullet"/>
      <w:lvlText w:val=""/>
      <w:lvlJc w:val="left"/>
      <w:pPr>
        <w:tabs>
          <w:tab w:val="num" w:pos="2152"/>
        </w:tabs>
        <w:ind w:left="2209" w:hanging="227"/>
      </w:pPr>
      <w:rPr>
        <w:rFonts w:ascii="Symbol" w:hAnsi="Symbol" w:hint="default"/>
        <w:color w:val="auto"/>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52">
    <w:nsid w:val="70E554BE"/>
    <w:multiLevelType w:val="hybridMultilevel"/>
    <w:tmpl w:val="88C21FBA"/>
    <w:lvl w:ilvl="0" w:tplc="7554B5C6">
      <w:start w:val="1"/>
      <w:numFmt w:val="bullet"/>
      <w:lvlText w:val=""/>
      <w:lvlJc w:val="left"/>
      <w:pPr>
        <w:tabs>
          <w:tab w:val="num" w:pos="720"/>
        </w:tabs>
        <w:ind w:left="720" w:hanging="360"/>
      </w:pPr>
      <w:rPr>
        <w:rFonts w:ascii="Wingdings" w:hAnsi="Wingdings" w:hint="default"/>
      </w:rPr>
    </w:lvl>
    <w:lvl w:ilvl="1" w:tplc="1B643FA0" w:tentative="1">
      <w:start w:val="1"/>
      <w:numFmt w:val="bullet"/>
      <w:lvlText w:val=""/>
      <w:lvlJc w:val="left"/>
      <w:pPr>
        <w:tabs>
          <w:tab w:val="num" w:pos="1440"/>
        </w:tabs>
        <w:ind w:left="1440" w:hanging="360"/>
      </w:pPr>
      <w:rPr>
        <w:rFonts w:ascii="Wingdings" w:hAnsi="Wingdings" w:hint="default"/>
      </w:rPr>
    </w:lvl>
    <w:lvl w:ilvl="2" w:tplc="3BE06A3C" w:tentative="1">
      <w:start w:val="1"/>
      <w:numFmt w:val="bullet"/>
      <w:lvlText w:val=""/>
      <w:lvlJc w:val="left"/>
      <w:pPr>
        <w:tabs>
          <w:tab w:val="num" w:pos="2160"/>
        </w:tabs>
        <w:ind w:left="2160" w:hanging="360"/>
      </w:pPr>
      <w:rPr>
        <w:rFonts w:ascii="Wingdings" w:hAnsi="Wingdings" w:hint="default"/>
      </w:rPr>
    </w:lvl>
    <w:lvl w:ilvl="3" w:tplc="F6B4186C">
      <w:start w:val="1"/>
      <w:numFmt w:val="bullet"/>
      <w:lvlText w:val=""/>
      <w:lvlJc w:val="left"/>
      <w:pPr>
        <w:tabs>
          <w:tab w:val="num" w:pos="2880"/>
        </w:tabs>
        <w:ind w:left="2880" w:hanging="360"/>
      </w:pPr>
      <w:rPr>
        <w:rFonts w:ascii="Wingdings" w:hAnsi="Wingdings" w:hint="default"/>
      </w:rPr>
    </w:lvl>
    <w:lvl w:ilvl="4" w:tplc="5F082FF8" w:tentative="1">
      <w:start w:val="1"/>
      <w:numFmt w:val="bullet"/>
      <w:lvlText w:val=""/>
      <w:lvlJc w:val="left"/>
      <w:pPr>
        <w:tabs>
          <w:tab w:val="num" w:pos="3600"/>
        </w:tabs>
        <w:ind w:left="3600" w:hanging="360"/>
      </w:pPr>
      <w:rPr>
        <w:rFonts w:ascii="Wingdings" w:hAnsi="Wingdings" w:hint="default"/>
      </w:rPr>
    </w:lvl>
    <w:lvl w:ilvl="5" w:tplc="81B81752" w:tentative="1">
      <w:start w:val="1"/>
      <w:numFmt w:val="bullet"/>
      <w:lvlText w:val=""/>
      <w:lvlJc w:val="left"/>
      <w:pPr>
        <w:tabs>
          <w:tab w:val="num" w:pos="4320"/>
        </w:tabs>
        <w:ind w:left="4320" w:hanging="360"/>
      </w:pPr>
      <w:rPr>
        <w:rFonts w:ascii="Wingdings" w:hAnsi="Wingdings" w:hint="default"/>
      </w:rPr>
    </w:lvl>
    <w:lvl w:ilvl="6" w:tplc="E93E73F2" w:tentative="1">
      <w:start w:val="1"/>
      <w:numFmt w:val="bullet"/>
      <w:lvlText w:val=""/>
      <w:lvlJc w:val="left"/>
      <w:pPr>
        <w:tabs>
          <w:tab w:val="num" w:pos="5040"/>
        </w:tabs>
        <w:ind w:left="5040" w:hanging="360"/>
      </w:pPr>
      <w:rPr>
        <w:rFonts w:ascii="Wingdings" w:hAnsi="Wingdings" w:hint="default"/>
      </w:rPr>
    </w:lvl>
    <w:lvl w:ilvl="7" w:tplc="7686969C" w:tentative="1">
      <w:start w:val="1"/>
      <w:numFmt w:val="bullet"/>
      <w:lvlText w:val=""/>
      <w:lvlJc w:val="left"/>
      <w:pPr>
        <w:tabs>
          <w:tab w:val="num" w:pos="5760"/>
        </w:tabs>
        <w:ind w:left="5760" w:hanging="360"/>
      </w:pPr>
      <w:rPr>
        <w:rFonts w:ascii="Wingdings" w:hAnsi="Wingdings" w:hint="default"/>
      </w:rPr>
    </w:lvl>
    <w:lvl w:ilvl="8" w:tplc="522A89DA" w:tentative="1">
      <w:start w:val="1"/>
      <w:numFmt w:val="bullet"/>
      <w:lvlText w:val=""/>
      <w:lvlJc w:val="left"/>
      <w:pPr>
        <w:tabs>
          <w:tab w:val="num" w:pos="6480"/>
        </w:tabs>
        <w:ind w:left="6480" w:hanging="360"/>
      </w:pPr>
      <w:rPr>
        <w:rFonts w:ascii="Wingdings" w:hAnsi="Wingdings" w:hint="default"/>
      </w:rPr>
    </w:lvl>
  </w:abstractNum>
  <w:abstractNum w:abstractNumId="53">
    <w:nsid w:val="71FA5E0C"/>
    <w:multiLevelType w:val="hybridMultilevel"/>
    <w:tmpl w:val="8AF8CA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start w:val="172"/>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8D14C5C"/>
    <w:multiLevelType w:val="hybridMultilevel"/>
    <w:tmpl w:val="78003566"/>
    <w:lvl w:ilvl="0" w:tplc="FFFFFFFF">
      <w:start w:val="1"/>
      <w:numFmt w:val="bullet"/>
      <w:lvlText w:val=""/>
      <w:lvlJc w:val="left"/>
      <w:pPr>
        <w:tabs>
          <w:tab w:val="num" w:pos="720"/>
        </w:tabs>
        <w:ind w:left="720" w:hanging="360"/>
      </w:pPr>
      <w:rPr>
        <w:rFonts w:ascii="Wingdings" w:hAnsi="Wingdings" w:hint="default"/>
      </w:rPr>
    </w:lvl>
    <w:lvl w:ilvl="1" w:tplc="FFFFFFFF">
      <w:start w:val="172"/>
      <w:numFmt w:val="bullet"/>
      <w:lvlText w:val=""/>
      <w:lvlJc w:val="left"/>
      <w:pPr>
        <w:tabs>
          <w:tab w:val="num" w:pos="1440"/>
        </w:tabs>
        <w:ind w:left="1440" w:hanging="360"/>
      </w:pPr>
      <w:rPr>
        <w:rFonts w:ascii="Wingdings" w:hAnsi="Wingdings" w:hint="default"/>
      </w:rPr>
    </w:lvl>
    <w:lvl w:ilvl="2" w:tplc="FFFFFFFF">
      <w:start w:val="172"/>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98377C1"/>
    <w:multiLevelType w:val="hybridMultilevel"/>
    <w:tmpl w:val="95FEE062"/>
    <w:lvl w:ilvl="0" w:tplc="5F84A21A">
      <w:start w:val="1"/>
      <w:numFmt w:val="bullet"/>
      <w:lvlText w:val=""/>
      <w:lvlJc w:val="left"/>
      <w:pPr>
        <w:tabs>
          <w:tab w:val="num" w:pos="1440"/>
        </w:tabs>
        <w:ind w:left="1440" w:hanging="360"/>
      </w:pPr>
      <w:rPr>
        <w:rFonts w:ascii="Wingdings" w:hAnsi="Wingdings" w:hint="default"/>
        <w:color w:val="auto"/>
      </w:rPr>
    </w:lvl>
    <w:lvl w:ilvl="1" w:tplc="04090007">
      <w:start w:val="1"/>
      <w:numFmt w:val="bullet"/>
      <w:lvlText w:val=""/>
      <w:lvlJc w:val="left"/>
      <w:pPr>
        <w:tabs>
          <w:tab w:val="num" w:pos="1630"/>
        </w:tabs>
        <w:ind w:left="2083" w:hanging="283"/>
      </w:pPr>
      <w:rPr>
        <w:rFonts w:ascii="Symbol" w:hAnsi="Symbol" w:hint="default"/>
        <w:color w:val="auto"/>
      </w:rPr>
    </w:lvl>
    <w:lvl w:ilvl="2" w:tplc="04090009">
      <w:start w:val="1"/>
      <w:numFmt w:val="bullet"/>
      <w:lvlText w:val=""/>
      <w:lvlJc w:val="left"/>
      <w:pPr>
        <w:tabs>
          <w:tab w:val="num" w:pos="2880"/>
        </w:tabs>
        <w:ind w:left="2880" w:hanging="360"/>
      </w:pPr>
      <w:rPr>
        <w:rFonts w:ascii="Wingdings" w:hAnsi="Wingdings"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7D422C2B"/>
    <w:multiLevelType w:val="hybridMultilevel"/>
    <w:tmpl w:val="B3F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CD0333"/>
    <w:multiLevelType w:val="hybridMultilevel"/>
    <w:tmpl w:val="E43426D6"/>
    <w:lvl w:ilvl="0" w:tplc="711CDB0E">
      <w:start w:val="1"/>
      <w:numFmt w:val="bullet"/>
      <w:lvlText w:val=""/>
      <w:lvlJc w:val="left"/>
      <w:pPr>
        <w:tabs>
          <w:tab w:val="num" w:pos="720"/>
        </w:tabs>
        <w:ind w:left="720" w:hanging="360"/>
      </w:pPr>
      <w:rPr>
        <w:rFonts w:ascii="Wingdings" w:hAnsi="Wingdings" w:hint="default"/>
      </w:rPr>
    </w:lvl>
    <w:lvl w:ilvl="1" w:tplc="A808E63C" w:tentative="1">
      <w:start w:val="1"/>
      <w:numFmt w:val="bullet"/>
      <w:lvlText w:val=""/>
      <w:lvlJc w:val="left"/>
      <w:pPr>
        <w:tabs>
          <w:tab w:val="num" w:pos="1440"/>
        </w:tabs>
        <w:ind w:left="1440" w:hanging="360"/>
      </w:pPr>
      <w:rPr>
        <w:rFonts w:ascii="Wingdings" w:hAnsi="Wingdings" w:hint="default"/>
      </w:rPr>
    </w:lvl>
    <w:lvl w:ilvl="2" w:tplc="711CDB0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11"/>
  </w:num>
  <w:num w:numId="4">
    <w:abstractNumId w:val="4"/>
  </w:num>
  <w:num w:numId="5">
    <w:abstractNumId w:val="39"/>
  </w:num>
  <w:num w:numId="6">
    <w:abstractNumId w:val="18"/>
  </w:num>
  <w:num w:numId="7">
    <w:abstractNumId w:val="35"/>
  </w:num>
  <w:num w:numId="8">
    <w:abstractNumId w:val="43"/>
  </w:num>
  <w:num w:numId="9">
    <w:abstractNumId w:val="7"/>
  </w:num>
  <w:num w:numId="10">
    <w:abstractNumId w:val="21"/>
  </w:num>
  <w:num w:numId="11">
    <w:abstractNumId w:val="28"/>
  </w:num>
  <w:num w:numId="12">
    <w:abstractNumId w:val="15"/>
  </w:num>
  <w:num w:numId="13">
    <w:abstractNumId w:val="42"/>
  </w:num>
  <w:num w:numId="14">
    <w:abstractNumId w:val="36"/>
  </w:num>
  <w:num w:numId="15">
    <w:abstractNumId w:val="49"/>
  </w:num>
  <w:num w:numId="16">
    <w:abstractNumId w:val="1"/>
  </w:num>
  <w:num w:numId="17">
    <w:abstractNumId w:val="2"/>
  </w:num>
  <w:num w:numId="18">
    <w:abstractNumId w:val="17"/>
  </w:num>
  <w:num w:numId="19">
    <w:abstractNumId w:val="40"/>
  </w:num>
  <w:num w:numId="20">
    <w:abstractNumId w:val="5"/>
  </w:num>
  <w:num w:numId="21">
    <w:abstractNumId w:val="25"/>
  </w:num>
  <w:num w:numId="22">
    <w:abstractNumId w:val="9"/>
  </w:num>
  <w:num w:numId="23">
    <w:abstractNumId w:val="8"/>
  </w:num>
  <w:num w:numId="24">
    <w:abstractNumId w:val="56"/>
  </w:num>
  <w:num w:numId="25">
    <w:abstractNumId w:val="23"/>
  </w:num>
  <w:num w:numId="26">
    <w:abstractNumId w:val="50"/>
  </w:num>
  <w:num w:numId="27">
    <w:abstractNumId w:val="55"/>
  </w:num>
  <w:num w:numId="28">
    <w:abstractNumId w:val="51"/>
  </w:num>
  <w:num w:numId="29">
    <w:abstractNumId w:val="27"/>
  </w:num>
  <w:num w:numId="30">
    <w:abstractNumId w:val="41"/>
  </w:num>
  <w:num w:numId="31">
    <w:abstractNumId w:val="38"/>
  </w:num>
  <w:num w:numId="32">
    <w:abstractNumId w:val="12"/>
  </w:num>
  <w:num w:numId="33">
    <w:abstractNumId w:val="57"/>
  </w:num>
  <w:num w:numId="34">
    <w:abstractNumId w:val="37"/>
  </w:num>
  <w:num w:numId="35">
    <w:abstractNumId w:val="20"/>
  </w:num>
  <w:num w:numId="36">
    <w:abstractNumId w:val="45"/>
  </w:num>
  <w:num w:numId="37">
    <w:abstractNumId w:val="54"/>
  </w:num>
  <w:num w:numId="38">
    <w:abstractNumId w:val="46"/>
  </w:num>
  <w:num w:numId="39">
    <w:abstractNumId w:val="29"/>
  </w:num>
  <w:num w:numId="40">
    <w:abstractNumId w:val="26"/>
  </w:num>
  <w:num w:numId="41">
    <w:abstractNumId w:val="52"/>
  </w:num>
  <w:num w:numId="42">
    <w:abstractNumId w:val="32"/>
  </w:num>
  <w:num w:numId="43">
    <w:abstractNumId w:val="10"/>
  </w:num>
  <w:num w:numId="44">
    <w:abstractNumId w:val="53"/>
  </w:num>
  <w:num w:numId="45">
    <w:abstractNumId w:val="31"/>
  </w:num>
  <w:num w:numId="46">
    <w:abstractNumId w:val="16"/>
  </w:num>
  <w:num w:numId="47">
    <w:abstractNumId w:val="6"/>
  </w:num>
  <w:num w:numId="48">
    <w:abstractNumId w:val="44"/>
  </w:num>
  <w:num w:numId="49">
    <w:abstractNumId w:val="24"/>
  </w:num>
  <w:num w:numId="50">
    <w:abstractNumId w:val="13"/>
  </w:num>
  <w:num w:numId="51">
    <w:abstractNumId w:val="30"/>
  </w:num>
  <w:num w:numId="52">
    <w:abstractNumId w:val="47"/>
  </w:num>
  <w:num w:numId="53">
    <w:abstractNumId w:val="19"/>
  </w:num>
  <w:num w:numId="54">
    <w:abstractNumId w:val="14"/>
  </w:num>
  <w:num w:numId="55">
    <w:abstractNumId w:val="0"/>
  </w:num>
  <w:num w:numId="56">
    <w:abstractNumId w:val="34"/>
  </w:num>
  <w:num w:numId="57">
    <w:abstractNumId w:val="3"/>
  </w:num>
  <w:num w:numId="58">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7C40CA"/>
    <w:rsid w:val="00015A57"/>
    <w:rsid w:val="0005719D"/>
    <w:rsid w:val="00070E92"/>
    <w:rsid w:val="00093B09"/>
    <w:rsid w:val="000C711A"/>
    <w:rsid w:val="000F497B"/>
    <w:rsid w:val="00156436"/>
    <w:rsid w:val="001932B9"/>
    <w:rsid w:val="001A4634"/>
    <w:rsid w:val="001B0927"/>
    <w:rsid w:val="001B0B27"/>
    <w:rsid w:val="002043CF"/>
    <w:rsid w:val="002161BA"/>
    <w:rsid w:val="00235D84"/>
    <w:rsid w:val="0027325D"/>
    <w:rsid w:val="00293BCC"/>
    <w:rsid w:val="002D61A7"/>
    <w:rsid w:val="002F5B3F"/>
    <w:rsid w:val="00322EAE"/>
    <w:rsid w:val="0036035D"/>
    <w:rsid w:val="00375152"/>
    <w:rsid w:val="0037522E"/>
    <w:rsid w:val="003773EB"/>
    <w:rsid w:val="00385704"/>
    <w:rsid w:val="003E68EE"/>
    <w:rsid w:val="004022A6"/>
    <w:rsid w:val="00431EBD"/>
    <w:rsid w:val="00434653"/>
    <w:rsid w:val="00444C21"/>
    <w:rsid w:val="004476D2"/>
    <w:rsid w:val="0048075A"/>
    <w:rsid w:val="004A26F6"/>
    <w:rsid w:val="004D37FF"/>
    <w:rsid w:val="004D4166"/>
    <w:rsid w:val="004F318C"/>
    <w:rsid w:val="00526C8E"/>
    <w:rsid w:val="00534960"/>
    <w:rsid w:val="005528C9"/>
    <w:rsid w:val="00554392"/>
    <w:rsid w:val="005551FA"/>
    <w:rsid w:val="0056198B"/>
    <w:rsid w:val="0057162C"/>
    <w:rsid w:val="0058015C"/>
    <w:rsid w:val="005A09E0"/>
    <w:rsid w:val="005A4E7A"/>
    <w:rsid w:val="005E112C"/>
    <w:rsid w:val="005F2A7C"/>
    <w:rsid w:val="005F7991"/>
    <w:rsid w:val="00621073"/>
    <w:rsid w:val="00622C99"/>
    <w:rsid w:val="00665E1E"/>
    <w:rsid w:val="00691F16"/>
    <w:rsid w:val="0069601E"/>
    <w:rsid w:val="006A05EA"/>
    <w:rsid w:val="006A35A9"/>
    <w:rsid w:val="006A47AF"/>
    <w:rsid w:val="006B21F2"/>
    <w:rsid w:val="006B3585"/>
    <w:rsid w:val="006E7F2F"/>
    <w:rsid w:val="00717860"/>
    <w:rsid w:val="00723596"/>
    <w:rsid w:val="0075048F"/>
    <w:rsid w:val="0075525D"/>
    <w:rsid w:val="00762C1D"/>
    <w:rsid w:val="00795A92"/>
    <w:rsid w:val="007B359C"/>
    <w:rsid w:val="007B5F72"/>
    <w:rsid w:val="007C40CA"/>
    <w:rsid w:val="007D55CB"/>
    <w:rsid w:val="00862A07"/>
    <w:rsid w:val="00863AD0"/>
    <w:rsid w:val="00880B14"/>
    <w:rsid w:val="008B6340"/>
    <w:rsid w:val="008B6A12"/>
    <w:rsid w:val="008B7C61"/>
    <w:rsid w:val="00907389"/>
    <w:rsid w:val="0092115E"/>
    <w:rsid w:val="00923918"/>
    <w:rsid w:val="009269F4"/>
    <w:rsid w:val="00937914"/>
    <w:rsid w:val="00957114"/>
    <w:rsid w:val="00981BAD"/>
    <w:rsid w:val="009F1247"/>
    <w:rsid w:val="00A03106"/>
    <w:rsid w:val="00A358E1"/>
    <w:rsid w:val="00A37860"/>
    <w:rsid w:val="00A52C8E"/>
    <w:rsid w:val="00A616D5"/>
    <w:rsid w:val="00A717B5"/>
    <w:rsid w:val="00A748F3"/>
    <w:rsid w:val="00AA48E9"/>
    <w:rsid w:val="00AA51DF"/>
    <w:rsid w:val="00AB0FAF"/>
    <w:rsid w:val="00AC504C"/>
    <w:rsid w:val="00AD1558"/>
    <w:rsid w:val="00AE037E"/>
    <w:rsid w:val="00AE6C3A"/>
    <w:rsid w:val="00AF396F"/>
    <w:rsid w:val="00B14AC1"/>
    <w:rsid w:val="00B64D2B"/>
    <w:rsid w:val="00B737CF"/>
    <w:rsid w:val="00B8011F"/>
    <w:rsid w:val="00BE0C52"/>
    <w:rsid w:val="00BE4618"/>
    <w:rsid w:val="00C00775"/>
    <w:rsid w:val="00C22E29"/>
    <w:rsid w:val="00C5649A"/>
    <w:rsid w:val="00C623FD"/>
    <w:rsid w:val="00CA7685"/>
    <w:rsid w:val="00CC1022"/>
    <w:rsid w:val="00CC24A6"/>
    <w:rsid w:val="00D137C5"/>
    <w:rsid w:val="00D25F51"/>
    <w:rsid w:val="00D31084"/>
    <w:rsid w:val="00D63280"/>
    <w:rsid w:val="00D646DE"/>
    <w:rsid w:val="00D77BA1"/>
    <w:rsid w:val="00DC38DA"/>
    <w:rsid w:val="00E02967"/>
    <w:rsid w:val="00E1235D"/>
    <w:rsid w:val="00E22B75"/>
    <w:rsid w:val="00E42487"/>
    <w:rsid w:val="00E4248D"/>
    <w:rsid w:val="00E474A9"/>
    <w:rsid w:val="00E509B8"/>
    <w:rsid w:val="00E52E49"/>
    <w:rsid w:val="00E72B02"/>
    <w:rsid w:val="00EC66DF"/>
    <w:rsid w:val="00EE6E78"/>
    <w:rsid w:val="00F22EEB"/>
    <w:rsid w:val="00F25097"/>
    <w:rsid w:val="00F42A14"/>
    <w:rsid w:val="00F51996"/>
    <w:rsid w:val="00F6099C"/>
    <w:rsid w:val="00F72A72"/>
    <w:rsid w:val="00F82479"/>
    <w:rsid w:val="00F8610A"/>
    <w:rsid w:val="00F902A9"/>
    <w:rsid w:val="00FB12E3"/>
    <w:rsid w:val="00FB7219"/>
    <w:rsid w:val="00FE0E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40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C40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C40C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0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C40C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7C40CA"/>
    <w:rPr>
      <w:rFonts w:ascii="Cambria" w:eastAsia="Times New Roman" w:hAnsi="Cambria" w:cs="Times New Roman"/>
      <w:b/>
      <w:bCs/>
      <w:sz w:val="26"/>
      <w:szCs w:val="26"/>
      <w:lang w:val="en-GB"/>
    </w:rPr>
  </w:style>
  <w:style w:type="paragraph" w:styleId="Footer">
    <w:name w:val="footer"/>
    <w:basedOn w:val="Normal"/>
    <w:link w:val="FooterChar"/>
    <w:uiPriority w:val="99"/>
    <w:rsid w:val="007C40CA"/>
    <w:pPr>
      <w:tabs>
        <w:tab w:val="center" w:pos="4536"/>
        <w:tab w:val="right" w:pos="9072"/>
      </w:tabs>
    </w:pPr>
  </w:style>
  <w:style w:type="character" w:customStyle="1" w:styleId="FooterChar">
    <w:name w:val="Footer Char"/>
    <w:basedOn w:val="DefaultParagraphFont"/>
    <w:link w:val="Footer"/>
    <w:uiPriority w:val="99"/>
    <w:rsid w:val="007C40CA"/>
    <w:rPr>
      <w:rFonts w:ascii="Times New Roman" w:eastAsia="Times New Roman" w:hAnsi="Times New Roman" w:cs="Times New Roman"/>
      <w:sz w:val="20"/>
      <w:szCs w:val="20"/>
    </w:rPr>
  </w:style>
  <w:style w:type="character" w:styleId="PageNumber">
    <w:name w:val="page number"/>
    <w:basedOn w:val="DefaultParagraphFont"/>
    <w:rsid w:val="007C40CA"/>
  </w:style>
  <w:style w:type="paragraph" w:styleId="Header">
    <w:name w:val="header"/>
    <w:basedOn w:val="Normal"/>
    <w:link w:val="HeaderChar"/>
    <w:rsid w:val="007C40CA"/>
    <w:pPr>
      <w:tabs>
        <w:tab w:val="center" w:pos="4536"/>
        <w:tab w:val="right" w:pos="9072"/>
      </w:tabs>
    </w:pPr>
  </w:style>
  <w:style w:type="character" w:customStyle="1" w:styleId="HeaderChar">
    <w:name w:val="Header Char"/>
    <w:basedOn w:val="DefaultParagraphFont"/>
    <w:link w:val="Header"/>
    <w:rsid w:val="007C40CA"/>
    <w:rPr>
      <w:rFonts w:ascii="Times New Roman" w:eastAsia="Times New Roman" w:hAnsi="Times New Roman" w:cs="Times New Roman"/>
      <w:sz w:val="20"/>
      <w:szCs w:val="20"/>
    </w:rPr>
  </w:style>
  <w:style w:type="table" w:styleId="TableGrid">
    <w:name w:val="Table Grid"/>
    <w:basedOn w:val="TableNormal"/>
    <w:rsid w:val="007C40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C40CA"/>
    <w:rPr>
      <w:rFonts w:ascii="Tahoma" w:hAnsi="Tahoma" w:cs="Tahoma"/>
      <w:sz w:val="16"/>
      <w:szCs w:val="16"/>
    </w:rPr>
  </w:style>
  <w:style w:type="character" w:customStyle="1" w:styleId="BalloonTextChar">
    <w:name w:val="Balloon Text Char"/>
    <w:basedOn w:val="DefaultParagraphFont"/>
    <w:link w:val="BalloonText"/>
    <w:semiHidden/>
    <w:rsid w:val="007C40CA"/>
    <w:rPr>
      <w:rFonts w:ascii="Tahoma" w:eastAsia="Times New Roman" w:hAnsi="Tahoma" w:cs="Tahoma"/>
      <w:sz w:val="16"/>
      <w:szCs w:val="16"/>
    </w:rPr>
  </w:style>
  <w:style w:type="paragraph" w:customStyle="1" w:styleId="Default">
    <w:name w:val="Default"/>
    <w:rsid w:val="007C40C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7C40CA"/>
    <w:rPr>
      <w:color w:val="0000FF"/>
      <w:u w:val="single"/>
    </w:rPr>
  </w:style>
  <w:style w:type="paragraph" w:customStyle="1" w:styleId="CaracterCharCharCaracterCharCharCaracterCharChar">
    <w:name w:val="Caracter Char Char Caracter Char Char Caracter Char Char"/>
    <w:basedOn w:val="Normal"/>
    <w:rsid w:val="007C40CA"/>
    <w:rPr>
      <w:sz w:val="24"/>
      <w:szCs w:val="24"/>
      <w:lang w:val="pl-PL" w:eastAsia="pl-PL"/>
    </w:rPr>
  </w:style>
  <w:style w:type="paragraph" w:styleId="TOC1">
    <w:name w:val="toc 1"/>
    <w:basedOn w:val="Normal"/>
    <w:next w:val="Normal"/>
    <w:autoRedefine/>
    <w:semiHidden/>
    <w:rsid w:val="007C40CA"/>
    <w:pPr>
      <w:spacing w:before="360"/>
    </w:pPr>
    <w:rPr>
      <w:rFonts w:ascii="Arial" w:hAnsi="Arial" w:cs="Arial"/>
      <w:b/>
      <w:bCs/>
      <w:caps/>
      <w:sz w:val="24"/>
      <w:szCs w:val="24"/>
    </w:rPr>
  </w:style>
  <w:style w:type="paragraph" w:styleId="TOC2">
    <w:name w:val="toc 2"/>
    <w:basedOn w:val="Normal"/>
    <w:next w:val="Normal"/>
    <w:autoRedefine/>
    <w:semiHidden/>
    <w:rsid w:val="007C40CA"/>
    <w:pPr>
      <w:spacing w:before="240"/>
    </w:pPr>
    <w:rPr>
      <w:b/>
      <w:bCs/>
    </w:rPr>
  </w:style>
  <w:style w:type="paragraph" w:styleId="TOC3">
    <w:name w:val="toc 3"/>
    <w:basedOn w:val="Normal"/>
    <w:next w:val="Normal"/>
    <w:autoRedefine/>
    <w:semiHidden/>
    <w:rsid w:val="007C40CA"/>
    <w:pPr>
      <w:ind w:left="200"/>
    </w:pPr>
  </w:style>
  <w:style w:type="paragraph" w:styleId="TOC4">
    <w:name w:val="toc 4"/>
    <w:basedOn w:val="Normal"/>
    <w:next w:val="Normal"/>
    <w:autoRedefine/>
    <w:semiHidden/>
    <w:rsid w:val="007C40CA"/>
    <w:pPr>
      <w:ind w:left="400"/>
    </w:pPr>
  </w:style>
  <w:style w:type="paragraph" w:styleId="TOC5">
    <w:name w:val="toc 5"/>
    <w:basedOn w:val="Normal"/>
    <w:next w:val="Normal"/>
    <w:autoRedefine/>
    <w:semiHidden/>
    <w:rsid w:val="007C40CA"/>
    <w:pPr>
      <w:ind w:left="600"/>
    </w:pPr>
  </w:style>
  <w:style w:type="paragraph" w:styleId="TOC6">
    <w:name w:val="toc 6"/>
    <w:basedOn w:val="Normal"/>
    <w:next w:val="Normal"/>
    <w:autoRedefine/>
    <w:semiHidden/>
    <w:rsid w:val="007C40CA"/>
    <w:pPr>
      <w:ind w:left="800"/>
    </w:pPr>
  </w:style>
  <w:style w:type="paragraph" w:styleId="TOC7">
    <w:name w:val="toc 7"/>
    <w:basedOn w:val="Normal"/>
    <w:next w:val="Normal"/>
    <w:autoRedefine/>
    <w:semiHidden/>
    <w:rsid w:val="007C40CA"/>
    <w:pPr>
      <w:ind w:left="1000"/>
    </w:pPr>
  </w:style>
  <w:style w:type="paragraph" w:styleId="TOC8">
    <w:name w:val="toc 8"/>
    <w:basedOn w:val="Normal"/>
    <w:next w:val="Normal"/>
    <w:autoRedefine/>
    <w:semiHidden/>
    <w:rsid w:val="007C40CA"/>
    <w:pPr>
      <w:ind w:left="1200"/>
    </w:pPr>
  </w:style>
  <w:style w:type="paragraph" w:styleId="TOC9">
    <w:name w:val="toc 9"/>
    <w:basedOn w:val="Normal"/>
    <w:next w:val="Normal"/>
    <w:autoRedefine/>
    <w:semiHidden/>
    <w:rsid w:val="007C40CA"/>
    <w:pPr>
      <w:ind w:left="1400"/>
    </w:pPr>
  </w:style>
  <w:style w:type="character" w:customStyle="1" w:styleId="apple-style-span">
    <w:name w:val="apple-style-span"/>
    <w:basedOn w:val="DefaultParagraphFont"/>
    <w:rsid w:val="007C40CA"/>
  </w:style>
  <w:style w:type="character" w:customStyle="1" w:styleId="apple-converted-space">
    <w:name w:val="apple-converted-space"/>
    <w:basedOn w:val="DefaultParagraphFont"/>
    <w:rsid w:val="007C40CA"/>
  </w:style>
  <w:style w:type="paragraph" w:styleId="NormalWeb">
    <w:name w:val="Normal (Web)"/>
    <w:basedOn w:val="Normal"/>
    <w:uiPriority w:val="99"/>
    <w:rsid w:val="007C40CA"/>
    <w:pPr>
      <w:spacing w:before="100" w:beforeAutospacing="1" w:after="100" w:afterAutospacing="1"/>
    </w:pPr>
    <w:rPr>
      <w:sz w:val="24"/>
      <w:szCs w:val="24"/>
    </w:rPr>
  </w:style>
  <w:style w:type="paragraph" w:styleId="NoSpacing">
    <w:name w:val="No Spacing"/>
    <w:link w:val="NoSpacingChar"/>
    <w:uiPriority w:val="1"/>
    <w:qFormat/>
    <w:rsid w:val="007C40C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C40CA"/>
    <w:rPr>
      <w:rFonts w:ascii="Calibri" w:eastAsia="Times New Roman" w:hAnsi="Calibri" w:cs="Times New Roman"/>
    </w:rPr>
  </w:style>
  <w:style w:type="paragraph" w:styleId="BodyText">
    <w:name w:val="Body Text"/>
    <w:aliases w:val="block style"/>
    <w:basedOn w:val="Normal"/>
    <w:link w:val="BodyTextChar1"/>
    <w:rsid w:val="007C40CA"/>
    <w:pPr>
      <w:jc w:val="both"/>
    </w:pPr>
    <w:rPr>
      <w:b/>
      <w:bCs/>
      <w:i/>
      <w:iCs/>
      <w:sz w:val="32"/>
      <w:szCs w:val="24"/>
    </w:rPr>
  </w:style>
  <w:style w:type="character" w:customStyle="1" w:styleId="BodyTextChar">
    <w:name w:val="Body Text Char"/>
    <w:basedOn w:val="DefaultParagraphFont"/>
    <w:link w:val="BodyText"/>
    <w:uiPriority w:val="99"/>
    <w:semiHidden/>
    <w:rsid w:val="007C40CA"/>
    <w:rPr>
      <w:rFonts w:ascii="Times New Roman" w:eastAsia="Times New Roman" w:hAnsi="Times New Roman" w:cs="Times New Roman"/>
      <w:sz w:val="20"/>
      <w:szCs w:val="20"/>
    </w:rPr>
  </w:style>
  <w:style w:type="character" w:customStyle="1" w:styleId="BodyTextChar1">
    <w:name w:val="Body Text Char1"/>
    <w:aliases w:val="block style Char"/>
    <w:link w:val="BodyText"/>
    <w:rsid w:val="007C40CA"/>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7C40CA"/>
    <w:pPr>
      <w:spacing w:after="120"/>
      <w:ind w:left="283"/>
    </w:pPr>
    <w:rPr>
      <w:sz w:val="24"/>
      <w:szCs w:val="24"/>
      <w:lang w:val="en-GB"/>
    </w:rPr>
  </w:style>
  <w:style w:type="character" w:customStyle="1" w:styleId="BodyTextIndentChar">
    <w:name w:val="Body Text Indent Char"/>
    <w:basedOn w:val="DefaultParagraphFont"/>
    <w:link w:val="BodyTextIndent"/>
    <w:rsid w:val="007C40CA"/>
    <w:rPr>
      <w:rFonts w:ascii="Times New Roman" w:eastAsia="Times New Roman" w:hAnsi="Times New Roman" w:cs="Times New Roman"/>
      <w:sz w:val="24"/>
      <w:szCs w:val="24"/>
      <w:lang w:val="en-GB"/>
    </w:rPr>
  </w:style>
  <w:style w:type="paragraph" w:styleId="BodyText2">
    <w:name w:val="Body Text 2"/>
    <w:basedOn w:val="Normal"/>
    <w:link w:val="BodyText2Char"/>
    <w:rsid w:val="007C40CA"/>
    <w:pPr>
      <w:spacing w:after="120" w:line="480" w:lineRule="auto"/>
    </w:pPr>
    <w:rPr>
      <w:sz w:val="24"/>
      <w:szCs w:val="24"/>
      <w:lang w:val="en-GB"/>
    </w:rPr>
  </w:style>
  <w:style w:type="character" w:customStyle="1" w:styleId="BodyText2Char">
    <w:name w:val="Body Text 2 Char"/>
    <w:basedOn w:val="DefaultParagraphFont"/>
    <w:link w:val="BodyText2"/>
    <w:rsid w:val="007C40CA"/>
    <w:rPr>
      <w:rFonts w:ascii="Times New Roman" w:eastAsia="Times New Roman" w:hAnsi="Times New Roman" w:cs="Times New Roman"/>
      <w:sz w:val="24"/>
      <w:szCs w:val="24"/>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1"/>
    <w:semiHidden/>
    <w:rsid w:val="007C40CA"/>
    <w:rPr>
      <w:lang w:val="en-GB"/>
    </w:rPr>
  </w:style>
  <w:style w:type="character" w:customStyle="1" w:styleId="FootnoteTextChar">
    <w:name w:val="Footnote Text Char"/>
    <w:basedOn w:val="DefaultParagraphFont"/>
    <w:link w:val="FootnoteText"/>
    <w:uiPriority w:val="99"/>
    <w:semiHidden/>
    <w:rsid w:val="007C40CA"/>
    <w:rPr>
      <w:rFonts w:ascii="Times New Roman" w:eastAsia="Times New Roman" w:hAnsi="Times New Roman" w:cs="Times New Roman"/>
      <w:sz w:val="20"/>
      <w:szCs w:val="20"/>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fn Char"/>
    <w:link w:val="FootnoteText"/>
    <w:semiHidden/>
    <w:rsid w:val="007C40CA"/>
    <w:rPr>
      <w:rFonts w:ascii="Times New Roman" w:eastAsia="Times New Roman" w:hAnsi="Times New Roman" w:cs="Times New Roman"/>
      <w:sz w:val="20"/>
      <w:szCs w:val="20"/>
      <w:lang w:val="en-GB"/>
    </w:rPr>
  </w:style>
  <w:style w:type="character" w:styleId="FootnoteReference">
    <w:name w:val="footnote reference"/>
    <w:aliases w:val=" BVI fnr,BVI fnr"/>
    <w:semiHidden/>
    <w:rsid w:val="007C40CA"/>
    <w:rPr>
      <w:vertAlign w:val="superscript"/>
    </w:rPr>
  </w:style>
  <w:style w:type="paragraph" w:styleId="BodyTextIndent3">
    <w:name w:val="Body Text Indent 3"/>
    <w:basedOn w:val="Normal"/>
    <w:link w:val="BodyTextIndent3Char"/>
    <w:uiPriority w:val="99"/>
    <w:semiHidden/>
    <w:unhideWhenUsed/>
    <w:rsid w:val="007C40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40CA"/>
    <w:rPr>
      <w:rFonts w:ascii="Times New Roman" w:eastAsia="Times New Roman" w:hAnsi="Times New Roman" w:cs="Times New Roman"/>
      <w:sz w:val="16"/>
      <w:szCs w:val="16"/>
    </w:rPr>
  </w:style>
  <w:style w:type="paragraph" w:customStyle="1" w:styleId="AF9C0D89C6C84DA28525CD0352CAF9E2">
    <w:name w:val="AF9C0D89C6C84DA28525CD0352CAF9E2"/>
    <w:rsid w:val="007C40CA"/>
    <w:rPr>
      <w:rFonts w:ascii="Calibri" w:eastAsia="Times New Roman" w:hAnsi="Calibri" w:cs="Times New Roman"/>
    </w:rPr>
  </w:style>
  <w:style w:type="paragraph" w:styleId="ListParagraph">
    <w:name w:val="List Paragraph"/>
    <w:basedOn w:val="Normal"/>
    <w:uiPriority w:val="34"/>
    <w:qFormat/>
    <w:rsid w:val="006B21F2"/>
    <w:pPr>
      <w:ind w:left="720"/>
      <w:contextualSpacing/>
    </w:pPr>
  </w:style>
  <w:style w:type="paragraph" w:customStyle="1" w:styleId="CaracterCharCharCaracterCharChar">
    <w:name w:val="Caracter Char Char Caracter Char Char"/>
    <w:basedOn w:val="Normal"/>
    <w:rsid w:val="009F1247"/>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28876612">
      <w:bodyDiv w:val="1"/>
      <w:marLeft w:val="0"/>
      <w:marRight w:val="0"/>
      <w:marTop w:val="0"/>
      <w:marBottom w:val="0"/>
      <w:divBdr>
        <w:top w:val="none" w:sz="0" w:space="0" w:color="auto"/>
        <w:left w:val="none" w:sz="0" w:space="0" w:color="auto"/>
        <w:bottom w:val="none" w:sz="0" w:space="0" w:color="auto"/>
        <w:right w:val="none" w:sz="0" w:space="0" w:color="auto"/>
      </w:divBdr>
    </w:div>
    <w:div w:id="1240672948">
      <w:bodyDiv w:val="1"/>
      <w:marLeft w:val="0"/>
      <w:marRight w:val="0"/>
      <w:marTop w:val="0"/>
      <w:marBottom w:val="0"/>
      <w:divBdr>
        <w:top w:val="none" w:sz="0" w:space="0" w:color="auto"/>
        <w:left w:val="none" w:sz="0" w:space="0" w:color="auto"/>
        <w:bottom w:val="none" w:sz="0" w:space="0" w:color="auto"/>
        <w:right w:val="none" w:sz="0" w:space="0" w:color="auto"/>
      </w:divBdr>
    </w:div>
    <w:div w:id="12934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3.emf"/><Relationship Id="rId26" Type="http://schemas.openxmlformats.org/officeDocument/2006/relationships/hyperlink" Target="04%20Anexe%20PLAI_GL/Anexe_Cap_Piata%20muncii_GL_final/01%20Anexa_3a,c,d,e,f,g_PIATA_MUNCII_%202011_final.xls" TargetMode="External"/><Relationship Id="rId39" Type="http://schemas.openxmlformats.org/officeDocument/2006/relationships/hyperlink" Target="http://epp.eurostat.ec.europa.eu/portal/page/portal/esa95_core_national/data/main_tables" TargetMode="External"/><Relationship Id="rId21" Type="http://schemas.openxmlformats.org/officeDocument/2006/relationships/image" Target="media/image5.emf"/><Relationship Id="rId34" Type="http://schemas.openxmlformats.org/officeDocument/2006/relationships/hyperlink" Target="04%20Anexe%20PLAI_GL/Anexe_Cap_Profil_Ec_Demografie_GL_final/1.%20Anexa%201-DEMOGRAFIE_2009.xls" TargetMode="External"/><Relationship Id="rId42" Type="http://schemas.openxmlformats.org/officeDocument/2006/relationships/image" Target="media/image9.emf"/><Relationship Id="rId47" Type="http://schemas.openxmlformats.org/officeDocument/2006/relationships/hyperlink" Target="mailto:office@sorste.ro/%200336733384" TargetMode="External"/><Relationship Id="rId50" Type="http://schemas.openxmlformats.org/officeDocument/2006/relationships/hyperlink" Target="mailto:georgia_business@yahoo.com/%200236818122"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image" Target="media/image6.jpeg"/><Relationship Id="rId33" Type="http://schemas.openxmlformats.org/officeDocument/2006/relationships/image" Target="media/image7.emf"/><Relationship Id="rId38" Type="http://schemas.openxmlformats.org/officeDocument/2006/relationships/hyperlink" Target="04%20Anexe%20PLAI_GL/Anexe_Cap_Profil_Ec_Demografie_GL_final/01%20Anexa%202a%20_Economie%20SE%20PIB%20VAB_%202011.xl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04%20Anexe%20PLAI_GL/Anexe_Cap_Invatamant_final/08.%20Anexa%206i%20-%20Rata%20de%20absolvire%20(INS).xls" TargetMode="External"/><Relationship Id="rId29" Type="http://schemas.openxmlformats.org/officeDocument/2006/relationships/chart" Target="charts/chart8.xml"/><Relationship Id="rId41" Type="http://schemas.openxmlformats.org/officeDocument/2006/relationships/hyperlink" Target="http://&#351;coli.didactic.ro/&#351;coala-de-arte-&#351;i-meserii-hortensia-papadat"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04%20Anexe%20PLAI_GL/Anexe_Cap_Invatamant_final/20%20Anexa%2017%20ABANDON%20SCOLAR%20TIMPURIU%20UE.doc" TargetMode="External"/><Relationship Id="rId32" Type="http://schemas.openxmlformats.org/officeDocument/2006/relationships/hyperlink" Target="5%20ANEXE%20%20IPT%20PRAI%20SUD%20EST%202008/03%20demografie/1.%20Anexa%201-DEMOGRAFIE%20macheta%20PRAI%202008.xls" TargetMode="External"/><Relationship Id="rId37" Type="http://schemas.openxmlformats.org/officeDocument/2006/relationships/hyperlink" Target="04%20Anexe%20PLAI_GL/Anexe_Cap_Profil_Ec_Demografie_GL_final/1.%20Anexa%201-DEMOGRAFIE_2009.xls" TargetMode="External"/><Relationship Id="rId40" Type="http://schemas.openxmlformats.org/officeDocument/2006/relationships/hyperlink" Target="04%20Anexe%20PLAI_GL/Anexe_Cap_Profil_Ec_Demografie_GL_final/02%20Anexa%202b,c_Firme_Investitii_%202011.xls" TargetMode="External"/><Relationship Id="rId45" Type="http://schemas.openxmlformats.org/officeDocument/2006/relationships/footer" Target="footer2.xm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04%20Anexe%20PLAI_GL/Anexe_Cap_Invatamant_final/03.%20Anexa%206d%20-%20Norme%20didactice%20SUD%20EST.xls" TargetMode="External"/><Relationship Id="rId23" Type="http://schemas.openxmlformats.org/officeDocument/2006/relationships/hyperlink" Target="http://epp.eurostat.ec.europa.eu/tgm/table.do?tab=table&amp;init=1&amp;plugin=1&amp;language=en&amp;pcode=tsisc060%20" TargetMode="External"/><Relationship Id="rId28" Type="http://schemas.openxmlformats.org/officeDocument/2006/relationships/chart" Target="charts/chart7.xml"/><Relationship Id="rId36" Type="http://schemas.openxmlformats.org/officeDocument/2006/relationships/image" Target="media/image8.emf"/><Relationship Id="rId49" Type="http://schemas.openxmlformats.org/officeDocument/2006/relationships/hyperlink" Target="mailto:wilmet@yahoo.com/%200236810711" TargetMode="External"/><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emf"/><Relationship Id="rId31" Type="http://schemas.openxmlformats.org/officeDocument/2006/relationships/hyperlink" Target="04%20Anexe%20PLAI_GL/Anexe_Cap_Profil_Ec_Demografie_GL_final/1.%20Anexa%201-DEMOGRAFIE_2009.xls" TargetMode="External"/><Relationship Id="rId44" Type="http://schemas.openxmlformats.org/officeDocument/2006/relationships/footer" Target="footer1.xml"/><Relationship Id="rId52"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351;coli.didactic.ro/&#351;coala-de-arte-&#351;i-meserii-hortensia-papadat" TargetMode="External"/><Relationship Id="rId14" Type="http://schemas.openxmlformats.org/officeDocument/2006/relationships/chart" Target="charts/chart4.xml"/><Relationship Id="rId22" Type="http://schemas.openxmlformats.org/officeDocument/2006/relationships/hyperlink" Target="04%20Anexe%20PLAI_GL/Anexe_Cap_Invatamant_final/09.%20Anexa%206j%20-%20Rata%20de%20succes%20(INS).xls" TargetMode="External"/><Relationship Id="rId27" Type="http://schemas.openxmlformats.org/officeDocument/2006/relationships/hyperlink" Target="04%20Anexe%20PLAI_GL/Anexe_Cap_Piata%20muncii_GL_final/01%20Anexa_3a,c,d,e,f,g_PIATA_MUNCII_%202011_final.xls" TargetMode="External"/><Relationship Id="rId30" Type="http://schemas.openxmlformats.org/officeDocument/2006/relationships/hyperlink" Target="04%20Anexe%20PLAI_GL/Anexe_Cap_Profil_Ec_Demografie_GL_final/1.%20Anexa%201-DEMOGRAFIE_2009.xls" TargetMode="External"/><Relationship Id="rId35" Type="http://schemas.openxmlformats.org/officeDocument/2006/relationships/hyperlink" Target="04%20Anexe%20PLAI_GL/Anexe_Cap_Profil_Ec_Demografie_GL_final/1.%20Anexa%201-DEMOGRAFIE_2009.xls" TargetMode="External"/><Relationship Id="rId43" Type="http://schemas.openxmlformats.org/officeDocument/2006/relationships/image" Target="media/image10.emf"/><Relationship Id="rId48" Type="http://schemas.openxmlformats.org/officeDocument/2006/relationships/hyperlink" Target="mailto:master@vestiro.ro/%200374460577" TargetMode="External"/><Relationship Id="rId56"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image" Target="media/image1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uncainstrainatate.anofm.ro/files/Raportul%20Comisiei%20Europene%20-%20prima%20etapa%20a%20masurilor%20tranzitorii.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ell-2\Documents\ISJ_GL\DISCIPLINE%20TEHNICE\PLAI\PLAI_2013_GL\3%20ANEXE\Anexe_Cap_Invatamant_final\03.%20Anexa%206d%20-%20Norme%20didactice%20SUD%20ES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ell-2\Documents\ISJ_GL\DISCIPLINE%20TEHNICE\PLAI\PLAI_2013_GL\3%20ANEXE\Anexe_Cap_Invatamant_final\03.%20Anexa%206d%20-%20Norme%20didactice%20SUD%20ES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ANDA\Desktop\BRAILA_PRAI_2IUN2011\pop_ocupcivila_2002_2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ANDA\Desktop\BRAILA_PRAI_2IUN2011\pop_ocupcivila_2002_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a:pPr>
            <a:r>
              <a:rPr lang="ro-RO"/>
              <a:t>Cadre</a:t>
            </a:r>
            <a:r>
              <a:rPr lang="ro-RO" baseline="0"/>
              <a:t> didactice </a:t>
            </a:r>
            <a:endParaRPr lang="en-US"/>
          </a:p>
        </c:rich>
      </c:tx>
    </c:title>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Sheet1!$B$1</c:f>
              <c:strCache>
                <c:ptCount val="1"/>
                <c:pt idx="0">
                  <c:v>Total</c:v>
                </c:pt>
              </c:strCache>
            </c:strRef>
          </c:tx>
          <c:spPr>
            <a:solidFill>
              <a:srgbClr val="9999FF"/>
            </a:solidFill>
            <a:ln w="12662">
              <a:solidFill>
                <a:srgbClr val="000000"/>
              </a:solidFill>
              <a:prstDash val="solid"/>
            </a:ln>
          </c:spPr>
          <c:cat>
            <c:numRef>
              <c:f>Sheet1!$A$2:$A$2</c:f>
              <c:numCache>
                <c:formatCode>General</c:formatCode>
                <c:ptCount val="1"/>
              </c:numCache>
            </c:numRef>
          </c:cat>
          <c:val>
            <c:numRef>
              <c:f>Sheet1!$B$2:$B$2</c:f>
              <c:numCache>
                <c:formatCode>General</c:formatCode>
                <c:ptCount val="1"/>
                <c:pt idx="0">
                  <c:v>39</c:v>
                </c:pt>
              </c:numCache>
            </c:numRef>
          </c:val>
        </c:ser>
        <c:ser>
          <c:idx val="1"/>
          <c:order val="1"/>
          <c:tx>
            <c:strRef>
              <c:f>Sheet1!$C$1</c:f>
              <c:strCache>
                <c:ptCount val="1"/>
                <c:pt idx="0">
                  <c:v>ÎNVĂŢĂTORI</c:v>
                </c:pt>
              </c:strCache>
            </c:strRef>
          </c:tx>
          <c:spPr>
            <a:solidFill>
              <a:srgbClr val="993366"/>
            </a:solidFill>
            <a:ln w="12662">
              <a:solidFill>
                <a:srgbClr val="000000"/>
              </a:solidFill>
              <a:prstDash val="solid"/>
            </a:ln>
          </c:spPr>
          <c:cat>
            <c:numRef>
              <c:f>Sheet1!$A$2:$A$2</c:f>
              <c:numCache>
                <c:formatCode>General</c:formatCode>
                <c:ptCount val="1"/>
              </c:numCache>
            </c:numRef>
          </c:cat>
          <c:val>
            <c:numRef>
              <c:f>Sheet1!$C$2:$C$2</c:f>
              <c:numCache>
                <c:formatCode>General</c:formatCode>
                <c:ptCount val="1"/>
                <c:pt idx="0">
                  <c:v>9</c:v>
                </c:pt>
              </c:numCache>
            </c:numRef>
          </c:val>
        </c:ser>
        <c:ser>
          <c:idx val="2"/>
          <c:order val="2"/>
          <c:tx>
            <c:strRef>
              <c:f>Sheet1!$D$1</c:f>
              <c:strCache>
                <c:ptCount val="1"/>
                <c:pt idx="0">
                  <c:v>PROFESORI</c:v>
                </c:pt>
              </c:strCache>
            </c:strRef>
          </c:tx>
          <c:spPr>
            <a:solidFill>
              <a:srgbClr val="FFFFCC"/>
            </a:solidFill>
            <a:ln w="12662">
              <a:solidFill>
                <a:srgbClr val="000000"/>
              </a:solidFill>
              <a:prstDash val="solid"/>
            </a:ln>
          </c:spPr>
          <c:cat>
            <c:numRef>
              <c:f>Sheet1!$A$2:$A$2</c:f>
              <c:numCache>
                <c:formatCode>General</c:formatCode>
                <c:ptCount val="1"/>
              </c:numCache>
            </c:numRef>
          </c:cat>
          <c:val>
            <c:numRef>
              <c:f>Sheet1!$D$2:$D$2</c:f>
              <c:numCache>
                <c:formatCode>General</c:formatCode>
                <c:ptCount val="1"/>
                <c:pt idx="0">
                  <c:v>28</c:v>
                </c:pt>
              </c:numCache>
            </c:numRef>
          </c:val>
        </c:ser>
        <c:ser>
          <c:idx val="3"/>
          <c:order val="3"/>
          <c:tx>
            <c:strRef>
              <c:f>Sheet1!$E$1</c:f>
              <c:strCache>
                <c:ptCount val="1"/>
                <c:pt idx="0">
                  <c:v>MAIŞTRI</c:v>
                </c:pt>
              </c:strCache>
            </c:strRef>
          </c:tx>
          <c:spPr>
            <a:solidFill>
              <a:srgbClr val="CCFFFF"/>
            </a:solidFill>
            <a:ln w="12662">
              <a:solidFill>
                <a:srgbClr val="000000"/>
              </a:solidFill>
              <a:prstDash val="solid"/>
            </a:ln>
          </c:spPr>
          <c:cat>
            <c:numRef>
              <c:f>Sheet1!$A$2:$A$2</c:f>
              <c:numCache>
                <c:formatCode>General</c:formatCode>
                <c:ptCount val="1"/>
              </c:numCache>
            </c:numRef>
          </c:cat>
          <c:val>
            <c:numRef>
              <c:f>Sheet1!$E$2:$E$2</c:f>
              <c:numCache>
                <c:formatCode>General</c:formatCode>
                <c:ptCount val="1"/>
                <c:pt idx="0">
                  <c:v>3</c:v>
                </c:pt>
              </c:numCache>
            </c:numRef>
          </c:val>
        </c:ser>
        <c:ser>
          <c:idx val="4"/>
          <c:order val="4"/>
          <c:tx>
            <c:strRef>
              <c:f>Sheet1!$F$1</c:f>
              <c:strCache>
                <c:ptCount val="1"/>
                <c:pt idx="0">
                  <c:v>Titulari</c:v>
                </c:pt>
              </c:strCache>
            </c:strRef>
          </c:tx>
          <c:spPr>
            <a:solidFill>
              <a:srgbClr val="660066"/>
            </a:solidFill>
            <a:ln w="12662">
              <a:solidFill>
                <a:srgbClr val="000000"/>
              </a:solidFill>
              <a:prstDash val="solid"/>
            </a:ln>
          </c:spPr>
          <c:cat>
            <c:numRef>
              <c:f>Sheet1!$A$2:$A$2</c:f>
              <c:numCache>
                <c:formatCode>General</c:formatCode>
                <c:ptCount val="1"/>
              </c:numCache>
            </c:numRef>
          </c:cat>
          <c:val>
            <c:numRef>
              <c:f>Sheet1!$F$2:$F$2</c:f>
              <c:numCache>
                <c:formatCode>General</c:formatCode>
                <c:ptCount val="1"/>
                <c:pt idx="0">
                  <c:v>27</c:v>
                </c:pt>
              </c:numCache>
            </c:numRef>
          </c:val>
        </c:ser>
        <c:ser>
          <c:idx val="5"/>
          <c:order val="5"/>
          <c:tx>
            <c:strRef>
              <c:f>Sheet1!$G$1</c:f>
              <c:strCache>
                <c:ptCount val="1"/>
                <c:pt idx="0">
                  <c:v>Suplinitori</c:v>
                </c:pt>
              </c:strCache>
            </c:strRef>
          </c:tx>
          <c:spPr>
            <a:solidFill>
              <a:srgbClr val="FF8080"/>
            </a:solidFill>
            <a:ln w="12662">
              <a:solidFill>
                <a:srgbClr val="000000"/>
              </a:solidFill>
              <a:prstDash val="solid"/>
            </a:ln>
          </c:spPr>
          <c:cat>
            <c:numRef>
              <c:f>Sheet1!$A$2:$A$2</c:f>
              <c:numCache>
                <c:formatCode>General</c:formatCode>
                <c:ptCount val="1"/>
              </c:numCache>
            </c:numRef>
          </c:cat>
          <c:val>
            <c:numRef>
              <c:f>Sheet1!$G$2:$G$2</c:f>
              <c:numCache>
                <c:formatCode>General</c:formatCode>
                <c:ptCount val="1"/>
                <c:pt idx="0">
                  <c:v>12</c:v>
                </c:pt>
              </c:numCache>
            </c:numRef>
          </c:val>
        </c:ser>
        <c:shape val="box"/>
        <c:axId val="125120512"/>
        <c:axId val="125122048"/>
        <c:axId val="0"/>
      </c:bar3DChart>
      <c:catAx>
        <c:axId val="125120512"/>
        <c:scaling>
          <c:orientation val="minMax"/>
        </c:scaling>
        <c:axPos val="b"/>
        <c:numFmt formatCode="General" sourceLinked="1"/>
        <c:majorTickMark val="none"/>
        <c:tickLblPos val="low"/>
        <c:spPr>
          <a:ln w="3166">
            <a:solidFill>
              <a:srgbClr val="000000"/>
            </a:solidFill>
            <a:prstDash val="solid"/>
          </a:ln>
        </c:spPr>
        <c:txPr>
          <a:bodyPr rot="0" vert="horz"/>
          <a:lstStyle/>
          <a:p>
            <a:pPr>
              <a:defRPr lang="en-US" sz="1196" b="1" i="0" u="none" strike="noStrike" baseline="0">
                <a:solidFill>
                  <a:srgbClr val="000000"/>
                </a:solidFill>
                <a:latin typeface="Calibri"/>
                <a:ea typeface="Calibri"/>
                <a:cs typeface="Calibri"/>
              </a:defRPr>
            </a:pPr>
            <a:endParaRPr lang="ro-RO"/>
          </a:p>
        </c:txPr>
        <c:crossAx val="125122048"/>
        <c:crosses val="autoZero"/>
        <c:auto val="1"/>
        <c:lblAlgn val="ctr"/>
        <c:lblOffset val="100"/>
        <c:tickLblSkip val="1"/>
        <c:tickMarkSkip val="1"/>
      </c:catAx>
      <c:valAx>
        <c:axId val="125122048"/>
        <c:scaling>
          <c:orientation val="minMax"/>
        </c:scaling>
        <c:axPos val="l"/>
        <c:majorGridlines>
          <c:spPr>
            <a:ln w="3166">
              <a:solidFill>
                <a:srgbClr val="000000"/>
              </a:solidFill>
              <a:prstDash val="solid"/>
            </a:ln>
          </c:spPr>
        </c:majorGridlines>
        <c:numFmt formatCode="General" sourceLinked="1"/>
        <c:majorTickMark val="none"/>
        <c:tickLblPos val="nextTo"/>
        <c:spPr>
          <a:ln w="3166">
            <a:solidFill>
              <a:srgbClr val="000000"/>
            </a:solidFill>
            <a:prstDash val="solid"/>
          </a:ln>
        </c:spPr>
        <c:txPr>
          <a:bodyPr rot="0" vert="horz"/>
          <a:lstStyle/>
          <a:p>
            <a:pPr>
              <a:defRPr lang="en-US" sz="1196" b="1" i="0" u="none" strike="noStrike" baseline="0">
                <a:solidFill>
                  <a:srgbClr val="000000"/>
                </a:solidFill>
                <a:latin typeface="Calibri"/>
                <a:ea typeface="Calibri"/>
                <a:cs typeface="Calibri"/>
              </a:defRPr>
            </a:pPr>
            <a:endParaRPr lang="ro-RO"/>
          </a:p>
        </c:txPr>
        <c:crossAx val="125120512"/>
        <c:crosses val="autoZero"/>
        <c:crossBetween val="between"/>
      </c:valAx>
      <c:spPr>
        <a:noFill/>
        <a:ln w="25325">
          <a:noFill/>
        </a:ln>
      </c:spPr>
    </c:plotArea>
    <c:legend>
      <c:legendPos val="r"/>
      <c:spPr>
        <a:solidFill>
          <a:srgbClr val="FFFFFF"/>
        </a:solidFill>
        <a:ln w="3166">
          <a:solidFill>
            <a:srgbClr val="000000"/>
          </a:solidFill>
          <a:prstDash val="solid"/>
        </a:ln>
      </c:spPr>
      <c:txPr>
        <a:bodyPr/>
        <a:lstStyle/>
        <a:p>
          <a:pPr>
            <a:defRPr lang="en-US" sz="1097" b="1" i="0" u="none" strike="noStrike" baseline="0">
              <a:solidFill>
                <a:srgbClr val="000000"/>
              </a:solidFill>
              <a:latin typeface="Calibri"/>
              <a:ea typeface="Calibri"/>
              <a:cs typeface="Calibri"/>
            </a:defRPr>
          </a:pPr>
          <a:endParaRPr lang="ro-RO"/>
        </a:p>
      </c:txPr>
    </c:legend>
    <c:plotVisOnly val="1"/>
    <c:dispBlanksAs val="gap"/>
  </c:chart>
  <c:spPr>
    <a:noFill/>
    <a:ln>
      <a:noFill/>
    </a:ln>
  </c:spPr>
  <c:txPr>
    <a:bodyPr/>
    <a:lstStyle/>
    <a:p>
      <a:pPr>
        <a:defRPr sz="1196" b="1" i="0" u="none" strike="noStrike" baseline="0">
          <a:solidFill>
            <a:srgbClr val="000000"/>
          </a:solidFill>
          <a:latin typeface="Calibri"/>
          <a:ea typeface="Calibri"/>
          <a:cs typeface="Calibri"/>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en-US"/>
            </a:pPr>
            <a:r>
              <a:rPr lang="ro-RO"/>
              <a:t>Cadre</a:t>
            </a:r>
            <a:r>
              <a:rPr lang="ro-RO" baseline="0"/>
              <a:t> didactice </a:t>
            </a:r>
            <a:endParaRPr lang="en-US"/>
          </a:p>
        </c:rich>
      </c:tx>
    </c:title>
    <c:view3D>
      <c:hPercent val="9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Sheet1!$B$1</c:f>
              <c:strCache>
                <c:ptCount val="1"/>
                <c:pt idx="0">
                  <c:v>Total</c:v>
                </c:pt>
              </c:strCache>
            </c:strRef>
          </c:tx>
          <c:spPr>
            <a:solidFill>
              <a:srgbClr val="9999FF"/>
            </a:solidFill>
            <a:ln w="12662">
              <a:solidFill>
                <a:srgbClr val="000000"/>
              </a:solidFill>
              <a:prstDash val="solid"/>
            </a:ln>
          </c:spPr>
          <c:cat>
            <c:numRef>
              <c:f>Sheet1!$A$2:$A$2</c:f>
              <c:numCache>
                <c:formatCode>General</c:formatCode>
                <c:ptCount val="1"/>
              </c:numCache>
            </c:numRef>
          </c:cat>
          <c:val>
            <c:numRef>
              <c:f>Sheet1!$B$2:$B$2</c:f>
              <c:numCache>
                <c:formatCode>General</c:formatCode>
                <c:ptCount val="1"/>
                <c:pt idx="0">
                  <c:v>35</c:v>
                </c:pt>
              </c:numCache>
            </c:numRef>
          </c:val>
        </c:ser>
        <c:ser>
          <c:idx val="1"/>
          <c:order val="1"/>
          <c:tx>
            <c:strRef>
              <c:f>Sheet1!$C$1</c:f>
              <c:strCache>
                <c:ptCount val="1"/>
                <c:pt idx="0">
                  <c:v>ÎNVĂŢĂTORI</c:v>
                </c:pt>
              </c:strCache>
            </c:strRef>
          </c:tx>
          <c:spPr>
            <a:solidFill>
              <a:srgbClr val="993366"/>
            </a:solidFill>
            <a:ln w="12662">
              <a:solidFill>
                <a:srgbClr val="000000"/>
              </a:solidFill>
              <a:prstDash val="solid"/>
            </a:ln>
          </c:spPr>
          <c:cat>
            <c:numRef>
              <c:f>Sheet1!$A$2:$A$2</c:f>
              <c:numCache>
                <c:formatCode>General</c:formatCode>
                <c:ptCount val="1"/>
              </c:numCache>
            </c:numRef>
          </c:cat>
          <c:val>
            <c:numRef>
              <c:f>Sheet1!$C$2:$C$2</c:f>
              <c:numCache>
                <c:formatCode>General</c:formatCode>
                <c:ptCount val="1"/>
                <c:pt idx="0">
                  <c:v>8</c:v>
                </c:pt>
              </c:numCache>
            </c:numRef>
          </c:val>
        </c:ser>
        <c:ser>
          <c:idx val="2"/>
          <c:order val="2"/>
          <c:tx>
            <c:strRef>
              <c:f>Sheet1!$D$1</c:f>
              <c:strCache>
                <c:ptCount val="1"/>
                <c:pt idx="0">
                  <c:v>PROFESORI</c:v>
                </c:pt>
              </c:strCache>
            </c:strRef>
          </c:tx>
          <c:spPr>
            <a:solidFill>
              <a:srgbClr val="FFFFCC"/>
            </a:solidFill>
            <a:ln w="12662">
              <a:solidFill>
                <a:srgbClr val="000000"/>
              </a:solidFill>
              <a:prstDash val="solid"/>
            </a:ln>
          </c:spPr>
          <c:cat>
            <c:numRef>
              <c:f>Sheet1!$A$2:$A$2</c:f>
              <c:numCache>
                <c:formatCode>General</c:formatCode>
                <c:ptCount val="1"/>
              </c:numCache>
            </c:numRef>
          </c:cat>
          <c:val>
            <c:numRef>
              <c:f>Sheet1!$D$2:$D$2</c:f>
              <c:numCache>
                <c:formatCode>General</c:formatCode>
                <c:ptCount val="1"/>
                <c:pt idx="0">
                  <c:v>25</c:v>
                </c:pt>
              </c:numCache>
            </c:numRef>
          </c:val>
        </c:ser>
        <c:ser>
          <c:idx val="3"/>
          <c:order val="3"/>
          <c:tx>
            <c:strRef>
              <c:f>Sheet1!$E$1</c:f>
              <c:strCache>
                <c:ptCount val="1"/>
                <c:pt idx="0">
                  <c:v>MAIŞTRI</c:v>
                </c:pt>
              </c:strCache>
            </c:strRef>
          </c:tx>
          <c:spPr>
            <a:solidFill>
              <a:srgbClr val="CCFFFF"/>
            </a:solidFill>
            <a:ln w="12662">
              <a:solidFill>
                <a:srgbClr val="000000"/>
              </a:solidFill>
              <a:prstDash val="solid"/>
            </a:ln>
          </c:spPr>
          <c:cat>
            <c:numRef>
              <c:f>Sheet1!$A$2:$A$2</c:f>
              <c:numCache>
                <c:formatCode>General</c:formatCode>
                <c:ptCount val="1"/>
              </c:numCache>
            </c:numRef>
          </c:cat>
          <c:val>
            <c:numRef>
              <c:f>Sheet1!$E$2:$E$2</c:f>
              <c:numCache>
                <c:formatCode>General</c:formatCode>
                <c:ptCount val="1"/>
                <c:pt idx="0">
                  <c:v>2</c:v>
                </c:pt>
              </c:numCache>
            </c:numRef>
          </c:val>
        </c:ser>
        <c:ser>
          <c:idx val="4"/>
          <c:order val="4"/>
          <c:tx>
            <c:strRef>
              <c:f>Sheet1!$F$1</c:f>
              <c:strCache>
                <c:ptCount val="1"/>
                <c:pt idx="0">
                  <c:v>Titulari</c:v>
                </c:pt>
              </c:strCache>
            </c:strRef>
          </c:tx>
          <c:spPr>
            <a:solidFill>
              <a:srgbClr val="660066"/>
            </a:solidFill>
            <a:ln w="12662">
              <a:solidFill>
                <a:srgbClr val="000000"/>
              </a:solidFill>
              <a:prstDash val="solid"/>
            </a:ln>
          </c:spPr>
          <c:cat>
            <c:numRef>
              <c:f>Sheet1!$A$2:$A$2</c:f>
              <c:numCache>
                <c:formatCode>General</c:formatCode>
                <c:ptCount val="1"/>
              </c:numCache>
            </c:numRef>
          </c:cat>
          <c:val>
            <c:numRef>
              <c:f>Sheet1!$F$2:$F$2</c:f>
              <c:numCache>
                <c:formatCode>General</c:formatCode>
                <c:ptCount val="1"/>
                <c:pt idx="0">
                  <c:v>24</c:v>
                </c:pt>
              </c:numCache>
            </c:numRef>
          </c:val>
        </c:ser>
        <c:ser>
          <c:idx val="5"/>
          <c:order val="5"/>
          <c:tx>
            <c:strRef>
              <c:f>Sheet1!$G$1</c:f>
              <c:strCache>
                <c:ptCount val="1"/>
                <c:pt idx="0">
                  <c:v>Suplinitori</c:v>
                </c:pt>
              </c:strCache>
            </c:strRef>
          </c:tx>
          <c:spPr>
            <a:solidFill>
              <a:srgbClr val="FF8080"/>
            </a:solidFill>
            <a:ln w="12662">
              <a:solidFill>
                <a:srgbClr val="000000"/>
              </a:solidFill>
              <a:prstDash val="solid"/>
            </a:ln>
          </c:spPr>
          <c:cat>
            <c:numRef>
              <c:f>Sheet1!$A$2:$A$2</c:f>
              <c:numCache>
                <c:formatCode>General</c:formatCode>
                <c:ptCount val="1"/>
              </c:numCache>
            </c:numRef>
          </c:cat>
          <c:val>
            <c:numRef>
              <c:f>Sheet1!$G$2:$G$2</c:f>
              <c:numCache>
                <c:formatCode>General</c:formatCode>
                <c:ptCount val="1"/>
                <c:pt idx="0">
                  <c:v>11</c:v>
                </c:pt>
              </c:numCache>
            </c:numRef>
          </c:val>
        </c:ser>
        <c:shape val="cone"/>
        <c:axId val="124966400"/>
        <c:axId val="124967936"/>
        <c:axId val="0"/>
      </c:bar3DChart>
      <c:catAx>
        <c:axId val="124966400"/>
        <c:scaling>
          <c:orientation val="minMax"/>
        </c:scaling>
        <c:axPos val="b"/>
        <c:numFmt formatCode="General" sourceLinked="1"/>
        <c:majorTickMark val="none"/>
        <c:tickLblPos val="low"/>
        <c:spPr>
          <a:ln w="3166">
            <a:solidFill>
              <a:srgbClr val="000000"/>
            </a:solidFill>
            <a:prstDash val="solid"/>
          </a:ln>
        </c:spPr>
        <c:txPr>
          <a:bodyPr rot="0" vert="horz"/>
          <a:lstStyle/>
          <a:p>
            <a:pPr>
              <a:defRPr lang="en-US" sz="1196" b="1" i="0" u="none" strike="noStrike" baseline="0">
                <a:solidFill>
                  <a:srgbClr val="000000"/>
                </a:solidFill>
                <a:latin typeface="Calibri"/>
                <a:ea typeface="Calibri"/>
                <a:cs typeface="Calibri"/>
              </a:defRPr>
            </a:pPr>
            <a:endParaRPr lang="ro-RO"/>
          </a:p>
        </c:txPr>
        <c:crossAx val="124967936"/>
        <c:crosses val="autoZero"/>
        <c:auto val="1"/>
        <c:lblAlgn val="ctr"/>
        <c:lblOffset val="100"/>
        <c:tickLblSkip val="1"/>
        <c:tickMarkSkip val="1"/>
      </c:catAx>
      <c:valAx>
        <c:axId val="124967936"/>
        <c:scaling>
          <c:orientation val="minMax"/>
        </c:scaling>
        <c:axPos val="l"/>
        <c:majorGridlines>
          <c:spPr>
            <a:ln w="3166">
              <a:solidFill>
                <a:srgbClr val="000000"/>
              </a:solidFill>
              <a:prstDash val="solid"/>
            </a:ln>
          </c:spPr>
        </c:majorGridlines>
        <c:numFmt formatCode="General" sourceLinked="1"/>
        <c:majorTickMark val="none"/>
        <c:tickLblPos val="nextTo"/>
        <c:spPr>
          <a:ln w="3166">
            <a:solidFill>
              <a:srgbClr val="000000"/>
            </a:solidFill>
            <a:prstDash val="solid"/>
          </a:ln>
        </c:spPr>
        <c:txPr>
          <a:bodyPr rot="0" vert="horz"/>
          <a:lstStyle/>
          <a:p>
            <a:pPr>
              <a:defRPr lang="en-US" sz="1196" b="1" i="0" u="none" strike="noStrike" baseline="0">
                <a:solidFill>
                  <a:srgbClr val="000000"/>
                </a:solidFill>
                <a:latin typeface="Calibri"/>
                <a:ea typeface="Calibri"/>
                <a:cs typeface="Calibri"/>
              </a:defRPr>
            </a:pPr>
            <a:endParaRPr lang="ro-RO"/>
          </a:p>
        </c:txPr>
        <c:crossAx val="124966400"/>
        <c:crosses val="autoZero"/>
        <c:crossBetween val="between"/>
      </c:valAx>
      <c:spPr>
        <a:noFill/>
        <a:ln w="25325">
          <a:noFill/>
        </a:ln>
      </c:spPr>
    </c:plotArea>
    <c:legend>
      <c:legendPos val="r"/>
      <c:spPr>
        <a:solidFill>
          <a:srgbClr val="FFFFFF"/>
        </a:solidFill>
        <a:ln w="3166">
          <a:solidFill>
            <a:srgbClr val="000000"/>
          </a:solidFill>
          <a:prstDash val="solid"/>
        </a:ln>
      </c:spPr>
      <c:txPr>
        <a:bodyPr/>
        <a:lstStyle/>
        <a:p>
          <a:pPr>
            <a:defRPr lang="en-US" sz="1097" b="1" i="0" u="none" strike="noStrike" baseline="0">
              <a:solidFill>
                <a:srgbClr val="000000"/>
              </a:solidFill>
              <a:latin typeface="Calibri"/>
              <a:ea typeface="Calibri"/>
              <a:cs typeface="Calibri"/>
            </a:defRPr>
          </a:pPr>
          <a:endParaRPr lang="ro-RO"/>
        </a:p>
      </c:txPr>
    </c:legend>
    <c:plotVisOnly val="1"/>
    <c:dispBlanksAs val="gap"/>
  </c:chart>
  <c:spPr>
    <a:noFill/>
    <a:ln>
      <a:noFill/>
    </a:ln>
  </c:spPr>
  <c:txPr>
    <a:bodyPr/>
    <a:lstStyle/>
    <a:p>
      <a:pPr>
        <a:defRPr sz="1196" b="1" i="0" u="none" strike="noStrike" baseline="0">
          <a:solidFill>
            <a:srgbClr val="000000"/>
          </a:solidFill>
          <a:latin typeface="Calibri"/>
          <a:ea typeface="Calibri"/>
          <a:cs typeface="Calibri"/>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style val="37"/>
  <c:chart>
    <c:view3D>
      <c:perspective val="30"/>
    </c:view3D>
    <c:plotArea>
      <c:layout/>
      <c:bar3DChart>
        <c:barDir val="col"/>
        <c:grouping val="standard"/>
        <c:ser>
          <c:idx val="0"/>
          <c:order val="0"/>
          <c:cat>
            <c:strRef>
              <c:f>'[Chart in Microsoft Office Word]Sheet1'!$A$1:$H$1</c:f>
              <c:strCache>
                <c:ptCount val="8"/>
                <c:pt idx="0">
                  <c:v>Total</c:v>
                </c:pt>
                <c:pt idx="1">
                  <c:v>Educatori</c:v>
                </c:pt>
                <c:pt idx="2">
                  <c:v>Învăţători</c:v>
                </c:pt>
                <c:pt idx="3">
                  <c:v>Profesori</c:v>
                </c:pt>
                <c:pt idx="4">
                  <c:v>Ingineri </c:v>
                </c:pt>
                <c:pt idx="5">
                  <c:v>Maiştri </c:v>
                </c:pt>
                <c:pt idx="6">
                  <c:v>Titulari</c:v>
                </c:pt>
                <c:pt idx="7">
                  <c:v>Suplinitori </c:v>
                </c:pt>
              </c:strCache>
            </c:strRef>
          </c:cat>
          <c:val>
            <c:numRef>
              <c:f>'[Chart in Microsoft Office Word]Sheet1'!$A$2:$H$2</c:f>
              <c:numCache>
                <c:formatCode>General</c:formatCode>
                <c:ptCount val="8"/>
                <c:pt idx="0">
                  <c:v>33</c:v>
                </c:pt>
                <c:pt idx="1">
                  <c:v>2</c:v>
                </c:pt>
                <c:pt idx="2">
                  <c:v>7</c:v>
                </c:pt>
                <c:pt idx="3">
                  <c:v>18</c:v>
                </c:pt>
                <c:pt idx="4">
                  <c:v>4</c:v>
                </c:pt>
                <c:pt idx="5">
                  <c:v>2</c:v>
                </c:pt>
                <c:pt idx="6">
                  <c:v>22</c:v>
                </c:pt>
                <c:pt idx="7">
                  <c:v>11</c:v>
                </c:pt>
              </c:numCache>
            </c:numRef>
          </c:val>
        </c:ser>
        <c:ser>
          <c:idx val="1"/>
          <c:order val="1"/>
          <c:cat>
            <c:strRef>
              <c:f>'[Chart in Microsoft Office Word]Sheet1'!$A$1:$H$1</c:f>
              <c:strCache>
                <c:ptCount val="8"/>
                <c:pt idx="0">
                  <c:v>Total</c:v>
                </c:pt>
                <c:pt idx="1">
                  <c:v>Educatori</c:v>
                </c:pt>
                <c:pt idx="2">
                  <c:v>Învăţători</c:v>
                </c:pt>
                <c:pt idx="3">
                  <c:v>Profesori</c:v>
                </c:pt>
                <c:pt idx="4">
                  <c:v>Ingineri </c:v>
                </c:pt>
                <c:pt idx="5">
                  <c:v>Maiştri </c:v>
                </c:pt>
                <c:pt idx="6">
                  <c:v>Titulari</c:v>
                </c:pt>
                <c:pt idx="7">
                  <c:v>Suplinitori </c:v>
                </c:pt>
              </c:strCache>
            </c:strRef>
          </c:cat>
          <c:val>
            <c:numRef>
              <c:f>'[Chart in Microsoft Office Word]Sheet1'!$A$3:$H$3</c:f>
              <c:numCache>
                <c:formatCode>General</c:formatCode>
                <c:ptCount val="8"/>
              </c:numCache>
            </c:numRef>
          </c:val>
        </c:ser>
        <c:shape val="cylinder"/>
        <c:axId val="125145088"/>
        <c:axId val="125146624"/>
        <c:axId val="101537088"/>
      </c:bar3DChart>
      <c:catAx>
        <c:axId val="125145088"/>
        <c:scaling>
          <c:orientation val="minMax"/>
        </c:scaling>
        <c:axPos val="b"/>
        <c:tickLblPos val="nextTo"/>
        <c:txPr>
          <a:bodyPr/>
          <a:lstStyle/>
          <a:p>
            <a:pPr>
              <a:defRPr lang="en-US"/>
            </a:pPr>
            <a:endParaRPr lang="ro-RO"/>
          </a:p>
        </c:txPr>
        <c:crossAx val="125146624"/>
        <c:crosses val="autoZero"/>
        <c:auto val="1"/>
        <c:lblAlgn val="ctr"/>
        <c:lblOffset val="100"/>
      </c:catAx>
      <c:valAx>
        <c:axId val="125146624"/>
        <c:scaling>
          <c:orientation val="minMax"/>
        </c:scaling>
        <c:axPos val="l"/>
        <c:majorGridlines/>
        <c:numFmt formatCode="General" sourceLinked="1"/>
        <c:tickLblPos val="nextTo"/>
        <c:txPr>
          <a:bodyPr/>
          <a:lstStyle/>
          <a:p>
            <a:pPr>
              <a:defRPr lang="en-US"/>
            </a:pPr>
            <a:endParaRPr lang="ro-RO"/>
          </a:p>
        </c:txPr>
        <c:crossAx val="125145088"/>
        <c:crosses val="autoZero"/>
        <c:crossBetween val="between"/>
      </c:valAx>
      <c:serAx>
        <c:axId val="101537088"/>
        <c:scaling>
          <c:orientation val="minMax"/>
        </c:scaling>
        <c:axPos val="b"/>
        <c:tickLblPos val="nextTo"/>
        <c:txPr>
          <a:bodyPr/>
          <a:lstStyle/>
          <a:p>
            <a:pPr>
              <a:defRPr lang="en-US"/>
            </a:pPr>
            <a:endParaRPr lang="ro-RO"/>
          </a:p>
        </c:txPr>
        <c:crossAx val="125146624"/>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view3D>
      <c:rAngAx val="1"/>
    </c:view3D>
    <c:plotArea>
      <c:layout/>
      <c:bar3DChart>
        <c:barDir val="col"/>
        <c:grouping val="stacked"/>
        <c:ser>
          <c:idx val="0"/>
          <c:order val="0"/>
          <c:cat>
            <c:strRef>
              <c:f>'[Chart in Microsoft Office Word]Sheet1'!$A$10:$H$10</c:f>
              <c:strCache>
                <c:ptCount val="8"/>
                <c:pt idx="0">
                  <c:v>Total</c:v>
                </c:pt>
                <c:pt idx="1">
                  <c:v>EDUCATORI</c:v>
                </c:pt>
                <c:pt idx="2">
                  <c:v>ÎNVĂŢĂTORI</c:v>
                </c:pt>
                <c:pt idx="3">
                  <c:v>PROFESORI</c:v>
                </c:pt>
                <c:pt idx="4">
                  <c:v>INGINERI</c:v>
                </c:pt>
                <c:pt idx="5">
                  <c:v>MAIŞTRI</c:v>
                </c:pt>
                <c:pt idx="6">
                  <c:v>Titulari</c:v>
                </c:pt>
                <c:pt idx="7">
                  <c:v>Suplinitori</c:v>
                </c:pt>
              </c:strCache>
            </c:strRef>
          </c:cat>
          <c:val>
            <c:numRef>
              <c:f>'[Chart in Microsoft Office Word]Sheet1'!$A$11:$H$11</c:f>
              <c:numCache>
                <c:formatCode>General</c:formatCode>
                <c:ptCount val="8"/>
                <c:pt idx="0">
                  <c:v>31</c:v>
                </c:pt>
                <c:pt idx="1">
                  <c:v>2</c:v>
                </c:pt>
                <c:pt idx="2">
                  <c:v>7</c:v>
                </c:pt>
                <c:pt idx="3">
                  <c:v>15</c:v>
                </c:pt>
                <c:pt idx="4">
                  <c:v>4</c:v>
                </c:pt>
                <c:pt idx="5">
                  <c:v>3</c:v>
                </c:pt>
                <c:pt idx="6">
                  <c:v>22</c:v>
                </c:pt>
                <c:pt idx="7">
                  <c:v>9</c:v>
                </c:pt>
              </c:numCache>
            </c:numRef>
          </c:val>
        </c:ser>
        <c:shape val="box"/>
        <c:axId val="127791872"/>
        <c:axId val="127793408"/>
        <c:axId val="0"/>
      </c:bar3DChart>
      <c:catAx>
        <c:axId val="127791872"/>
        <c:scaling>
          <c:orientation val="minMax"/>
        </c:scaling>
        <c:axPos val="b"/>
        <c:tickLblPos val="nextTo"/>
        <c:crossAx val="127793408"/>
        <c:crosses val="autoZero"/>
        <c:auto val="1"/>
        <c:lblAlgn val="ctr"/>
        <c:lblOffset val="100"/>
      </c:catAx>
      <c:valAx>
        <c:axId val="127793408"/>
        <c:scaling>
          <c:orientation val="minMax"/>
        </c:scaling>
        <c:axPos val="l"/>
        <c:majorGridlines/>
        <c:numFmt formatCode="General" sourceLinked="1"/>
        <c:tickLblPos val="nextTo"/>
        <c:crossAx val="1277918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a:pPr>
            <a:r>
              <a:rPr lang="ro-RO" sz="1000"/>
              <a:t>STRUCTURA PERSONALULUI DIDCATIC DE SPECIALITATE ÎN ANUL ŞCOLAR 201</a:t>
            </a:r>
            <a:r>
              <a:rPr lang="en-US" sz="1000"/>
              <a:t>2</a:t>
            </a:r>
            <a:r>
              <a:rPr lang="ro-RO" sz="1000"/>
              <a:t>-201</a:t>
            </a:r>
            <a:r>
              <a:rPr lang="en-US" sz="1000"/>
              <a:t>3</a:t>
            </a:r>
            <a:r>
              <a:rPr lang="ro-RO" sz="1000"/>
              <a:t> - JUDEŢUL GALAŢI
- PROFESORI DE DISCIPLINE TEHNOLOGICE</a:t>
            </a:r>
            <a:r>
              <a:rPr lang="ro-RO"/>
              <a:t>- </a:t>
            </a:r>
          </a:p>
        </c:rich>
      </c:tx>
      <c:layout>
        <c:manualLayout>
          <c:xMode val="edge"/>
          <c:yMode val="edge"/>
          <c:x val="0.13385433070866143"/>
          <c:y val="2.0935403907844851E-3"/>
        </c:manualLayout>
      </c:layout>
    </c:title>
    <c:view3D>
      <c:perspective val="0"/>
    </c:view3D>
    <c:plotArea>
      <c:layout>
        <c:manualLayout>
          <c:layoutTarget val="inner"/>
          <c:xMode val="edge"/>
          <c:yMode val="edge"/>
          <c:x val="0.24392388451443775"/>
          <c:y val="0.20024168853893404"/>
          <c:w val="0.57031277340332454"/>
          <c:h val="0.62628827646544705"/>
        </c:manualLayout>
      </c:layout>
      <c:pie3DChart>
        <c:varyColors val="1"/>
        <c:ser>
          <c:idx val="1"/>
          <c:order val="1"/>
          <c:cat>
            <c:strRef>
              <c:f>(GL!$I$40,GL!$L$40,GL!$O$40)</c:f>
              <c:strCache>
                <c:ptCount val="3"/>
                <c:pt idx="0">
                  <c:v>Titulari</c:v>
                </c:pt>
                <c:pt idx="1">
                  <c:v>Suplinitori calificaţi</c:v>
                </c:pt>
                <c:pt idx="2">
                  <c:v>Suplinitori necalificaţi</c:v>
                </c:pt>
              </c:strCache>
            </c:strRef>
          </c:cat>
          <c:val>
            <c:numRef>
              <c:f>(GL!$I$67,GL!$L$67,GL!$O$67)</c:f>
              <c:numCache>
                <c:formatCode>0.00%</c:formatCode>
                <c:ptCount val="3"/>
                <c:pt idx="0">
                  <c:v>0.7158819249558257</c:v>
                </c:pt>
                <c:pt idx="1">
                  <c:v>0.27359422097495262</c:v>
                </c:pt>
                <c:pt idx="2">
                  <c:v>1.0523854069223668E-2</c:v>
                </c:pt>
              </c:numCache>
            </c:numRef>
          </c:val>
        </c:ser>
        <c:ser>
          <c:idx val="0"/>
          <c:order val="0"/>
          <c:explosion val="3"/>
          <c:dLbls>
            <c:dLbl>
              <c:idx val="0"/>
              <c:tx>
                <c:rich>
                  <a:bodyPr/>
                  <a:lstStyle/>
                  <a:p>
                    <a:r>
                      <a:rPr lang="ro-RO"/>
                      <a:t>63,79%</a:t>
                    </a:r>
                  </a:p>
                </c:rich>
              </c:tx>
              <c:dLblPos val="bestFit"/>
            </c:dLbl>
            <c:dLbl>
              <c:idx val="1"/>
              <c:tx>
                <c:rich>
                  <a:bodyPr/>
                  <a:lstStyle/>
                  <a:p>
                    <a:r>
                      <a:rPr lang="ro-RO"/>
                      <a:t>34,66%</a:t>
                    </a:r>
                  </a:p>
                </c:rich>
              </c:tx>
              <c:dLblPos val="bestFit"/>
            </c:dLbl>
            <c:dLbl>
              <c:idx val="2"/>
              <c:tx>
                <c:rich>
                  <a:bodyPr/>
                  <a:lstStyle/>
                  <a:p>
                    <a:r>
                      <a:rPr lang="ro-RO"/>
                      <a:t>1,55%</a:t>
                    </a:r>
                  </a:p>
                </c:rich>
              </c:tx>
              <c:dLblPos val="bestFit"/>
            </c:dLbl>
            <c:txPr>
              <a:bodyPr/>
              <a:lstStyle/>
              <a:p>
                <a:pPr>
                  <a:defRPr lang="ro-RO"/>
                </a:pPr>
                <a:endParaRPr lang="ro-RO"/>
              </a:p>
            </c:txPr>
            <c:showVal val="1"/>
            <c:showLeaderLines val="1"/>
          </c:dLbls>
          <c:cat>
            <c:strRef>
              <c:f>(GL!$I$40,GL!$L$40,GL!$O$40)</c:f>
              <c:strCache>
                <c:ptCount val="3"/>
                <c:pt idx="0">
                  <c:v>Titulari</c:v>
                </c:pt>
                <c:pt idx="1">
                  <c:v>Suplinitori calificaţi</c:v>
                </c:pt>
                <c:pt idx="2">
                  <c:v>Suplinitori necalificaţi</c:v>
                </c:pt>
              </c:strCache>
            </c:strRef>
          </c:cat>
          <c:val>
            <c:numRef>
              <c:f>(GL!$I$67,GL!$L$67,GL!$O$67)</c:f>
              <c:numCache>
                <c:formatCode>0.00%</c:formatCode>
                <c:ptCount val="3"/>
                <c:pt idx="0">
                  <c:v>0.7158819249558257</c:v>
                </c:pt>
                <c:pt idx="1">
                  <c:v>0.27359422097495262</c:v>
                </c:pt>
                <c:pt idx="2">
                  <c:v>1.0523854069223668E-2</c:v>
                </c:pt>
              </c:numCache>
            </c:numRef>
          </c:val>
        </c:ser>
        <c:dLbls>
          <c:showVal val="1"/>
        </c:dLbls>
      </c:pie3DChart>
    </c:plotArea>
    <c:legend>
      <c:legendPos val="b"/>
      <c:layout>
        <c:manualLayout>
          <c:xMode val="edge"/>
          <c:yMode val="edge"/>
          <c:x val="0.16180577427821399"/>
          <c:y val="0.86002405949256755"/>
          <c:w val="0.63402821522310659"/>
          <c:h val="9.5652158063575507E-2"/>
        </c:manualLayout>
      </c:layout>
      <c:txPr>
        <a:bodyPr/>
        <a:lstStyle/>
        <a:p>
          <a:pPr rtl="0">
            <a:defRPr lang="ro-RO"/>
          </a:pPr>
          <a:endParaRPr lang="ro-RO"/>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800" b="1" i="0" u="none" strike="noStrike" baseline="0">
                <a:solidFill>
                  <a:srgbClr val="000000"/>
                </a:solidFill>
                <a:latin typeface="Arial"/>
                <a:ea typeface="Arial"/>
                <a:cs typeface="Arial"/>
              </a:defRPr>
            </a:pPr>
            <a:r>
              <a:rPr lang="ro-RO"/>
              <a:t>STRUCTURA PERSONALULUI DIDCATIC DE SPECIALITATE ÎN ANUL ŞCOLAR 201</a:t>
            </a:r>
            <a:r>
              <a:rPr lang="en-US"/>
              <a:t>2</a:t>
            </a:r>
            <a:r>
              <a:rPr lang="ro-RO"/>
              <a:t>-201</a:t>
            </a:r>
            <a:r>
              <a:rPr lang="en-US"/>
              <a:t>3</a:t>
            </a:r>
            <a:r>
              <a:rPr lang="ro-RO"/>
              <a:t> - JUDEŢUL GALAŢI
- MAIŞTRII INSTRUCTORI- </a:t>
            </a:r>
          </a:p>
        </c:rich>
      </c:tx>
      <c:layout>
        <c:manualLayout>
          <c:xMode val="edge"/>
          <c:yMode val="edge"/>
          <c:x val="0.13135608048993891"/>
          <c:y val="3.9301181102362207E-2"/>
        </c:manualLayout>
      </c:layout>
      <c:spPr>
        <a:noFill/>
        <a:ln w="25400">
          <a:noFill/>
        </a:ln>
      </c:spPr>
    </c:title>
    <c:view3D>
      <c:perspective val="0"/>
    </c:view3D>
    <c:plotArea>
      <c:layout>
        <c:manualLayout>
          <c:layoutTarget val="inner"/>
          <c:xMode val="edge"/>
          <c:yMode val="edge"/>
          <c:x val="0.19656342957130526"/>
          <c:y val="0.27195610965296263"/>
          <c:w val="0.59402121609798775"/>
          <c:h val="0.49049905220180812"/>
        </c:manualLayout>
      </c:layout>
      <c:pie3DChart>
        <c:varyColors val="1"/>
        <c:ser>
          <c:idx val="2"/>
          <c:order val="2"/>
          <c:dLbls>
            <c:txPr>
              <a:bodyPr/>
              <a:lstStyle/>
              <a:p>
                <a:pPr>
                  <a:defRPr lang="en-US"/>
                </a:pPr>
                <a:endParaRPr lang="ro-RO"/>
              </a:p>
            </c:txPr>
            <c:showVal val="1"/>
          </c:dLbls>
          <c:cat>
            <c:strRef>
              <c:f>(GL!$I$40,GL!$L$40,GL!$O$40)</c:f>
              <c:strCache>
                <c:ptCount val="3"/>
                <c:pt idx="0">
                  <c:v>Titulari</c:v>
                </c:pt>
                <c:pt idx="1">
                  <c:v>Suplinitori calificaţi</c:v>
                </c:pt>
                <c:pt idx="2">
                  <c:v>Suplinitori necalificaţi</c:v>
                </c:pt>
              </c:strCache>
            </c:strRef>
          </c:cat>
          <c:val>
            <c:numRef>
              <c:f>(GL!$I$68,GL!$L$68,GL!$O$68)</c:f>
              <c:numCache>
                <c:formatCode>0.00%</c:formatCode>
                <c:ptCount val="3"/>
                <c:pt idx="0">
                  <c:v>0.60249394455907812</c:v>
                </c:pt>
                <c:pt idx="1">
                  <c:v>0.38988068538620801</c:v>
                </c:pt>
                <c:pt idx="2">
                  <c:v>7.6253700547232513E-3</c:v>
                </c:pt>
              </c:numCache>
            </c:numRef>
          </c:val>
        </c:ser>
        <c:ser>
          <c:idx val="0"/>
          <c:order val="0"/>
          <c:spPr>
            <a:solidFill>
              <a:srgbClr val="9999FF"/>
            </a:solidFill>
            <a:ln w="12700">
              <a:solidFill>
                <a:srgbClr val="000000"/>
              </a:solidFill>
              <a:prstDash val="solid"/>
            </a:ln>
          </c:spPr>
          <c:explosion val="6"/>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tx>
                <c:rich>
                  <a:bodyPr/>
                  <a:lstStyle/>
                  <a:p>
                    <a:r>
                      <a:rPr lang="ro-RO"/>
                      <a:t>72,41%</a:t>
                    </a:r>
                  </a:p>
                </c:rich>
              </c:tx>
              <c:dLblPos val="bestFit"/>
            </c:dLbl>
            <c:dLbl>
              <c:idx val="1"/>
              <c:tx>
                <c:rich>
                  <a:bodyPr/>
                  <a:lstStyle/>
                  <a:p>
                    <a:r>
                      <a:rPr lang="ro-RO"/>
                      <a:t>26,82%</a:t>
                    </a:r>
                  </a:p>
                </c:rich>
              </c:tx>
              <c:dLblPos val="bestFit"/>
            </c:dLbl>
            <c:dLbl>
              <c:idx val="2"/>
              <c:tx>
                <c:rich>
                  <a:bodyPr/>
                  <a:lstStyle/>
                  <a:p>
                    <a:r>
                      <a:rPr lang="ro-RO"/>
                      <a:t>0,77%</a:t>
                    </a:r>
                  </a:p>
                </c:rich>
              </c:tx>
              <c:dLblPos val="bestFit"/>
            </c:dLbl>
            <c:spPr>
              <a:noFill/>
              <a:ln w="25400">
                <a:noFill/>
              </a:ln>
            </c:spPr>
            <c:txPr>
              <a:bodyPr/>
              <a:lstStyle/>
              <a:p>
                <a:pPr>
                  <a:defRPr lang="ro-RO" sz="800" b="1" i="0" u="none" strike="noStrike" baseline="0">
                    <a:solidFill>
                      <a:srgbClr val="000000"/>
                    </a:solidFill>
                    <a:latin typeface="Arial"/>
                    <a:ea typeface="Arial"/>
                    <a:cs typeface="Arial"/>
                  </a:defRPr>
                </a:pPr>
                <a:endParaRPr lang="ro-RO"/>
              </a:p>
            </c:txPr>
            <c:showVal val="1"/>
          </c:dLbls>
          <c:cat>
            <c:strRef>
              <c:f>(GL!$I$40,GL!$L$40,GL!$O$40)</c:f>
              <c:strCache>
                <c:ptCount val="3"/>
                <c:pt idx="0">
                  <c:v>Titulari</c:v>
                </c:pt>
                <c:pt idx="1">
                  <c:v>Suplinitori calificaţi</c:v>
                </c:pt>
                <c:pt idx="2">
                  <c:v>Suplinitori necalificaţi</c:v>
                </c:pt>
              </c:strCache>
            </c:strRef>
          </c:cat>
          <c:val>
            <c:numRef>
              <c:f>(GL!$I$62,GL!$L$62,GL!$O$62)</c:f>
              <c:numCache>
                <c:formatCode>0.00%</c:formatCode>
                <c:ptCount val="3"/>
                <c:pt idx="0">
                  <c:v>0.67333188437296243</c:v>
                </c:pt>
                <c:pt idx="1">
                  <c:v>0.24031007751937991</c:v>
                </c:pt>
                <c:pt idx="2">
                  <c:v>8.6358038107657797E-2</c:v>
                </c:pt>
              </c:numCache>
            </c:numRef>
          </c:val>
        </c:ser>
        <c:ser>
          <c:idx val="1"/>
          <c:order val="1"/>
          <c:dLbls>
            <c:txPr>
              <a:bodyPr/>
              <a:lstStyle/>
              <a:p>
                <a:pPr>
                  <a:defRPr lang="en-US"/>
                </a:pPr>
                <a:endParaRPr lang="ro-RO"/>
              </a:p>
            </c:txPr>
            <c:showVal val="1"/>
          </c:dLbls>
          <c:cat>
            <c:strRef>
              <c:f>(GL!$I$40,GL!$L$40,GL!$O$40)</c:f>
              <c:strCache>
                <c:ptCount val="3"/>
                <c:pt idx="0">
                  <c:v>Titulari</c:v>
                </c:pt>
                <c:pt idx="1">
                  <c:v>Suplinitori calificaţi</c:v>
                </c:pt>
                <c:pt idx="2">
                  <c:v>Suplinitori necalificaţi</c:v>
                </c:pt>
              </c:strCache>
            </c:strRef>
          </c:cat>
          <c:val>
            <c:numRef>
              <c:f>(GL!$I$68,GL!$L$68,GL!$O$68)</c:f>
              <c:numCache>
                <c:formatCode>0.00%</c:formatCode>
                <c:ptCount val="3"/>
                <c:pt idx="0">
                  <c:v>0.60249394455907812</c:v>
                </c:pt>
                <c:pt idx="1">
                  <c:v>0.38988068538620801</c:v>
                </c:pt>
                <c:pt idx="2">
                  <c:v>7.6253700547232513E-3</c:v>
                </c:pt>
              </c:numCache>
            </c:numRef>
          </c:val>
        </c:ser>
        <c:dLbls>
          <c:showVal val="1"/>
        </c:dLbls>
      </c:pie3DChart>
      <c:spPr>
        <a:noFill/>
        <a:ln w="25400">
          <a:noFill/>
        </a:ln>
      </c:spPr>
    </c:plotArea>
    <c:legend>
      <c:legendPos val="b"/>
      <c:layout>
        <c:manualLayout>
          <c:xMode val="edge"/>
          <c:yMode val="edge"/>
          <c:x val="0.17372900262467192"/>
          <c:y val="0.83632728200641593"/>
          <c:w val="0.65254308836395469"/>
          <c:h val="9.6069918343540395E-2"/>
        </c:manualLayout>
      </c:layout>
      <c:spPr>
        <a:solidFill>
          <a:srgbClr val="FFFFFF"/>
        </a:solidFill>
        <a:ln w="3175">
          <a:solidFill>
            <a:srgbClr val="000000"/>
          </a:solidFill>
          <a:prstDash val="solid"/>
        </a:ln>
      </c:spPr>
      <c:txPr>
        <a:bodyPr/>
        <a:lstStyle/>
        <a:p>
          <a:pPr>
            <a:defRPr lang="ro-RO" sz="735" b="1"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a:pPr>
            <a:r>
              <a:rPr lang="en-US" sz="1200">
                <a:latin typeface="+mn-lt"/>
              </a:rPr>
              <a:t>Evolutia populatiei ocupate civile pe activitati</a:t>
            </a:r>
            <a:r>
              <a:rPr lang="en-US" sz="1200" baseline="0">
                <a:latin typeface="+mn-lt"/>
              </a:rPr>
              <a:t> ale economiei nationale in judetul Galati ( mii pers.)</a:t>
            </a:r>
            <a:r>
              <a:rPr lang="en-US" sz="1200">
                <a:latin typeface="+mn-lt"/>
              </a:rPr>
              <a:t> </a:t>
            </a:r>
          </a:p>
        </c:rich>
      </c:tx>
      <c:overlay val="1"/>
    </c:title>
    <c:plotArea>
      <c:layout/>
      <c:barChart>
        <c:barDir val="col"/>
        <c:grouping val="clustered"/>
        <c:ser>
          <c:idx val="0"/>
          <c:order val="0"/>
          <c:tx>
            <c:strRef>
              <c:f>Sheet1!$B$17</c:f>
              <c:strCache>
                <c:ptCount val="1"/>
                <c:pt idx="0">
                  <c:v>Agricultură, silvicultură</c:v>
                </c:pt>
              </c:strCache>
            </c:strRef>
          </c:tx>
          <c:cat>
            <c:numRef>
              <c:f>Sheet1!$A$18:$A$25</c:f>
              <c:numCache>
                <c:formatCode>General</c:formatCode>
                <c:ptCount val="8"/>
                <c:pt idx="0">
                  <c:v>2002</c:v>
                </c:pt>
                <c:pt idx="1">
                  <c:v>2003</c:v>
                </c:pt>
                <c:pt idx="2">
                  <c:v>2004</c:v>
                </c:pt>
                <c:pt idx="3">
                  <c:v>2005</c:v>
                </c:pt>
                <c:pt idx="4">
                  <c:v>2006</c:v>
                </c:pt>
                <c:pt idx="5">
                  <c:v>2007</c:v>
                </c:pt>
                <c:pt idx="6">
                  <c:v>2008</c:v>
                </c:pt>
                <c:pt idx="7">
                  <c:v>2009</c:v>
                </c:pt>
              </c:numCache>
            </c:numRef>
          </c:cat>
          <c:val>
            <c:numRef>
              <c:f>Sheet1!$B$18:$B$25</c:f>
              <c:numCache>
                <c:formatCode>General</c:formatCode>
                <c:ptCount val="8"/>
                <c:pt idx="0">
                  <c:v>75.400000000000006</c:v>
                </c:pt>
                <c:pt idx="1">
                  <c:v>72.599999999999994</c:v>
                </c:pt>
                <c:pt idx="2">
                  <c:v>65.599999999999994</c:v>
                </c:pt>
                <c:pt idx="3">
                  <c:v>65.099999999999994</c:v>
                </c:pt>
                <c:pt idx="4">
                  <c:v>61.6</c:v>
                </c:pt>
                <c:pt idx="5">
                  <c:v>60.3</c:v>
                </c:pt>
                <c:pt idx="6">
                  <c:v>58.9</c:v>
                </c:pt>
                <c:pt idx="7">
                  <c:v>59.6</c:v>
                </c:pt>
              </c:numCache>
            </c:numRef>
          </c:val>
        </c:ser>
        <c:ser>
          <c:idx val="1"/>
          <c:order val="1"/>
          <c:tx>
            <c:strRef>
              <c:f>Sheet1!$C$17</c:f>
              <c:strCache>
                <c:ptCount val="1"/>
                <c:pt idx="0">
                  <c:v>Pescuit şi piscicultură</c:v>
                </c:pt>
              </c:strCache>
            </c:strRef>
          </c:tx>
          <c:cat>
            <c:numRef>
              <c:f>Sheet1!$A$18:$A$25</c:f>
              <c:numCache>
                <c:formatCode>General</c:formatCode>
                <c:ptCount val="8"/>
                <c:pt idx="0">
                  <c:v>2002</c:v>
                </c:pt>
                <c:pt idx="1">
                  <c:v>2003</c:v>
                </c:pt>
                <c:pt idx="2">
                  <c:v>2004</c:v>
                </c:pt>
                <c:pt idx="3">
                  <c:v>2005</c:v>
                </c:pt>
                <c:pt idx="4">
                  <c:v>2006</c:v>
                </c:pt>
                <c:pt idx="5">
                  <c:v>2007</c:v>
                </c:pt>
                <c:pt idx="6">
                  <c:v>2008</c:v>
                </c:pt>
                <c:pt idx="7">
                  <c:v>2009</c:v>
                </c:pt>
              </c:numCache>
            </c:numRef>
          </c:cat>
          <c:val>
            <c:numRef>
              <c:f>Sheet1!$C$18:$C$25</c:f>
              <c:numCache>
                <c:formatCode>General</c:formatCode>
                <c:ptCount val="8"/>
                <c:pt idx="1">
                  <c:v>0.2</c:v>
                </c:pt>
                <c:pt idx="2">
                  <c:v>0.1</c:v>
                </c:pt>
                <c:pt idx="3">
                  <c:v>0.1</c:v>
                </c:pt>
                <c:pt idx="4">
                  <c:v>0.1</c:v>
                </c:pt>
                <c:pt idx="5">
                  <c:v>0.1</c:v>
                </c:pt>
              </c:numCache>
            </c:numRef>
          </c:val>
        </c:ser>
        <c:ser>
          <c:idx val="2"/>
          <c:order val="2"/>
          <c:tx>
            <c:strRef>
              <c:f>Sheet1!$D$17</c:f>
              <c:strCache>
                <c:ptCount val="1"/>
                <c:pt idx="0">
                  <c:v>Industrie </c:v>
                </c:pt>
              </c:strCache>
            </c:strRef>
          </c:tx>
          <c:cat>
            <c:numRef>
              <c:f>Sheet1!$A$18:$A$25</c:f>
              <c:numCache>
                <c:formatCode>General</c:formatCode>
                <c:ptCount val="8"/>
                <c:pt idx="0">
                  <c:v>2002</c:v>
                </c:pt>
                <c:pt idx="1">
                  <c:v>2003</c:v>
                </c:pt>
                <c:pt idx="2">
                  <c:v>2004</c:v>
                </c:pt>
                <c:pt idx="3">
                  <c:v>2005</c:v>
                </c:pt>
                <c:pt idx="4">
                  <c:v>2006</c:v>
                </c:pt>
                <c:pt idx="5">
                  <c:v>2007</c:v>
                </c:pt>
                <c:pt idx="6">
                  <c:v>2008</c:v>
                </c:pt>
                <c:pt idx="7">
                  <c:v>2009</c:v>
                </c:pt>
              </c:numCache>
            </c:numRef>
          </c:cat>
          <c:val>
            <c:numRef>
              <c:f>Sheet1!$D$18:$D$25</c:f>
              <c:numCache>
                <c:formatCode>General</c:formatCode>
                <c:ptCount val="8"/>
                <c:pt idx="0">
                  <c:v>48.7</c:v>
                </c:pt>
                <c:pt idx="1">
                  <c:v>47.4</c:v>
                </c:pt>
                <c:pt idx="2">
                  <c:v>49.1</c:v>
                </c:pt>
                <c:pt idx="3">
                  <c:v>47.7</c:v>
                </c:pt>
                <c:pt idx="4">
                  <c:v>47</c:v>
                </c:pt>
                <c:pt idx="5">
                  <c:v>45.8</c:v>
                </c:pt>
                <c:pt idx="6">
                  <c:v>47.4</c:v>
                </c:pt>
                <c:pt idx="7">
                  <c:v>37.800000000000004</c:v>
                </c:pt>
              </c:numCache>
            </c:numRef>
          </c:val>
        </c:ser>
        <c:ser>
          <c:idx val="3"/>
          <c:order val="3"/>
          <c:tx>
            <c:strRef>
              <c:f>Sheet1!$E$17</c:f>
              <c:strCache>
                <c:ptCount val="1"/>
                <c:pt idx="0">
                  <c:v>Construcţii</c:v>
                </c:pt>
              </c:strCache>
            </c:strRef>
          </c:tx>
          <c:cat>
            <c:numRef>
              <c:f>Sheet1!$A$18:$A$25</c:f>
              <c:numCache>
                <c:formatCode>General</c:formatCode>
                <c:ptCount val="8"/>
                <c:pt idx="0">
                  <c:v>2002</c:v>
                </c:pt>
                <c:pt idx="1">
                  <c:v>2003</c:v>
                </c:pt>
                <c:pt idx="2">
                  <c:v>2004</c:v>
                </c:pt>
                <c:pt idx="3">
                  <c:v>2005</c:v>
                </c:pt>
                <c:pt idx="4">
                  <c:v>2006</c:v>
                </c:pt>
                <c:pt idx="5">
                  <c:v>2007</c:v>
                </c:pt>
                <c:pt idx="6">
                  <c:v>2008</c:v>
                </c:pt>
                <c:pt idx="7">
                  <c:v>2009</c:v>
                </c:pt>
              </c:numCache>
            </c:numRef>
          </c:cat>
          <c:val>
            <c:numRef>
              <c:f>Sheet1!$E$18:$E$25</c:f>
              <c:numCache>
                <c:formatCode>General</c:formatCode>
                <c:ptCount val="8"/>
                <c:pt idx="0">
                  <c:v>11.2</c:v>
                </c:pt>
                <c:pt idx="1">
                  <c:v>12.4</c:v>
                </c:pt>
                <c:pt idx="2">
                  <c:v>14.1</c:v>
                </c:pt>
                <c:pt idx="3">
                  <c:v>14.6</c:v>
                </c:pt>
                <c:pt idx="4">
                  <c:v>15.2</c:v>
                </c:pt>
                <c:pt idx="5">
                  <c:v>16.899999999999999</c:v>
                </c:pt>
                <c:pt idx="6">
                  <c:v>18.399999999999999</c:v>
                </c:pt>
                <c:pt idx="7">
                  <c:v>16.100000000000001</c:v>
                </c:pt>
              </c:numCache>
            </c:numRef>
          </c:val>
        </c:ser>
        <c:ser>
          <c:idx val="4"/>
          <c:order val="4"/>
          <c:tx>
            <c:strRef>
              <c:f>Sheet1!$F$17</c:f>
              <c:strCache>
                <c:ptCount val="1"/>
                <c:pt idx="0">
                  <c:v>Servicii</c:v>
                </c:pt>
              </c:strCache>
            </c:strRef>
          </c:tx>
          <c:cat>
            <c:numRef>
              <c:f>Sheet1!$A$18:$A$25</c:f>
              <c:numCache>
                <c:formatCode>General</c:formatCode>
                <c:ptCount val="8"/>
                <c:pt idx="0">
                  <c:v>2002</c:v>
                </c:pt>
                <c:pt idx="1">
                  <c:v>2003</c:v>
                </c:pt>
                <c:pt idx="2">
                  <c:v>2004</c:v>
                </c:pt>
                <c:pt idx="3">
                  <c:v>2005</c:v>
                </c:pt>
                <c:pt idx="4">
                  <c:v>2006</c:v>
                </c:pt>
                <c:pt idx="5">
                  <c:v>2007</c:v>
                </c:pt>
                <c:pt idx="6">
                  <c:v>2008</c:v>
                </c:pt>
                <c:pt idx="7">
                  <c:v>2009</c:v>
                </c:pt>
              </c:numCache>
            </c:numRef>
          </c:cat>
          <c:val>
            <c:numRef>
              <c:f>Sheet1!$F$18:$F$25</c:f>
              <c:numCache>
                <c:formatCode>General</c:formatCode>
                <c:ptCount val="8"/>
                <c:pt idx="0">
                  <c:v>71.3</c:v>
                </c:pt>
                <c:pt idx="1">
                  <c:v>71.400000000000006</c:v>
                </c:pt>
                <c:pt idx="2">
                  <c:v>75.900000000000006</c:v>
                </c:pt>
                <c:pt idx="3">
                  <c:v>77.099999999999994</c:v>
                </c:pt>
                <c:pt idx="4">
                  <c:v>79.3</c:v>
                </c:pt>
                <c:pt idx="5">
                  <c:v>83.5</c:v>
                </c:pt>
                <c:pt idx="6">
                  <c:v>81.599999999999994</c:v>
                </c:pt>
                <c:pt idx="7">
                  <c:v>78.3</c:v>
                </c:pt>
              </c:numCache>
            </c:numRef>
          </c:val>
        </c:ser>
        <c:axId val="127990016"/>
        <c:axId val="128004096"/>
      </c:barChart>
      <c:catAx>
        <c:axId val="127990016"/>
        <c:scaling>
          <c:orientation val="minMax"/>
        </c:scaling>
        <c:axPos val="b"/>
        <c:numFmt formatCode="General" sourceLinked="1"/>
        <c:tickLblPos val="nextTo"/>
        <c:txPr>
          <a:bodyPr/>
          <a:lstStyle/>
          <a:p>
            <a:pPr>
              <a:defRPr lang="ro-RO"/>
            </a:pPr>
            <a:endParaRPr lang="ro-RO"/>
          </a:p>
        </c:txPr>
        <c:crossAx val="128004096"/>
        <c:crosses val="autoZero"/>
        <c:auto val="1"/>
        <c:lblAlgn val="ctr"/>
        <c:lblOffset val="100"/>
      </c:catAx>
      <c:valAx>
        <c:axId val="128004096"/>
        <c:scaling>
          <c:orientation val="minMax"/>
        </c:scaling>
        <c:axPos val="l"/>
        <c:majorGridlines/>
        <c:numFmt formatCode="General" sourceLinked="1"/>
        <c:tickLblPos val="nextTo"/>
        <c:txPr>
          <a:bodyPr/>
          <a:lstStyle/>
          <a:p>
            <a:pPr>
              <a:defRPr lang="ro-RO"/>
            </a:pPr>
            <a:endParaRPr lang="ro-RO"/>
          </a:p>
        </c:txPr>
        <c:crossAx val="127990016"/>
        <c:crosses val="autoZero"/>
        <c:crossBetween val="between"/>
      </c:valAx>
      <c:dTable>
        <c:showHorzBorder val="1"/>
        <c:showVertBorder val="1"/>
        <c:showOutline val="1"/>
        <c:txPr>
          <a:bodyPr/>
          <a:lstStyle/>
          <a:p>
            <a:pPr rtl="0">
              <a:defRPr lang="ro-RO"/>
            </a:pPr>
            <a:endParaRPr lang="ro-RO"/>
          </a:p>
        </c:txPr>
      </c:dTable>
    </c:plotArea>
    <c:legend>
      <c:legendPos val="r"/>
      <c:txPr>
        <a:bodyPr/>
        <a:lstStyle/>
        <a:p>
          <a:pPr>
            <a:defRPr lang="ro-RO"/>
          </a:pPr>
          <a:endParaRPr lang="ro-RO"/>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a:pPr>
            <a:r>
              <a:rPr lang="en-US" sz="1200"/>
              <a:t>Evolutia ponderilor populatiei ocupate civile pe activitati ale economiei nationale in judetul</a:t>
            </a:r>
            <a:r>
              <a:rPr lang="en-US" sz="1200" baseline="0"/>
              <a:t> Galati</a:t>
            </a:r>
            <a:endParaRPr lang="ro-RO" sz="1200"/>
          </a:p>
        </c:rich>
      </c:tx>
      <c:overlay val="1"/>
    </c:title>
    <c:plotArea>
      <c:layout/>
      <c:barChart>
        <c:barDir val="col"/>
        <c:grouping val="clustered"/>
        <c:ser>
          <c:idx val="0"/>
          <c:order val="0"/>
          <c:tx>
            <c:strRef>
              <c:f>Sheet1!$B$37</c:f>
              <c:strCache>
                <c:ptCount val="1"/>
                <c:pt idx="0">
                  <c:v>Agricultură, silvicultură</c:v>
                </c:pt>
              </c:strCache>
            </c:strRef>
          </c:tx>
          <c:cat>
            <c:numRef>
              <c:f>Sheet1!$A$38:$A$45</c:f>
              <c:numCache>
                <c:formatCode>General</c:formatCode>
                <c:ptCount val="8"/>
                <c:pt idx="0">
                  <c:v>2002</c:v>
                </c:pt>
                <c:pt idx="1">
                  <c:v>2003</c:v>
                </c:pt>
                <c:pt idx="2">
                  <c:v>2004</c:v>
                </c:pt>
                <c:pt idx="3">
                  <c:v>2005</c:v>
                </c:pt>
                <c:pt idx="4">
                  <c:v>2006</c:v>
                </c:pt>
                <c:pt idx="5">
                  <c:v>2007</c:v>
                </c:pt>
                <c:pt idx="6">
                  <c:v>2008</c:v>
                </c:pt>
                <c:pt idx="7">
                  <c:v>2009</c:v>
                </c:pt>
              </c:numCache>
            </c:numRef>
          </c:cat>
          <c:val>
            <c:numRef>
              <c:f>Sheet1!$B$38:$B$45</c:f>
              <c:numCache>
                <c:formatCode>General</c:formatCode>
                <c:ptCount val="8"/>
                <c:pt idx="0">
                  <c:v>36.5</c:v>
                </c:pt>
                <c:pt idx="1">
                  <c:v>35.6</c:v>
                </c:pt>
                <c:pt idx="2">
                  <c:v>32</c:v>
                </c:pt>
                <c:pt idx="3">
                  <c:v>31.8</c:v>
                </c:pt>
                <c:pt idx="4">
                  <c:v>30.3</c:v>
                </c:pt>
                <c:pt idx="5">
                  <c:v>29.2</c:v>
                </c:pt>
                <c:pt idx="6">
                  <c:v>28.6</c:v>
                </c:pt>
                <c:pt idx="7">
                  <c:v>31.1</c:v>
                </c:pt>
              </c:numCache>
            </c:numRef>
          </c:val>
        </c:ser>
        <c:ser>
          <c:idx val="1"/>
          <c:order val="1"/>
          <c:tx>
            <c:strRef>
              <c:f>Sheet1!$C$37</c:f>
              <c:strCache>
                <c:ptCount val="1"/>
                <c:pt idx="0">
                  <c:v>Pescuit şi piscicultură</c:v>
                </c:pt>
              </c:strCache>
            </c:strRef>
          </c:tx>
          <c:cat>
            <c:numRef>
              <c:f>Sheet1!$A$38:$A$45</c:f>
              <c:numCache>
                <c:formatCode>General</c:formatCode>
                <c:ptCount val="8"/>
                <c:pt idx="0">
                  <c:v>2002</c:v>
                </c:pt>
                <c:pt idx="1">
                  <c:v>2003</c:v>
                </c:pt>
                <c:pt idx="2">
                  <c:v>2004</c:v>
                </c:pt>
                <c:pt idx="3">
                  <c:v>2005</c:v>
                </c:pt>
                <c:pt idx="4">
                  <c:v>2006</c:v>
                </c:pt>
                <c:pt idx="5">
                  <c:v>2007</c:v>
                </c:pt>
                <c:pt idx="6">
                  <c:v>2008</c:v>
                </c:pt>
                <c:pt idx="7">
                  <c:v>2009</c:v>
                </c:pt>
              </c:numCache>
            </c:numRef>
          </c:cat>
          <c:val>
            <c:numRef>
              <c:f>Sheet1!$C$38:$C$45</c:f>
              <c:numCache>
                <c:formatCode>General</c:formatCode>
                <c:ptCount val="8"/>
                <c:pt idx="0">
                  <c:v>0</c:v>
                </c:pt>
                <c:pt idx="1">
                  <c:v>0.1</c:v>
                </c:pt>
                <c:pt idx="2">
                  <c:v>0</c:v>
                </c:pt>
                <c:pt idx="3">
                  <c:v>0</c:v>
                </c:pt>
                <c:pt idx="4">
                  <c:v>0</c:v>
                </c:pt>
                <c:pt idx="5">
                  <c:v>0</c:v>
                </c:pt>
                <c:pt idx="6">
                  <c:v>0</c:v>
                </c:pt>
                <c:pt idx="7">
                  <c:v>0</c:v>
                </c:pt>
              </c:numCache>
            </c:numRef>
          </c:val>
        </c:ser>
        <c:ser>
          <c:idx val="2"/>
          <c:order val="2"/>
          <c:tx>
            <c:strRef>
              <c:f>Sheet1!$D$37</c:f>
              <c:strCache>
                <c:ptCount val="1"/>
                <c:pt idx="0">
                  <c:v>Industrie </c:v>
                </c:pt>
              </c:strCache>
            </c:strRef>
          </c:tx>
          <c:cat>
            <c:numRef>
              <c:f>Sheet1!$A$38:$A$45</c:f>
              <c:numCache>
                <c:formatCode>General</c:formatCode>
                <c:ptCount val="8"/>
                <c:pt idx="0">
                  <c:v>2002</c:v>
                </c:pt>
                <c:pt idx="1">
                  <c:v>2003</c:v>
                </c:pt>
                <c:pt idx="2">
                  <c:v>2004</c:v>
                </c:pt>
                <c:pt idx="3">
                  <c:v>2005</c:v>
                </c:pt>
                <c:pt idx="4">
                  <c:v>2006</c:v>
                </c:pt>
                <c:pt idx="5">
                  <c:v>2007</c:v>
                </c:pt>
                <c:pt idx="6">
                  <c:v>2008</c:v>
                </c:pt>
                <c:pt idx="7">
                  <c:v>2009</c:v>
                </c:pt>
              </c:numCache>
            </c:numRef>
          </c:cat>
          <c:val>
            <c:numRef>
              <c:f>Sheet1!$D$38:$D$45</c:f>
              <c:numCache>
                <c:formatCode>General</c:formatCode>
                <c:ptCount val="8"/>
                <c:pt idx="0">
                  <c:v>23.6</c:v>
                </c:pt>
                <c:pt idx="1">
                  <c:v>23.3</c:v>
                </c:pt>
                <c:pt idx="2">
                  <c:v>24</c:v>
                </c:pt>
                <c:pt idx="3">
                  <c:v>23.3</c:v>
                </c:pt>
                <c:pt idx="4">
                  <c:v>23.1</c:v>
                </c:pt>
                <c:pt idx="5">
                  <c:v>22.2</c:v>
                </c:pt>
                <c:pt idx="6">
                  <c:v>23</c:v>
                </c:pt>
                <c:pt idx="7">
                  <c:v>19.7</c:v>
                </c:pt>
              </c:numCache>
            </c:numRef>
          </c:val>
        </c:ser>
        <c:ser>
          <c:idx val="3"/>
          <c:order val="3"/>
          <c:tx>
            <c:strRef>
              <c:f>Sheet1!$E$37</c:f>
              <c:strCache>
                <c:ptCount val="1"/>
                <c:pt idx="0">
                  <c:v>Construcţii</c:v>
                </c:pt>
              </c:strCache>
            </c:strRef>
          </c:tx>
          <c:cat>
            <c:numRef>
              <c:f>Sheet1!$A$38:$A$45</c:f>
              <c:numCache>
                <c:formatCode>General</c:formatCode>
                <c:ptCount val="8"/>
                <c:pt idx="0">
                  <c:v>2002</c:v>
                </c:pt>
                <c:pt idx="1">
                  <c:v>2003</c:v>
                </c:pt>
                <c:pt idx="2">
                  <c:v>2004</c:v>
                </c:pt>
                <c:pt idx="3">
                  <c:v>2005</c:v>
                </c:pt>
                <c:pt idx="4">
                  <c:v>2006</c:v>
                </c:pt>
                <c:pt idx="5">
                  <c:v>2007</c:v>
                </c:pt>
                <c:pt idx="6">
                  <c:v>2008</c:v>
                </c:pt>
                <c:pt idx="7">
                  <c:v>2009</c:v>
                </c:pt>
              </c:numCache>
            </c:numRef>
          </c:cat>
          <c:val>
            <c:numRef>
              <c:f>Sheet1!$E$38:$E$45</c:f>
              <c:numCache>
                <c:formatCode>General</c:formatCode>
                <c:ptCount val="8"/>
                <c:pt idx="0">
                  <c:v>5.4</c:v>
                </c:pt>
                <c:pt idx="1">
                  <c:v>6.1</c:v>
                </c:pt>
                <c:pt idx="2">
                  <c:v>6.9</c:v>
                </c:pt>
                <c:pt idx="3">
                  <c:v>7.1</c:v>
                </c:pt>
                <c:pt idx="4">
                  <c:v>7.5</c:v>
                </c:pt>
                <c:pt idx="5">
                  <c:v>8.2000000000000011</c:v>
                </c:pt>
                <c:pt idx="6">
                  <c:v>8.9</c:v>
                </c:pt>
                <c:pt idx="7">
                  <c:v>8.4</c:v>
                </c:pt>
              </c:numCache>
            </c:numRef>
          </c:val>
        </c:ser>
        <c:ser>
          <c:idx val="4"/>
          <c:order val="4"/>
          <c:tx>
            <c:strRef>
              <c:f>Sheet1!$F$37</c:f>
              <c:strCache>
                <c:ptCount val="1"/>
                <c:pt idx="0">
                  <c:v>Servicii</c:v>
                </c:pt>
              </c:strCache>
            </c:strRef>
          </c:tx>
          <c:cat>
            <c:numRef>
              <c:f>Sheet1!$A$38:$A$45</c:f>
              <c:numCache>
                <c:formatCode>General</c:formatCode>
                <c:ptCount val="8"/>
                <c:pt idx="0">
                  <c:v>2002</c:v>
                </c:pt>
                <c:pt idx="1">
                  <c:v>2003</c:v>
                </c:pt>
                <c:pt idx="2">
                  <c:v>2004</c:v>
                </c:pt>
                <c:pt idx="3">
                  <c:v>2005</c:v>
                </c:pt>
                <c:pt idx="4">
                  <c:v>2006</c:v>
                </c:pt>
                <c:pt idx="5">
                  <c:v>2007</c:v>
                </c:pt>
                <c:pt idx="6">
                  <c:v>2008</c:v>
                </c:pt>
                <c:pt idx="7">
                  <c:v>2009</c:v>
                </c:pt>
              </c:numCache>
            </c:numRef>
          </c:cat>
          <c:val>
            <c:numRef>
              <c:f>Sheet1!$F$38:$F$45</c:f>
              <c:numCache>
                <c:formatCode>General</c:formatCode>
                <c:ptCount val="8"/>
                <c:pt idx="0">
                  <c:v>34.5</c:v>
                </c:pt>
                <c:pt idx="1">
                  <c:v>35</c:v>
                </c:pt>
                <c:pt idx="2">
                  <c:v>37.1</c:v>
                </c:pt>
                <c:pt idx="3">
                  <c:v>37.700000000000003</c:v>
                </c:pt>
                <c:pt idx="4">
                  <c:v>39</c:v>
                </c:pt>
                <c:pt idx="5">
                  <c:v>40.4</c:v>
                </c:pt>
                <c:pt idx="6">
                  <c:v>39.6</c:v>
                </c:pt>
                <c:pt idx="7">
                  <c:v>40.800000000000004</c:v>
                </c:pt>
              </c:numCache>
            </c:numRef>
          </c:val>
        </c:ser>
        <c:axId val="128160128"/>
        <c:axId val="128161664"/>
      </c:barChart>
      <c:catAx>
        <c:axId val="128160128"/>
        <c:scaling>
          <c:orientation val="minMax"/>
        </c:scaling>
        <c:axPos val="b"/>
        <c:numFmt formatCode="General" sourceLinked="1"/>
        <c:tickLblPos val="nextTo"/>
        <c:txPr>
          <a:bodyPr/>
          <a:lstStyle/>
          <a:p>
            <a:pPr>
              <a:defRPr lang="ro-RO"/>
            </a:pPr>
            <a:endParaRPr lang="ro-RO"/>
          </a:p>
        </c:txPr>
        <c:crossAx val="128161664"/>
        <c:crosses val="autoZero"/>
        <c:auto val="1"/>
        <c:lblAlgn val="ctr"/>
        <c:lblOffset val="100"/>
      </c:catAx>
      <c:valAx>
        <c:axId val="128161664"/>
        <c:scaling>
          <c:orientation val="minMax"/>
        </c:scaling>
        <c:axPos val="l"/>
        <c:majorGridlines/>
        <c:numFmt formatCode="General" sourceLinked="1"/>
        <c:tickLblPos val="nextTo"/>
        <c:txPr>
          <a:bodyPr/>
          <a:lstStyle/>
          <a:p>
            <a:pPr>
              <a:defRPr lang="ro-RO"/>
            </a:pPr>
            <a:endParaRPr lang="ro-RO"/>
          </a:p>
        </c:txPr>
        <c:crossAx val="128160128"/>
        <c:crosses val="autoZero"/>
        <c:crossBetween val="between"/>
      </c:valAx>
      <c:dTable>
        <c:showHorzBorder val="1"/>
        <c:showVertBorder val="1"/>
        <c:showOutline val="1"/>
        <c:txPr>
          <a:bodyPr/>
          <a:lstStyle/>
          <a:p>
            <a:pPr rtl="0">
              <a:defRPr lang="ro-RO"/>
            </a:pPr>
            <a:endParaRPr lang="ro-RO"/>
          </a:p>
        </c:txPr>
      </c:dTable>
    </c:plotArea>
    <c:legend>
      <c:legendPos val="r"/>
      <c:txPr>
        <a:bodyPr/>
        <a:lstStyle/>
        <a:p>
          <a:pPr>
            <a:defRPr lang="ro-RO"/>
          </a:pPr>
          <a:endParaRPr lang="ro-RO"/>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E1F8-F2D7-4986-84CE-54CF3AC5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21874</Words>
  <Characters>126874</Characters>
  <Application>Microsoft Office Word</Application>
  <DocSecurity>0</DocSecurity>
  <Lines>1057</Lines>
  <Paragraphs>296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HPBengescu</cp:lastModifiedBy>
  <cp:revision>16</cp:revision>
  <cp:lastPrinted>2016-09-14T08:00:00Z</cp:lastPrinted>
  <dcterms:created xsi:type="dcterms:W3CDTF">2016-09-13T18:34:00Z</dcterms:created>
  <dcterms:modified xsi:type="dcterms:W3CDTF">2016-09-14T08:00:00Z</dcterms:modified>
</cp:coreProperties>
</file>