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D9" w:rsidRDefault="002D52D9" w:rsidP="005B14F0">
      <w:pPr>
        <w:rPr>
          <w:b/>
          <w:lang w:eastAsia="en-US"/>
        </w:rPr>
      </w:pPr>
    </w:p>
    <w:p w:rsidR="008F4EC6" w:rsidRDefault="008F4EC6" w:rsidP="005B14F0">
      <w:pPr>
        <w:rPr>
          <w:b/>
          <w:lang w:eastAsia="en-US"/>
        </w:rPr>
      </w:pPr>
    </w:p>
    <w:p w:rsidR="008F4EC6" w:rsidRDefault="008F4EC6" w:rsidP="008F4EC6">
      <w:pPr>
        <w:tabs>
          <w:tab w:val="left" w:pos="315"/>
          <w:tab w:val="right" w:pos="9638"/>
        </w:tabs>
        <w:jc w:val="left"/>
        <w:rPr>
          <w:b/>
          <w:lang w:eastAsia="en-US"/>
        </w:rPr>
      </w:pPr>
      <w:r>
        <w:rPr>
          <w:b/>
          <w:lang w:eastAsia="en-US"/>
        </w:rPr>
        <w:tab/>
      </w:r>
      <w:r w:rsidR="00953262">
        <w:rPr>
          <w:b/>
          <w:lang w:eastAsia="en-US"/>
        </w:rPr>
        <w:t>SCOALA PROFESIONALA PERISANI</w:t>
      </w:r>
      <w:r>
        <w:rPr>
          <w:b/>
          <w:lang w:eastAsia="en-US"/>
        </w:rPr>
        <w:tab/>
      </w:r>
    </w:p>
    <w:p w:rsidR="008F4EC6" w:rsidRDefault="008F4EC6" w:rsidP="008F4EC6">
      <w:pPr>
        <w:jc w:val="right"/>
        <w:rPr>
          <w:b/>
          <w:lang w:eastAsia="en-US"/>
        </w:rPr>
      </w:pPr>
    </w:p>
    <w:p w:rsidR="008F4EC6" w:rsidRDefault="003D639F" w:rsidP="008F4EC6">
      <w:pPr>
        <w:rPr>
          <w:b/>
          <w:lang w:eastAsia="en-US"/>
        </w:rPr>
      </w:pPr>
      <w:r>
        <w:rPr>
          <w:b/>
          <w:lang w:eastAsia="en-US"/>
        </w:rPr>
        <w:t xml:space="preserve">Nr. </w:t>
      </w:r>
      <w:r w:rsidR="00525608">
        <w:rPr>
          <w:b/>
          <w:lang w:eastAsia="en-US"/>
        </w:rPr>
        <w:t xml:space="preserve"> </w:t>
      </w:r>
      <w:r w:rsidR="00D1076B">
        <w:rPr>
          <w:b/>
          <w:lang w:eastAsia="en-US"/>
        </w:rPr>
        <w:t>340</w:t>
      </w:r>
      <w:r>
        <w:rPr>
          <w:b/>
          <w:lang w:eastAsia="en-US"/>
        </w:rPr>
        <w:t>/</w:t>
      </w:r>
      <w:r w:rsidR="00D1076B">
        <w:rPr>
          <w:b/>
          <w:lang w:eastAsia="en-US"/>
        </w:rPr>
        <w:t>14.11.2014</w:t>
      </w:r>
      <w:r>
        <w:rPr>
          <w:b/>
          <w:lang w:eastAsia="en-US"/>
        </w:rPr>
        <w:t xml:space="preserve"> </w:t>
      </w:r>
    </w:p>
    <w:p w:rsidR="008F4EC6" w:rsidRDefault="008F4EC6" w:rsidP="008F4EC6">
      <w:pPr>
        <w:rPr>
          <w:b/>
          <w:lang w:eastAsia="en-US"/>
        </w:rPr>
      </w:pPr>
    </w:p>
    <w:p w:rsidR="008F4EC6" w:rsidRDefault="008F4EC6" w:rsidP="008F4EC6">
      <w:pPr>
        <w:rPr>
          <w:b/>
          <w:lang w:eastAsia="en-US"/>
        </w:rPr>
      </w:pPr>
    </w:p>
    <w:p w:rsidR="008F4EC6" w:rsidRDefault="008F4EC6" w:rsidP="008F4EC6">
      <w:pPr>
        <w:rPr>
          <w:b/>
          <w:lang w:eastAsia="en-US"/>
        </w:rPr>
      </w:pPr>
    </w:p>
    <w:p w:rsidR="00C175A1" w:rsidRDefault="00C175A1" w:rsidP="008F4EC6">
      <w:pPr>
        <w:rPr>
          <w:b/>
          <w:lang w:eastAsia="en-US"/>
        </w:rPr>
      </w:pPr>
    </w:p>
    <w:p w:rsidR="00C175A1" w:rsidRDefault="00C175A1" w:rsidP="008F4EC6">
      <w:pPr>
        <w:rPr>
          <w:b/>
          <w:lang w:eastAsia="en-US"/>
        </w:rPr>
      </w:pPr>
    </w:p>
    <w:p w:rsidR="00C175A1" w:rsidRDefault="00C175A1" w:rsidP="008F4EC6">
      <w:pPr>
        <w:rPr>
          <w:b/>
          <w:lang w:eastAsia="en-US"/>
        </w:rPr>
      </w:pPr>
    </w:p>
    <w:p w:rsidR="00C175A1" w:rsidRDefault="00C175A1" w:rsidP="00C175A1">
      <w:pPr>
        <w:rPr>
          <w:b/>
          <w:lang w:eastAsia="en-US"/>
        </w:rPr>
      </w:pPr>
    </w:p>
    <w:p w:rsidR="00A10353" w:rsidRDefault="008F4EC6" w:rsidP="00C175A1">
      <w:pPr>
        <w:spacing w:line="276" w:lineRule="auto"/>
        <w:jc w:val="center"/>
        <w:rPr>
          <w:b/>
          <w:caps/>
          <w:sz w:val="72"/>
          <w:szCs w:val="72"/>
        </w:rPr>
      </w:pPr>
      <w:r>
        <w:rPr>
          <w:b/>
          <w:caps/>
          <w:sz w:val="72"/>
          <w:szCs w:val="72"/>
        </w:rPr>
        <w:t>P</w:t>
      </w:r>
      <w:r w:rsidR="00A10353">
        <w:rPr>
          <w:b/>
          <w:caps/>
          <w:sz w:val="72"/>
          <w:szCs w:val="72"/>
        </w:rPr>
        <w:t xml:space="preserve">LANUL </w:t>
      </w:r>
      <w:r w:rsidR="00C82EBB">
        <w:rPr>
          <w:b/>
          <w:caps/>
          <w:sz w:val="72"/>
          <w:szCs w:val="72"/>
        </w:rPr>
        <w:t xml:space="preserve"> </w:t>
      </w:r>
      <w:r w:rsidR="00A10353">
        <w:rPr>
          <w:b/>
          <w:caps/>
          <w:sz w:val="72"/>
          <w:szCs w:val="72"/>
        </w:rPr>
        <w:t xml:space="preserve">DE </w:t>
      </w:r>
      <w:r w:rsidR="00C82EBB">
        <w:rPr>
          <w:b/>
          <w:caps/>
          <w:sz w:val="72"/>
          <w:szCs w:val="72"/>
        </w:rPr>
        <w:t xml:space="preserve"> </w:t>
      </w:r>
      <w:r w:rsidR="00A10353">
        <w:rPr>
          <w:b/>
          <w:caps/>
          <w:sz w:val="72"/>
          <w:szCs w:val="72"/>
        </w:rPr>
        <w:t xml:space="preserve">ACȚIUNE </w:t>
      </w:r>
    </w:p>
    <w:p w:rsidR="00C175A1" w:rsidRDefault="00A10353" w:rsidP="00C175A1">
      <w:pPr>
        <w:spacing w:line="276" w:lineRule="auto"/>
        <w:jc w:val="center"/>
        <w:rPr>
          <w:b/>
          <w:caps/>
          <w:sz w:val="72"/>
          <w:szCs w:val="72"/>
        </w:rPr>
      </w:pPr>
      <w:r>
        <w:rPr>
          <w:b/>
          <w:caps/>
          <w:sz w:val="72"/>
          <w:szCs w:val="72"/>
        </w:rPr>
        <w:t>AL</w:t>
      </w:r>
      <w:r w:rsidR="00C82EBB">
        <w:rPr>
          <w:b/>
          <w:caps/>
          <w:sz w:val="72"/>
          <w:szCs w:val="72"/>
        </w:rPr>
        <w:t xml:space="preserve"> </w:t>
      </w:r>
      <w:r>
        <w:rPr>
          <w:b/>
          <w:caps/>
          <w:sz w:val="72"/>
          <w:szCs w:val="72"/>
        </w:rPr>
        <w:t xml:space="preserve"> ȘCOLII</w:t>
      </w:r>
    </w:p>
    <w:p w:rsidR="00642AF9" w:rsidRDefault="00642AF9" w:rsidP="00C175A1">
      <w:pPr>
        <w:spacing w:line="276" w:lineRule="auto"/>
        <w:jc w:val="center"/>
        <w:rPr>
          <w:b/>
          <w:caps/>
          <w:sz w:val="72"/>
          <w:szCs w:val="72"/>
        </w:rPr>
      </w:pPr>
      <w:r>
        <w:rPr>
          <w:b/>
          <w:caps/>
          <w:sz w:val="72"/>
          <w:szCs w:val="72"/>
        </w:rPr>
        <w:t>-REVIZUIT-</w:t>
      </w:r>
    </w:p>
    <w:p w:rsidR="00C175A1" w:rsidRPr="00F74E4E" w:rsidRDefault="00642AF9" w:rsidP="00F74E4E">
      <w:pPr>
        <w:pStyle w:val="PartLabel"/>
        <w:framePr w:w="0" w:wrap="notBeside" w:hAnchor="page" w:x="4269" w:y="8506"/>
        <w:shd w:val="clear" w:color="auto" w:fill="FFFFFF"/>
        <w:spacing w:before="0" w:line="276" w:lineRule="auto"/>
        <w:rPr>
          <w:rFonts w:ascii="Times New Roman" w:hAnsi="Times New Roman"/>
          <w:b/>
          <w:color w:val="0070C0"/>
          <w:sz w:val="72"/>
          <w:szCs w:val="72"/>
          <w:lang w:val="ro-RO"/>
        </w:rPr>
      </w:pPr>
      <w:r>
        <w:rPr>
          <w:rFonts w:ascii="Times New Roman" w:hAnsi="Times New Roman"/>
          <w:b/>
          <w:color w:val="0070C0"/>
          <w:sz w:val="72"/>
          <w:szCs w:val="72"/>
          <w:lang w:val="ro-RO"/>
        </w:rPr>
        <w:t>2014 – 2019</w:t>
      </w:r>
    </w:p>
    <w:p w:rsidR="00F74E4E" w:rsidRPr="00465FCB" w:rsidRDefault="00465FCB" w:rsidP="00465FCB">
      <w:pPr>
        <w:jc w:val="center"/>
        <w:rPr>
          <w:b/>
          <w:sz w:val="52"/>
          <w:szCs w:val="52"/>
          <w:lang w:eastAsia="en-US"/>
        </w:rPr>
      </w:pPr>
      <w:r w:rsidRPr="00465FCB">
        <w:rPr>
          <w:b/>
          <w:sz w:val="52"/>
          <w:szCs w:val="52"/>
          <w:lang w:eastAsia="en-US"/>
        </w:rPr>
        <w:t>SCOALA PROFESIONALA PERISANI</w:t>
      </w:r>
    </w:p>
    <w:p w:rsidR="00F74E4E" w:rsidRDefault="00F74E4E" w:rsidP="00936101">
      <w:pPr>
        <w:rPr>
          <w:lang w:eastAsia="en-US"/>
        </w:rPr>
      </w:pPr>
    </w:p>
    <w:p w:rsidR="00C175A1" w:rsidRPr="00C74DD9" w:rsidRDefault="00C175A1" w:rsidP="00936101">
      <w:pPr>
        <w:rPr>
          <w:lang w:eastAsia="en-US"/>
        </w:rPr>
      </w:pPr>
    </w:p>
    <w:p w:rsidR="00A10353" w:rsidRDefault="00A10353" w:rsidP="00A10353">
      <w:pPr>
        <w:rPr>
          <w:lang w:eastAsia="en-US"/>
        </w:rPr>
      </w:pPr>
    </w:p>
    <w:p w:rsidR="00A10353" w:rsidRDefault="00A10353" w:rsidP="00A10353">
      <w:pPr>
        <w:rPr>
          <w:lang w:eastAsia="en-US"/>
        </w:rPr>
      </w:pPr>
    </w:p>
    <w:p w:rsidR="00A10353" w:rsidRPr="00A10353" w:rsidRDefault="00A10353" w:rsidP="00A10353">
      <w:pPr>
        <w:rPr>
          <w:lang w:eastAsia="en-US"/>
        </w:rPr>
      </w:pPr>
    </w:p>
    <w:p w:rsidR="002B6FF8" w:rsidRDefault="002B6FF8" w:rsidP="009D29DB"/>
    <w:p w:rsidR="00A10353" w:rsidRDefault="00A10353" w:rsidP="00A10353">
      <w:pPr>
        <w:jc w:val="center"/>
        <w:rPr>
          <w:b/>
          <w:sz w:val="48"/>
          <w:szCs w:val="48"/>
        </w:rPr>
      </w:pPr>
      <w:r w:rsidRPr="00A10353">
        <w:rPr>
          <w:b/>
          <w:sz w:val="48"/>
          <w:szCs w:val="48"/>
        </w:rPr>
        <w:t>PLAN OPERAȚIONAL</w:t>
      </w:r>
    </w:p>
    <w:p w:rsidR="00D1076B" w:rsidRDefault="00D1076B" w:rsidP="00A10353">
      <w:pPr>
        <w:jc w:val="center"/>
        <w:rPr>
          <w:b/>
          <w:sz w:val="48"/>
          <w:szCs w:val="48"/>
        </w:rPr>
      </w:pPr>
    </w:p>
    <w:p w:rsidR="008178AE" w:rsidRPr="00A10353" w:rsidRDefault="008178AE" w:rsidP="00A10353">
      <w:pPr>
        <w:jc w:val="center"/>
        <w:rPr>
          <w:b/>
          <w:sz w:val="48"/>
          <w:szCs w:val="48"/>
        </w:rPr>
      </w:pPr>
    </w:p>
    <w:p w:rsidR="00785077" w:rsidRDefault="00785077" w:rsidP="00785077">
      <w:pPr>
        <w:rPr>
          <w:b/>
          <w:lang w:eastAsia="en-US"/>
        </w:rPr>
      </w:pPr>
    </w:p>
    <w:p w:rsidR="0038124C" w:rsidRPr="00A10353" w:rsidRDefault="0038124C" w:rsidP="00A10353">
      <w:pPr>
        <w:sectPr w:rsidR="0038124C" w:rsidRPr="00A10353" w:rsidSect="00174DEA">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cols w:space="720"/>
          <w:docGrid w:linePitch="360"/>
        </w:sectPr>
      </w:pPr>
    </w:p>
    <w:p w:rsidR="004810ED" w:rsidRDefault="004810ED" w:rsidP="00ED0701">
      <w:pPr>
        <w:spacing w:before="240" w:after="240"/>
        <w:rPr>
          <w:b/>
          <w:i/>
          <w:sz w:val="28"/>
          <w:szCs w:val="28"/>
        </w:rPr>
      </w:pPr>
    </w:p>
    <w:p w:rsidR="004810ED" w:rsidRDefault="004810ED" w:rsidP="004810ED">
      <w:pPr>
        <w:spacing w:before="240" w:after="240"/>
        <w:rPr>
          <w:b/>
          <w:i/>
          <w:sz w:val="28"/>
          <w:szCs w:val="28"/>
        </w:rPr>
      </w:pPr>
    </w:p>
    <w:p w:rsidR="008E1024" w:rsidRDefault="008E1024" w:rsidP="00434C2B">
      <w:pPr>
        <w:shd w:val="clear" w:color="auto" w:fill="92CDDC"/>
        <w:spacing w:before="240" w:after="240"/>
        <w:jc w:val="center"/>
        <w:rPr>
          <w:b/>
          <w:i/>
          <w:sz w:val="28"/>
          <w:szCs w:val="28"/>
        </w:rPr>
      </w:pPr>
      <w:r>
        <w:rPr>
          <w:b/>
          <w:i/>
          <w:sz w:val="28"/>
          <w:szCs w:val="28"/>
        </w:rPr>
        <w:t>COLECTIVUL DE ELABORARE</w:t>
      </w:r>
    </w:p>
    <w:p w:rsidR="008E1024" w:rsidRDefault="008E1024" w:rsidP="00224A92">
      <w:pPr>
        <w:spacing w:before="240" w:after="240"/>
        <w:jc w:val="center"/>
        <w:rPr>
          <w:b/>
          <w:i/>
          <w:sz w:val="28"/>
          <w:szCs w:val="28"/>
        </w:rPr>
      </w:pPr>
    </w:p>
    <w:p w:rsidR="008E1024" w:rsidRDefault="008E1024" w:rsidP="00642AF9">
      <w:pPr>
        <w:spacing w:before="240" w:after="240"/>
        <w:jc w:val="center"/>
        <w:rPr>
          <w:b/>
          <w:i/>
          <w:sz w:val="28"/>
          <w:szCs w:val="28"/>
        </w:rPr>
      </w:pPr>
      <w:r w:rsidRPr="004810ED">
        <w:rPr>
          <w:b/>
          <w:i/>
          <w:sz w:val="28"/>
          <w:szCs w:val="28"/>
          <w:u w:val="single"/>
        </w:rPr>
        <w:t>Coordonator</w:t>
      </w:r>
      <w:r w:rsidR="00642AF9">
        <w:rPr>
          <w:b/>
          <w:i/>
          <w:sz w:val="28"/>
          <w:szCs w:val="28"/>
        </w:rPr>
        <w:t>: Prof. BUICAN C-TIN</w:t>
      </w:r>
      <w:r>
        <w:rPr>
          <w:b/>
          <w:i/>
          <w:sz w:val="28"/>
          <w:szCs w:val="28"/>
        </w:rPr>
        <w:t xml:space="preserve"> – director </w:t>
      </w:r>
    </w:p>
    <w:p w:rsidR="008E1024" w:rsidRDefault="008E1024" w:rsidP="00224A92">
      <w:pPr>
        <w:spacing w:before="240" w:after="240"/>
        <w:jc w:val="center"/>
        <w:rPr>
          <w:b/>
          <w:i/>
          <w:sz w:val="28"/>
          <w:szCs w:val="28"/>
        </w:rPr>
      </w:pPr>
      <w:r w:rsidRPr="004810ED">
        <w:rPr>
          <w:b/>
          <w:i/>
          <w:sz w:val="28"/>
          <w:szCs w:val="28"/>
          <w:u w:val="single"/>
        </w:rPr>
        <w:t>Membri:</w:t>
      </w:r>
      <w:r>
        <w:rPr>
          <w:b/>
          <w:i/>
          <w:sz w:val="28"/>
          <w:szCs w:val="28"/>
        </w:rPr>
        <w:t xml:space="preserve"> </w:t>
      </w:r>
      <w:r w:rsidR="00642AF9">
        <w:rPr>
          <w:b/>
          <w:i/>
          <w:sz w:val="28"/>
          <w:szCs w:val="28"/>
        </w:rPr>
        <w:t xml:space="preserve">Prof. FETEANU IOAN </w:t>
      </w:r>
      <w:r w:rsidR="004810ED">
        <w:rPr>
          <w:b/>
          <w:i/>
          <w:sz w:val="28"/>
          <w:szCs w:val="28"/>
        </w:rPr>
        <w:t xml:space="preserve"> – responsabil C.E.A.C.</w:t>
      </w:r>
    </w:p>
    <w:p w:rsidR="004810ED" w:rsidRDefault="004810ED" w:rsidP="00224A92">
      <w:pPr>
        <w:spacing w:before="240" w:after="240"/>
        <w:jc w:val="center"/>
        <w:rPr>
          <w:b/>
          <w:i/>
          <w:sz w:val="28"/>
          <w:szCs w:val="28"/>
        </w:rPr>
      </w:pPr>
      <w:r>
        <w:rPr>
          <w:b/>
          <w:i/>
          <w:sz w:val="28"/>
          <w:szCs w:val="28"/>
        </w:rPr>
        <w:t xml:space="preserve">                         Prof. Corocea Ștefania – responsabil aria curriculară Tehnologii</w:t>
      </w:r>
    </w:p>
    <w:p w:rsidR="004810ED" w:rsidRDefault="00642AF9" w:rsidP="00224A92">
      <w:pPr>
        <w:spacing w:before="240" w:after="240"/>
        <w:jc w:val="center"/>
        <w:rPr>
          <w:b/>
          <w:i/>
          <w:sz w:val="28"/>
          <w:szCs w:val="28"/>
        </w:rPr>
      </w:pPr>
      <w:r>
        <w:rPr>
          <w:b/>
          <w:i/>
          <w:sz w:val="28"/>
          <w:szCs w:val="28"/>
        </w:rPr>
        <w:t xml:space="preserve">Ing. POPA IULIA </w:t>
      </w:r>
      <w:r w:rsidR="004810ED">
        <w:rPr>
          <w:b/>
          <w:i/>
          <w:sz w:val="28"/>
          <w:szCs w:val="28"/>
        </w:rPr>
        <w:t xml:space="preserve"> – reprezentant operator economic</w:t>
      </w:r>
    </w:p>
    <w:p w:rsidR="008E1024" w:rsidRDefault="008E1024" w:rsidP="00224A92">
      <w:pPr>
        <w:spacing w:before="240" w:after="240"/>
        <w:jc w:val="center"/>
        <w:rPr>
          <w:b/>
          <w:i/>
          <w:sz w:val="28"/>
          <w:szCs w:val="28"/>
        </w:rPr>
      </w:pPr>
    </w:p>
    <w:p w:rsidR="008E1024" w:rsidRDefault="008E1024" w:rsidP="00224A92">
      <w:pPr>
        <w:spacing w:before="240" w:after="240"/>
        <w:jc w:val="center"/>
        <w:rPr>
          <w:b/>
          <w:i/>
          <w:sz w:val="28"/>
          <w:szCs w:val="28"/>
        </w:rPr>
      </w:pPr>
    </w:p>
    <w:p w:rsidR="008E1024" w:rsidRDefault="008E1024" w:rsidP="00224A92">
      <w:pPr>
        <w:spacing w:before="240" w:after="240"/>
        <w:jc w:val="center"/>
        <w:rPr>
          <w:b/>
          <w:i/>
          <w:sz w:val="28"/>
          <w:szCs w:val="28"/>
        </w:rPr>
      </w:pPr>
    </w:p>
    <w:p w:rsidR="008E1024" w:rsidRDefault="008E1024" w:rsidP="00224A92">
      <w:pPr>
        <w:spacing w:before="240" w:after="240"/>
        <w:jc w:val="center"/>
        <w:rPr>
          <w:b/>
          <w:i/>
          <w:sz w:val="28"/>
          <w:szCs w:val="28"/>
        </w:rPr>
      </w:pPr>
    </w:p>
    <w:p w:rsidR="008E1024" w:rsidRDefault="004810ED" w:rsidP="00434C2B">
      <w:pPr>
        <w:shd w:val="clear" w:color="auto" w:fill="92CDDC"/>
        <w:spacing w:before="240" w:after="240"/>
        <w:jc w:val="center"/>
        <w:rPr>
          <w:b/>
          <w:i/>
          <w:sz w:val="28"/>
          <w:szCs w:val="28"/>
        </w:rPr>
      </w:pPr>
      <w:r>
        <w:rPr>
          <w:b/>
          <w:i/>
          <w:sz w:val="28"/>
          <w:szCs w:val="28"/>
        </w:rPr>
        <w:t>PARTENERI SOCIALI</w:t>
      </w:r>
    </w:p>
    <w:p w:rsidR="008E1024" w:rsidRDefault="008E1024" w:rsidP="00224A92">
      <w:pPr>
        <w:spacing w:before="240" w:after="240"/>
        <w:jc w:val="center"/>
        <w:rPr>
          <w:b/>
          <w:i/>
          <w:sz w:val="28"/>
          <w:szCs w:val="28"/>
        </w:rPr>
      </w:pPr>
    </w:p>
    <w:p w:rsidR="008E1024" w:rsidRDefault="004810ED" w:rsidP="004810ED">
      <w:pPr>
        <w:numPr>
          <w:ilvl w:val="0"/>
          <w:numId w:val="35"/>
        </w:numPr>
        <w:spacing w:before="240" w:after="240"/>
        <w:jc w:val="center"/>
        <w:rPr>
          <w:b/>
          <w:i/>
          <w:sz w:val="28"/>
          <w:szCs w:val="28"/>
        </w:rPr>
      </w:pPr>
      <w:r>
        <w:rPr>
          <w:b/>
          <w:i/>
          <w:sz w:val="28"/>
          <w:szCs w:val="28"/>
        </w:rPr>
        <w:t>Inspectoratul Școlar Județean Vâlcea</w:t>
      </w:r>
    </w:p>
    <w:p w:rsidR="004810ED" w:rsidRDefault="00642AF9" w:rsidP="004810ED">
      <w:pPr>
        <w:numPr>
          <w:ilvl w:val="0"/>
          <w:numId w:val="35"/>
        </w:numPr>
        <w:spacing w:before="240" w:after="240"/>
        <w:jc w:val="center"/>
        <w:rPr>
          <w:b/>
          <w:i/>
          <w:sz w:val="28"/>
          <w:szCs w:val="28"/>
        </w:rPr>
      </w:pPr>
      <w:r>
        <w:rPr>
          <w:b/>
          <w:i/>
          <w:sz w:val="28"/>
          <w:szCs w:val="28"/>
        </w:rPr>
        <w:t>Primăria Perisani</w:t>
      </w:r>
    </w:p>
    <w:p w:rsidR="004810ED" w:rsidRDefault="00642AF9" w:rsidP="004810ED">
      <w:pPr>
        <w:numPr>
          <w:ilvl w:val="0"/>
          <w:numId w:val="35"/>
        </w:numPr>
        <w:spacing w:before="240" w:after="240"/>
        <w:jc w:val="center"/>
        <w:rPr>
          <w:b/>
          <w:i/>
          <w:sz w:val="28"/>
          <w:szCs w:val="28"/>
        </w:rPr>
      </w:pPr>
      <w:r>
        <w:rPr>
          <w:b/>
          <w:i/>
          <w:sz w:val="28"/>
          <w:szCs w:val="28"/>
        </w:rPr>
        <w:t>Consiliul Local Perisani</w:t>
      </w:r>
    </w:p>
    <w:p w:rsidR="004810ED" w:rsidRDefault="00642AF9" w:rsidP="004810ED">
      <w:pPr>
        <w:numPr>
          <w:ilvl w:val="0"/>
          <w:numId w:val="35"/>
        </w:numPr>
        <w:spacing w:before="240" w:after="240"/>
        <w:jc w:val="center"/>
        <w:rPr>
          <w:b/>
          <w:i/>
          <w:sz w:val="28"/>
          <w:szCs w:val="28"/>
        </w:rPr>
      </w:pPr>
      <w:r>
        <w:rPr>
          <w:b/>
          <w:i/>
          <w:sz w:val="28"/>
          <w:szCs w:val="28"/>
        </w:rPr>
        <w:t>SC Faurecia Seating Talmaciu</w:t>
      </w:r>
    </w:p>
    <w:p w:rsidR="004810ED" w:rsidRPr="00642AF9" w:rsidRDefault="004810ED" w:rsidP="00642AF9">
      <w:pPr>
        <w:spacing w:before="240" w:after="240"/>
        <w:ind w:left="360"/>
        <w:rPr>
          <w:b/>
          <w:i/>
          <w:sz w:val="28"/>
          <w:szCs w:val="28"/>
        </w:rPr>
      </w:pPr>
    </w:p>
    <w:p w:rsidR="008E1024" w:rsidRDefault="008E1024" w:rsidP="00224A92">
      <w:pPr>
        <w:spacing w:before="240" w:after="240"/>
        <w:jc w:val="center"/>
        <w:rPr>
          <w:b/>
          <w:i/>
          <w:sz w:val="28"/>
          <w:szCs w:val="28"/>
        </w:rPr>
      </w:pPr>
    </w:p>
    <w:p w:rsidR="008E1024" w:rsidRDefault="008E1024" w:rsidP="00224A92">
      <w:pPr>
        <w:spacing w:before="240" w:after="240"/>
        <w:jc w:val="center"/>
        <w:rPr>
          <w:b/>
          <w:i/>
          <w:sz w:val="28"/>
          <w:szCs w:val="28"/>
        </w:rPr>
      </w:pPr>
    </w:p>
    <w:p w:rsidR="008E1024" w:rsidRDefault="008E1024" w:rsidP="004810ED">
      <w:pPr>
        <w:spacing w:before="240" w:after="240"/>
        <w:rPr>
          <w:b/>
          <w:i/>
          <w:sz w:val="28"/>
          <w:szCs w:val="28"/>
        </w:rPr>
      </w:pPr>
    </w:p>
    <w:p w:rsidR="00642AF9" w:rsidRDefault="00642AF9" w:rsidP="004810ED">
      <w:pPr>
        <w:spacing w:before="240" w:after="240"/>
        <w:rPr>
          <w:b/>
          <w:i/>
          <w:sz w:val="28"/>
          <w:szCs w:val="28"/>
        </w:rPr>
      </w:pPr>
    </w:p>
    <w:p w:rsidR="00642AF9" w:rsidRDefault="00642AF9" w:rsidP="004810ED">
      <w:pPr>
        <w:spacing w:before="240" w:after="240"/>
        <w:rPr>
          <w:b/>
          <w:i/>
          <w:sz w:val="28"/>
          <w:szCs w:val="28"/>
        </w:rPr>
      </w:pPr>
    </w:p>
    <w:p w:rsidR="00ED0701" w:rsidRDefault="00ED0701" w:rsidP="004810ED">
      <w:pPr>
        <w:spacing w:before="240" w:after="240"/>
        <w:rPr>
          <w:b/>
          <w:i/>
          <w:sz w:val="28"/>
          <w:szCs w:val="28"/>
        </w:rPr>
      </w:pPr>
    </w:p>
    <w:p w:rsidR="00ED0701" w:rsidRDefault="00ED0701" w:rsidP="004810ED">
      <w:pPr>
        <w:spacing w:before="240" w:after="240"/>
        <w:rPr>
          <w:b/>
          <w:i/>
          <w:sz w:val="28"/>
          <w:szCs w:val="28"/>
        </w:rPr>
      </w:pPr>
    </w:p>
    <w:p w:rsidR="00642AF9" w:rsidRDefault="00642AF9" w:rsidP="004810ED">
      <w:pPr>
        <w:spacing w:before="240" w:after="240"/>
        <w:rPr>
          <w:b/>
          <w:i/>
          <w:sz w:val="28"/>
          <w:szCs w:val="28"/>
        </w:rPr>
      </w:pPr>
    </w:p>
    <w:p w:rsidR="00A22887" w:rsidRPr="008E1024" w:rsidRDefault="00CE5F71" w:rsidP="008E1024">
      <w:pPr>
        <w:spacing w:before="240" w:after="240"/>
        <w:jc w:val="center"/>
        <w:rPr>
          <w:b/>
          <w:i/>
          <w:sz w:val="28"/>
          <w:szCs w:val="28"/>
        </w:rPr>
      </w:pPr>
      <w:r w:rsidRPr="00A22887">
        <w:rPr>
          <w:b/>
          <w:i/>
          <w:sz w:val="28"/>
          <w:szCs w:val="28"/>
        </w:rPr>
        <w:t>Cuprins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8"/>
        <w:gridCol w:w="1080"/>
      </w:tblGrid>
      <w:tr w:rsidR="008F2AD8" w:rsidRPr="00C74DD9" w:rsidTr="001D6017">
        <w:tc>
          <w:tcPr>
            <w:tcW w:w="8988" w:type="dxa"/>
            <w:shd w:val="clear" w:color="auto" w:fill="auto"/>
          </w:tcPr>
          <w:p w:rsidR="008F2AD8" w:rsidRPr="00C74DD9" w:rsidRDefault="008F2AD8" w:rsidP="00A22887">
            <w:pPr>
              <w:spacing w:line="276" w:lineRule="auto"/>
              <w:jc w:val="left"/>
              <w:rPr>
                <w:b/>
                <w:lang w:eastAsia="en-US"/>
              </w:rPr>
            </w:pPr>
            <w:r w:rsidRPr="00C74DD9">
              <w:rPr>
                <w:b/>
                <w:lang w:eastAsia="en-US"/>
              </w:rPr>
              <w:t xml:space="preserve">I . </w:t>
            </w:r>
            <w:r w:rsidR="00535B0D">
              <w:rPr>
                <w:b/>
                <w:lang w:eastAsia="en-US"/>
              </w:rPr>
              <w:t>Partea I.</w:t>
            </w:r>
            <w:r w:rsidR="00087ED9" w:rsidRPr="00C74DD9">
              <w:rPr>
                <w:b/>
                <w:lang w:eastAsia="en-US"/>
              </w:rPr>
              <w:t xml:space="preserve"> – </w:t>
            </w:r>
            <w:r w:rsidR="00535B0D">
              <w:rPr>
                <w:b/>
                <w:lang w:eastAsia="en-US"/>
              </w:rPr>
              <w:t>Contextul</w:t>
            </w:r>
          </w:p>
        </w:tc>
        <w:tc>
          <w:tcPr>
            <w:tcW w:w="1080" w:type="dxa"/>
            <w:shd w:val="clear" w:color="auto" w:fill="auto"/>
          </w:tcPr>
          <w:p w:rsidR="008F2AD8" w:rsidRPr="006B0610" w:rsidRDefault="007E74FB" w:rsidP="006B0610">
            <w:pPr>
              <w:jc w:val="center"/>
              <w:rPr>
                <w:b/>
                <w:lang w:eastAsia="en-US"/>
              </w:rPr>
            </w:pPr>
            <w:r w:rsidRPr="006B0610">
              <w:rPr>
                <w:b/>
                <w:lang w:eastAsia="en-US"/>
              </w:rPr>
              <w:t>Pag.</w:t>
            </w:r>
          </w:p>
        </w:tc>
      </w:tr>
      <w:tr w:rsidR="0091786B" w:rsidRPr="00C74DD9" w:rsidTr="001D6017">
        <w:tc>
          <w:tcPr>
            <w:tcW w:w="8988" w:type="dxa"/>
            <w:shd w:val="clear" w:color="auto" w:fill="auto"/>
          </w:tcPr>
          <w:p w:rsidR="0091786B" w:rsidRPr="00C74DD9" w:rsidRDefault="00AD7C9E" w:rsidP="00A22887">
            <w:pPr>
              <w:spacing w:line="276" w:lineRule="auto"/>
              <w:jc w:val="left"/>
              <w:rPr>
                <w:b/>
                <w:lang w:eastAsia="en-US"/>
              </w:rPr>
            </w:pPr>
            <w:r>
              <w:rPr>
                <w:b/>
                <w:lang w:eastAsia="en-US"/>
              </w:rPr>
              <w:t>1</w:t>
            </w:r>
            <w:r w:rsidR="0091786B" w:rsidRPr="00C74DD9">
              <w:rPr>
                <w:b/>
                <w:lang w:eastAsia="en-US"/>
              </w:rPr>
              <w:t xml:space="preserve">.1 </w:t>
            </w:r>
            <w:r w:rsidR="00087ED9" w:rsidRPr="00C74DD9">
              <w:rPr>
                <w:lang w:eastAsia="en-US"/>
              </w:rPr>
              <w:t>Repere geografico-istorice</w:t>
            </w:r>
          </w:p>
        </w:tc>
        <w:tc>
          <w:tcPr>
            <w:tcW w:w="1080" w:type="dxa"/>
            <w:shd w:val="clear" w:color="auto" w:fill="auto"/>
          </w:tcPr>
          <w:p w:rsidR="0091786B" w:rsidRPr="00C74DD9" w:rsidRDefault="0094331D" w:rsidP="006B0610">
            <w:pPr>
              <w:jc w:val="center"/>
              <w:rPr>
                <w:lang w:eastAsia="en-US"/>
              </w:rPr>
            </w:pPr>
            <w:r>
              <w:rPr>
                <w:lang w:eastAsia="en-US"/>
              </w:rPr>
              <w:t>3</w:t>
            </w:r>
          </w:p>
        </w:tc>
      </w:tr>
      <w:tr w:rsidR="00535B0D" w:rsidRPr="00C74DD9" w:rsidTr="001D6017">
        <w:tc>
          <w:tcPr>
            <w:tcW w:w="8988" w:type="dxa"/>
            <w:shd w:val="clear" w:color="auto" w:fill="auto"/>
          </w:tcPr>
          <w:p w:rsidR="00535B0D" w:rsidRPr="00C74DD9" w:rsidRDefault="00AD7C9E" w:rsidP="00A22887">
            <w:pPr>
              <w:spacing w:line="276" w:lineRule="auto"/>
              <w:jc w:val="left"/>
              <w:rPr>
                <w:b/>
                <w:lang w:eastAsia="en-US"/>
              </w:rPr>
            </w:pPr>
            <w:r>
              <w:rPr>
                <w:b/>
                <w:lang w:eastAsia="en-US"/>
              </w:rPr>
              <w:t>1</w:t>
            </w:r>
            <w:r w:rsidR="00535B0D">
              <w:rPr>
                <w:b/>
                <w:lang w:eastAsia="en-US"/>
              </w:rPr>
              <w:t xml:space="preserve">.2 </w:t>
            </w:r>
            <w:r w:rsidR="00535B0D" w:rsidRPr="00535B0D">
              <w:rPr>
                <w:lang w:eastAsia="en-US"/>
              </w:rPr>
              <w:t>Evoluția în timp a școlii</w:t>
            </w:r>
          </w:p>
        </w:tc>
        <w:tc>
          <w:tcPr>
            <w:tcW w:w="1080" w:type="dxa"/>
            <w:shd w:val="clear" w:color="auto" w:fill="auto"/>
          </w:tcPr>
          <w:p w:rsidR="00535B0D" w:rsidRPr="00C74DD9" w:rsidRDefault="0094331D" w:rsidP="006B0610">
            <w:pPr>
              <w:jc w:val="center"/>
              <w:rPr>
                <w:lang w:eastAsia="en-US"/>
              </w:rPr>
            </w:pPr>
            <w:r>
              <w:rPr>
                <w:lang w:eastAsia="en-US"/>
              </w:rPr>
              <w:t>3</w:t>
            </w:r>
          </w:p>
        </w:tc>
      </w:tr>
      <w:tr w:rsidR="008F2AD8" w:rsidRPr="00C74DD9" w:rsidTr="001D6017">
        <w:tc>
          <w:tcPr>
            <w:tcW w:w="8988" w:type="dxa"/>
            <w:shd w:val="clear" w:color="auto" w:fill="auto"/>
          </w:tcPr>
          <w:p w:rsidR="008F2AD8" w:rsidRPr="00C74DD9" w:rsidRDefault="00AD7C9E" w:rsidP="00C6298E">
            <w:pPr>
              <w:spacing w:line="276" w:lineRule="auto"/>
              <w:jc w:val="left"/>
              <w:rPr>
                <w:lang w:eastAsia="en-US"/>
              </w:rPr>
            </w:pPr>
            <w:r>
              <w:rPr>
                <w:b/>
                <w:lang w:eastAsia="en-US"/>
              </w:rPr>
              <w:t>1</w:t>
            </w:r>
            <w:r w:rsidR="0091786B" w:rsidRPr="00C74DD9">
              <w:rPr>
                <w:b/>
                <w:lang w:eastAsia="en-US"/>
              </w:rPr>
              <w:t>.</w:t>
            </w:r>
            <w:r w:rsidR="00535B0D">
              <w:rPr>
                <w:b/>
                <w:lang w:eastAsia="en-US"/>
              </w:rPr>
              <w:t xml:space="preserve">3 </w:t>
            </w:r>
            <w:r w:rsidR="00D65C77" w:rsidRPr="00C74DD9">
              <w:rPr>
                <w:lang w:eastAsia="en-US"/>
              </w:rPr>
              <w:t xml:space="preserve">Baza conceptuală </w:t>
            </w:r>
          </w:p>
        </w:tc>
        <w:tc>
          <w:tcPr>
            <w:tcW w:w="1080" w:type="dxa"/>
            <w:shd w:val="clear" w:color="auto" w:fill="auto"/>
          </w:tcPr>
          <w:p w:rsidR="008F2AD8" w:rsidRPr="00C74DD9" w:rsidRDefault="0094331D" w:rsidP="006B0610">
            <w:pPr>
              <w:jc w:val="center"/>
              <w:rPr>
                <w:lang w:eastAsia="en-US"/>
              </w:rPr>
            </w:pPr>
            <w:r>
              <w:rPr>
                <w:lang w:eastAsia="en-US"/>
              </w:rPr>
              <w:t>4</w:t>
            </w:r>
          </w:p>
        </w:tc>
      </w:tr>
      <w:tr w:rsidR="00535B0D" w:rsidRPr="00C74DD9" w:rsidTr="001D6017">
        <w:tc>
          <w:tcPr>
            <w:tcW w:w="8988" w:type="dxa"/>
            <w:shd w:val="clear" w:color="auto" w:fill="auto"/>
          </w:tcPr>
          <w:p w:rsidR="00535B0D" w:rsidRPr="00C74DD9" w:rsidRDefault="00AD7C9E" w:rsidP="00C6298E">
            <w:pPr>
              <w:spacing w:line="276" w:lineRule="auto"/>
              <w:jc w:val="left"/>
              <w:rPr>
                <w:b/>
                <w:lang w:eastAsia="en-US"/>
              </w:rPr>
            </w:pPr>
            <w:r>
              <w:rPr>
                <w:b/>
                <w:lang w:eastAsia="en-US"/>
              </w:rPr>
              <w:t>1</w:t>
            </w:r>
            <w:r w:rsidR="00535B0D">
              <w:rPr>
                <w:b/>
                <w:lang w:eastAsia="en-US"/>
              </w:rPr>
              <w:t xml:space="preserve">.4 </w:t>
            </w:r>
            <w:r w:rsidR="00535B0D" w:rsidRPr="00C74DD9">
              <w:rPr>
                <w:lang w:eastAsia="en-US"/>
              </w:rPr>
              <w:t>Date de identificare</w:t>
            </w:r>
          </w:p>
        </w:tc>
        <w:tc>
          <w:tcPr>
            <w:tcW w:w="1080" w:type="dxa"/>
            <w:shd w:val="clear" w:color="auto" w:fill="auto"/>
          </w:tcPr>
          <w:p w:rsidR="00535B0D" w:rsidRDefault="0094331D" w:rsidP="006B0610">
            <w:pPr>
              <w:jc w:val="center"/>
              <w:rPr>
                <w:lang w:eastAsia="en-US"/>
              </w:rPr>
            </w:pPr>
            <w:r>
              <w:rPr>
                <w:lang w:eastAsia="en-US"/>
              </w:rPr>
              <w:t>5</w:t>
            </w:r>
          </w:p>
        </w:tc>
      </w:tr>
      <w:tr w:rsidR="008F2AD8" w:rsidRPr="00C74DD9" w:rsidTr="001D6017">
        <w:tc>
          <w:tcPr>
            <w:tcW w:w="8988" w:type="dxa"/>
            <w:shd w:val="clear" w:color="auto" w:fill="auto"/>
          </w:tcPr>
          <w:p w:rsidR="008F2AD8" w:rsidRPr="00C74DD9" w:rsidRDefault="00AD7C9E" w:rsidP="00C6298E">
            <w:pPr>
              <w:spacing w:line="276" w:lineRule="auto"/>
              <w:jc w:val="left"/>
              <w:rPr>
                <w:b/>
                <w:lang w:eastAsia="en-US"/>
              </w:rPr>
            </w:pPr>
            <w:r>
              <w:rPr>
                <w:b/>
                <w:lang w:eastAsia="en-US"/>
              </w:rPr>
              <w:t>1</w:t>
            </w:r>
            <w:r w:rsidR="0091786B" w:rsidRPr="00C74DD9">
              <w:rPr>
                <w:b/>
                <w:lang w:eastAsia="en-US"/>
              </w:rPr>
              <w:t>.</w:t>
            </w:r>
            <w:r w:rsidR="00535B0D">
              <w:rPr>
                <w:b/>
                <w:lang w:eastAsia="en-US"/>
              </w:rPr>
              <w:t>5</w:t>
            </w:r>
            <w:r w:rsidR="00EE632C">
              <w:rPr>
                <w:lang w:eastAsia="en-US"/>
              </w:rPr>
              <w:t xml:space="preserve"> </w:t>
            </w:r>
            <w:r w:rsidR="00C6298E" w:rsidRPr="00C6298E">
              <w:rPr>
                <w:lang w:eastAsia="en-US"/>
              </w:rPr>
              <w:t xml:space="preserve">Viziunea școlii </w:t>
            </w:r>
          </w:p>
        </w:tc>
        <w:tc>
          <w:tcPr>
            <w:tcW w:w="1080" w:type="dxa"/>
            <w:shd w:val="clear" w:color="auto" w:fill="auto"/>
          </w:tcPr>
          <w:p w:rsidR="008F2AD8" w:rsidRPr="00C74DD9" w:rsidRDefault="0094331D" w:rsidP="006B0610">
            <w:pPr>
              <w:jc w:val="center"/>
              <w:rPr>
                <w:lang w:eastAsia="en-US"/>
              </w:rPr>
            </w:pPr>
            <w:r>
              <w:rPr>
                <w:lang w:eastAsia="en-US"/>
              </w:rPr>
              <w:t>6</w:t>
            </w:r>
          </w:p>
        </w:tc>
      </w:tr>
      <w:tr w:rsidR="00535B0D" w:rsidRPr="00C74DD9" w:rsidTr="001D6017">
        <w:tc>
          <w:tcPr>
            <w:tcW w:w="8988" w:type="dxa"/>
            <w:shd w:val="clear" w:color="auto" w:fill="auto"/>
          </w:tcPr>
          <w:p w:rsidR="00535B0D" w:rsidRPr="00A133FB" w:rsidRDefault="00AD7C9E" w:rsidP="00C6298E">
            <w:pPr>
              <w:spacing w:line="276" w:lineRule="auto"/>
              <w:jc w:val="left"/>
              <w:rPr>
                <w:b/>
                <w:lang w:eastAsia="en-US"/>
              </w:rPr>
            </w:pPr>
            <w:r>
              <w:rPr>
                <w:b/>
                <w:lang w:eastAsia="en-US"/>
              </w:rPr>
              <w:t>1</w:t>
            </w:r>
            <w:r w:rsidR="00535B0D" w:rsidRPr="00A133FB">
              <w:rPr>
                <w:b/>
                <w:lang w:eastAsia="en-US"/>
              </w:rPr>
              <w:t>.6</w:t>
            </w:r>
            <w:r w:rsidR="00A133FB">
              <w:rPr>
                <w:b/>
                <w:lang w:eastAsia="en-US"/>
              </w:rPr>
              <w:t xml:space="preserve"> </w:t>
            </w:r>
            <w:r w:rsidR="00C6298E" w:rsidRPr="00535B0D">
              <w:rPr>
                <w:lang w:eastAsia="en-US"/>
              </w:rPr>
              <w:t>Misiunea școlii</w:t>
            </w:r>
          </w:p>
        </w:tc>
        <w:tc>
          <w:tcPr>
            <w:tcW w:w="1080" w:type="dxa"/>
            <w:shd w:val="clear" w:color="auto" w:fill="auto"/>
          </w:tcPr>
          <w:p w:rsidR="00535B0D" w:rsidRDefault="0094331D" w:rsidP="006B0610">
            <w:pPr>
              <w:jc w:val="center"/>
              <w:rPr>
                <w:lang w:eastAsia="en-US"/>
              </w:rPr>
            </w:pPr>
            <w:r>
              <w:rPr>
                <w:lang w:eastAsia="en-US"/>
              </w:rPr>
              <w:t>6</w:t>
            </w:r>
          </w:p>
        </w:tc>
      </w:tr>
      <w:tr w:rsidR="00A133FB" w:rsidRPr="00C74DD9" w:rsidTr="001D6017">
        <w:tc>
          <w:tcPr>
            <w:tcW w:w="8988" w:type="dxa"/>
            <w:shd w:val="clear" w:color="auto" w:fill="auto"/>
          </w:tcPr>
          <w:p w:rsidR="00A133FB" w:rsidRDefault="00AD7C9E" w:rsidP="00535B0D">
            <w:pPr>
              <w:spacing w:line="276" w:lineRule="auto"/>
              <w:jc w:val="left"/>
              <w:rPr>
                <w:lang w:eastAsia="en-US"/>
              </w:rPr>
            </w:pPr>
            <w:r w:rsidRPr="00C6298E">
              <w:rPr>
                <w:b/>
                <w:lang w:eastAsia="en-US"/>
              </w:rPr>
              <w:t>1</w:t>
            </w:r>
            <w:r w:rsidR="00A133FB" w:rsidRPr="00C6298E">
              <w:rPr>
                <w:b/>
                <w:lang w:eastAsia="en-US"/>
              </w:rPr>
              <w:t>.</w:t>
            </w:r>
            <w:r w:rsidR="0094331D">
              <w:rPr>
                <w:b/>
                <w:lang w:eastAsia="en-US"/>
              </w:rPr>
              <w:t>7</w:t>
            </w:r>
            <w:r w:rsidR="0069192D">
              <w:rPr>
                <w:lang w:eastAsia="en-US"/>
              </w:rPr>
              <w:t xml:space="preserve"> Planul de școlarizare </w:t>
            </w:r>
          </w:p>
        </w:tc>
        <w:tc>
          <w:tcPr>
            <w:tcW w:w="1080" w:type="dxa"/>
            <w:shd w:val="clear" w:color="auto" w:fill="auto"/>
          </w:tcPr>
          <w:p w:rsidR="00A133FB" w:rsidRDefault="0094331D" w:rsidP="006B0610">
            <w:pPr>
              <w:jc w:val="center"/>
              <w:rPr>
                <w:lang w:eastAsia="en-US"/>
              </w:rPr>
            </w:pPr>
            <w:r>
              <w:rPr>
                <w:lang w:eastAsia="en-US"/>
              </w:rPr>
              <w:t>7</w:t>
            </w:r>
          </w:p>
        </w:tc>
      </w:tr>
      <w:tr w:rsidR="00A133FB" w:rsidRPr="00C74DD9" w:rsidTr="001D6017">
        <w:tc>
          <w:tcPr>
            <w:tcW w:w="8988" w:type="dxa"/>
            <w:shd w:val="clear" w:color="auto" w:fill="auto"/>
          </w:tcPr>
          <w:p w:rsidR="00A133FB" w:rsidRDefault="00AD7C9E" w:rsidP="00535B0D">
            <w:pPr>
              <w:spacing w:line="276" w:lineRule="auto"/>
              <w:jc w:val="left"/>
              <w:rPr>
                <w:lang w:eastAsia="en-US"/>
              </w:rPr>
            </w:pPr>
            <w:r w:rsidRPr="00C6298E">
              <w:rPr>
                <w:b/>
                <w:lang w:eastAsia="en-US"/>
              </w:rPr>
              <w:t>1</w:t>
            </w:r>
            <w:r w:rsidR="00A133FB" w:rsidRPr="00C6298E">
              <w:rPr>
                <w:b/>
                <w:lang w:eastAsia="en-US"/>
              </w:rPr>
              <w:t>.9</w:t>
            </w:r>
            <w:r w:rsidR="00A133FB">
              <w:rPr>
                <w:lang w:eastAsia="en-US"/>
              </w:rPr>
              <w:t xml:space="preserve"> Contextul european</w:t>
            </w:r>
          </w:p>
        </w:tc>
        <w:tc>
          <w:tcPr>
            <w:tcW w:w="1080" w:type="dxa"/>
            <w:shd w:val="clear" w:color="auto" w:fill="auto"/>
          </w:tcPr>
          <w:p w:rsidR="00A133FB" w:rsidRDefault="0094331D" w:rsidP="006B0610">
            <w:pPr>
              <w:jc w:val="center"/>
              <w:rPr>
                <w:lang w:eastAsia="en-US"/>
              </w:rPr>
            </w:pPr>
            <w:r>
              <w:rPr>
                <w:lang w:eastAsia="en-US"/>
              </w:rPr>
              <w:t>7</w:t>
            </w:r>
          </w:p>
        </w:tc>
      </w:tr>
      <w:tr w:rsidR="00A133FB" w:rsidRPr="00C74DD9" w:rsidTr="001D6017">
        <w:tc>
          <w:tcPr>
            <w:tcW w:w="8988" w:type="dxa"/>
            <w:shd w:val="clear" w:color="auto" w:fill="auto"/>
          </w:tcPr>
          <w:p w:rsidR="00A133FB" w:rsidRDefault="00AD7C9E" w:rsidP="00535B0D">
            <w:pPr>
              <w:spacing w:line="276" w:lineRule="auto"/>
              <w:jc w:val="left"/>
              <w:rPr>
                <w:lang w:eastAsia="en-US"/>
              </w:rPr>
            </w:pPr>
            <w:r w:rsidRPr="00C6298E">
              <w:rPr>
                <w:b/>
                <w:lang w:eastAsia="en-US"/>
              </w:rPr>
              <w:t>1</w:t>
            </w:r>
            <w:r w:rsidR="00A133FB" w:rsidRPr="00C6298E">
              <w:rPr>
                <w:b/>
                <w:lang w:eastAsia="en-US"/>
              </w:rPr>
              <w:t>.10</w:t>
            </w:r>
            <w:r w:rsidR="00A133FB">
              <w:rPr>
                <w:lang w:eastAsia="en-US"/>
              </w:rPr>
              <w:t xml:space="preserve"> Contextul național</w:t>
            </w:r>
          </w:p>
        </w:tc>
        <w:tc>
          <w:tcPr>
            <w:tcW w:w="1080" w:type="dxa"/>
            <w:shd w:val="clear" w:color="auto" w:fill="auto"/>
          </w:tcPr>
          <w:p w:rsidR="00A133FB" w:rsidRDefault="0094331D" w:rsidP="006B0610">
            <w:pPr>
              <w:jc w:val="center"/>
              <w:rPr>
                <w:lang w:eastAsia="en-US"/>
              </w:rPr>
            </w:pPr>
            <w:r>
              <w:rPr>
                <w:lang w:eastAsia="en-US"/>
              </w:rPr>
              <w:t>9</w:t>
            </w:r>
          </w:p>
        </w:tc>
      </w:tr>
      <w:tr w:rsidR="008F2AD8" w:rsidRPr="00C74DD9" w:rsidTr="001D6017">
        <w:tc>
          <w:tcPr>
            <w:tcW w:w="8988" w:type="dxa"/>
            <w:shd w:val="clear" w:color="auto" w:fill="auto"/>
          </w:tcPr>
          <w:p w:rsidR="008F2AD8" w:rsidRPr="00C74DD9" w:rsidRDefault="00972257" w:rsidP="00A22887">
            <w:pPr>
              <w:spacing w:line="276" w:lineRule="auto"/>
              <w:jc w:val="left"/>
              <w:rPr>
                <w:lang w:eastAsia="en-US"/>
              </w:rPr>
            </w:pPr>
            <w:r w:rsidRPr="00C74DD9">
              <w:rPr>
                <w:b/>
                <w:lang w:eastAsia="en-US"/>
              </w:rPr>
              <w:t xml:space="preserve">II. </w:t>
            </w:r>
            <w:r w:rsidR="00AD7C9E">
              <w:rPr>
                <w:b/>
                <w:lang w:eastAsia="en-US"/>
              </w:rPr>
              <w:t>Partea a II-a – Analiza nevoilor</w:t>
            </w:r>
          </w:p>
        </w:tc>
        <w:tc>
          <w:tcPr>
            <w:tcW w:w="1080" w:type="dxa"/>
            <w:shd w:val="clear" w:color="auto" w:fill="auto"/>
          </w:tcPr>
          <w:p w:rsidR="008F2AD8" w:rsidRPr="00C74DD9" w:rsidRDefault="00002A91" w:rsidP="006B0610">
            <w:pPr>
              <w:jc w:val="center"/>
              <w:rPr>
                <w:lang w:eastAsia="en-US"/>
              </w:rPr>
            </w:pPr>
            <w:r>
              <w:rPr>
                <w:lang w:eastAsia="en-US"/>
              </w:rPr>
              <w:t>1</w:t>
            </w:r>
            <w:r w:rsidR="0094331D">
              <w:rPr>
                <w:lang w:eastAsia="en-US"/>
              </w:rPr>
              <w:t>2</w:t>
            </w:r>
          </w:p>
        </w:tc>
      </w:tr>
      <w:tr w:rsidR="00AD7C9E" w:rsidRPr="00C74DD9" w:rsidTr="001D6017">
        <w:tc>
          <w:tcPr>
            <w:tcW w:w="8988" w:type="dxa"/>
            <w:shd w:val="clear" w:color="auto" w:fill="auto"/>
          </w:tcPr>
          <w:p w:rsidR="00AD7C9E" w:rsidRPr="00C74DD9" w:rsidRDefault="00AD7C9E" w:rsidP="00A22887">
            <w:pPr>
              <w:spacing w:line="276" w:lineRule="auto"/>
              <w:jc w:val="left"/>
              <w:rPr>
                <w:b/>
                <w:lang w:eastAsia="en-US"/>
              </w:rPr>
            </w:pPr>
            <w:r>
              <w:rPr>
                <w:b/>
                <w:lang w:eastAsia="en-US"/>
              </w:rPr>
              <w:t>2.1 Analiza mediului extern</w:t>
            </w:r>
          </w:p>
        </w:tc>
        <w:tc>
          <w:tcPr>
            <w:tcW w:w="1080" w:type="dxa"/>
            <w:shd w:val="clear" w:color="auto" w:fill="auto"/>
          </w:tcPr>
          <w:p w:rsidR="00AD7C9E" w:rsidRDefault="00002A91" w:rsidP="006B0610">
            <w:pPr>
              <w:jc w:val="center"/>
              <w:rPr>
                <w:lang w:eastAsia="en-US"/>
              </w:rPr>
            </w:pPr>
            <w:r>
              <w:rPr>
                <w:lang w:eastAsia="en-US"/>
              </w:rPr>
              <w:t>1</w:t>
            </w:r>
            <w:r w:rsidR="0094331D">
              <w:rPr>
                <w:lang w:eastAsia="en-US"/>
              </w:rPr>
              <w:t>2</w:t>
            </w:r>
          </w:p>
        </w:tc>
      </w:tr>
      <w:tr w:rsidR="00AD7C9E" w:rsidRPr="00C74DD9" w:rsidTr="001D6017">
        <w:tc>
          <w:tcPr>
            <w:tcW w:w="8988" w:type="dxa"/>
            <w:shd w:val="clear" w:color="auto" w:fill="auto"/>
          </w:tcPr>
          <w:p w:rsidR="00AD7C9E" w:rsidRPr="00AD7C9E" w:rsidRDefault="00AD7C9E" w:rsidP="00A22887">
            <w:pPr>
              <w:spacing w:line="276" w:lineRule="auto"/>
              <w:jc w:val="left"/>
              <w:rPr>
                <w:lang w:eastAsia="en-US"/>
              </w:rPr>
            </w:pPr>
            <w:r w:rsidRPr="001E170F">
              <w:rPr>
                <w:b/>
                <w:lang w:eastAsia="en-US"/>
              </w:rPr>
              <w:t>2.1.1</w:t>
            </w:r>
            <w:r w:rsidRPr="00AD7C9E">
              <w:rPr>
                <w:lang w:eastAsia="en-US"/>
              </w:rPr>
              <w:t xml:space="preserve"> Contextul demografic și populația școlară</w:t>
            </w:r>
          </w:p>
        </w:tc>
        <w:tc>
          <w:tcPr>
            <w:tcW w:w="1080" w:type="dxa"/>
            <w:shd w:val="clear" w:color="auto" w:fill="auto"/>
          </w:tcPr>
          <w:p w:rsidR="00AD7C9E" w:rsidRDefault="00002A91" w:rsidP="006B0610">
            <w:pPr>
              <w:jc w:val="center"/>
              <w:rPr>
                <w:lang w:eastAsia="en-US"/>
              </w:rPr>
            </w:pPr>
            <w:r>
              <w:rPr>
                <w:lang w:eastAsia="en-US"/>
              </w:rPr>
              <w:t>1</w:t>
            </w:r>
            <w:r w:rsidR="0094331D">
              <w:rPr>
                <w:lang w:eastAsia="en-US"/>
              </w:rPr>
              <w:t>2</w:t>
            </w:r>
          </w:p>
        </w:tc>
      </w:tr>
      <w:tr w:rsidR="00AD7C9E" w:rsidRPr="00C74DD9" w:rsidTr="001D6017">
        <w:tc>
          <w:tcPr>
            <w:tcW w:w="8988" w:type="dxa"/>
            <w:shd w:val="clear" w:color="auto" w:fill="auto"/>
          </w:tcPr>
          <w:p w:rsidR="00AD7C9E" w:rsidRPr="00AD7C9E" w:rsidRDefault="00EB155F" w:rsidP="00A22887">
            <w:pPr>
              <w:spacing w:line="276" w:lineRule="auto"/>
              <w:jc w:val="left"/>
              <w:rPr>
                <w:lang w:eastAsia="en-US"/>
              </w:rPr>
            </w:pPr>
            <w:r w:rsidRPr="001E170F">
              <w:rPr>
                <w:b/>
                <w:lang w:eastAsia="en-US"/>
              </w:rPr>
              <w:t>2.1.2</w:t>
            </w:r>
            <w:r>
              <w:rPr>
                <w:lang w:eastAsia="en-US"/>
              </w:rPr>
              <w:t xml:space="preserve"> S</w:t>
            </w:r>
            <w:r w:rsidR="00AD7C9E" w:rsidRPr="00AD7C9E">
              <w:rPr>
                <w:lang w:eastAsia="en-US"/>
              </w:rPr>
              <w:t>t</w:t>
            </w:r>
            <w:r>
              <w:rPr>
                <w:lang w:eastAsia="en-US"/>
              </w:rPr>
              <w:t>r</w:t>
            </w:r>
            <w:r w:rsidR="00AD7C9E" w:rsidRPr="00AD7C9E">
              <w:rPr>
                <w:lang w:eastAsia="en-US"/>
              </w:rPr>
              <w:t>uctura economiei regionale</w:t>
            </w:r>
          </w:p>
        </w:tc>
        <w:tc>
          <w:tcPr>
            <w:tcW w:w="1080" w:type="dxa"/>
            <w:shd w:val="clear" w:color="auto" w:fill="auto"/>
          </w:tcPr>
          <w:p w:rsidR="00AD7C9E" w:rsidRDefault="00002A91" w:rsidP="006B0610">
            <w:pPr>
              <w:jc w:val="center"/>
              <w:rPr>
                <w:lang w:eastAsia="en-US"/>
              </w:rPr>
            </w:pPr>
            <w:r>
              <w:rPr>
                <w:lang w:eastAsia="en-US"/>
              </w:rPr>
              <w:t>1</w:t>
            </w:r>
            <w:r w:rsidR="0094331D">
              <w:rPr>
                <w:lang w:eastAsia="en-US"/>
              </w:rPr>
              <w:t>3</w:t>
            </w:r>
          </w:p>
        </w:tc>
      </w:tr>
      <w:tr w:rsidR="00AD7C9E" w:rsidRPr="00C74DD9" w:rsidTr="001D6017">
        <w:tc>
          <w:tcPr>
            <w:tcW w:w="8988" w:type="dxa"/>
            <w:shd w:val="clear" w:color="auto" w:fill="auto"/>
          </w:tcPr>
          <w:p w:rsidR="00AD7C9E" w:rsidRPr="00AD7C9E" w:rsidRDefault="00EB155F" w:rsidP="00A22887">
            <w:pPr>
              <w:spacing w:line="276" w:lineRule="auto"/>
              <w:jc w:val="left"/>
              <w:rPr>
                <w:lang w:eastAsia="en-US"/>
              </w:rPr>
            </w:pPr>
            <w:r w:rsidRPr="001E170F">
              <w:rPr>
                <w:b/>
                <w:lang w:eastAsia="en-US"/>
              </w:rPr>
              <w:t>2.1.3</w:t>
            </w:r>
            <w:r>
              <w:rPr>
                <w:lang w:eastAsia="en-US"/>
              </w:rPr>
              <w:t xml:space="preserve"> A</w:t>
            </w:r>
            <w:r w:rsidR="00AD7C9E" w:rsidRPr="00AD7C9E">
              <w:rPr>
                <w:lang w:eastAsia="en-US"/>
              </w:rPr>
              <w:t>sigurarea calității în ÎPT</w:t>
            </w:r>
          </w:p>
        </w:tc>
        <w:tc>
          <w:tcPr>
            <w:tcW w:w="1080" w:type="dxa"/>
            <w:shd w:val="clear" w:color="auto" w:fill="auto"/>
          </w:tcPr>
          <w:p w:rsidR="00AD7C9E" w:rsidRDefault="00002A91" w:rsidP="006B0610">
            <w:pPr>
              <w:jc w:val="center"/>
              <w:rPr>
                <w:lang w:eastAsia="en-US"/>
              </w:rPr>
            </w:pPr>
            <w:r>
              <w:rPr>
                <w:lang w:eastAsia="en-US"/>
              </w:rPr>
              <w:t>1</w:t>
            </w:r>
            <w:r w:rsidR="0094331D">
              <w:rPr>
                <w:lang w:eastAsia="en-US"/>
              </w:rPr>
              <w:t>3</w:t>
            </w:r>
          </w:p>
        </w:tc>
      </w:tr>
      <w:tr w:rsidR="00AD7C9E" w:rsidRPr="00C74DD9" w:rsidTr="001D6017">
        <w:tc>
          <w:tcPr>
            <w:tcW w:w="8988" w:type="dxa"/>
            <w:shd w:val="clear" w:color="auto" w:fill="auto"/>
          </w:tcPr>
          <w:p w:rsidR="00AD7C9E" w:rsidRPr="00AD7C9E" w:rsidRDefault="00EB155F" w:rsidP="00A22887">
            <w:pPr>
              <w:spacing w:line="276" w:lineRule="auto"/>
              <w:jc w:val="left"/>
              <w:rPr>
                <w:lang w:eastAsia="en-US"/>
              </w:rPr>
            </w:pPr>
            <w:r w:rsidRPr="001E170F">
              <w:rPr>
                <w:b/>
                <w:lang w:eastAsia="en-US"/>
              </w:rPr>
              <w:t>2.1.4</w:t>
            </w:r>
            <w:r>
              <w:rPr>
                <w:lang w:eastAsia="en-US"/>
              </w:rPr>
              <w:t xml:space="preserve"> Inserția absolvenților</w:t>
            </w:r>
          </w:p>
        </w:tc>
        <w:tc>
          <w:tcPr>
            <w:tcW w:w="1080" w:type="dxa"/>
            <w:shd w:val="clear" w:color="auto" w:fill="auto"/>
          </w:tcPr>
          <w:p w:rsidR="00AD7C9E" w:rsidRDefault="00002A91" w:rsidP="006B0610">
            <w:pPr>
              <w:jc w:val="center"/>
              <w:rPr>
                <w:lang w:eastAsia="en-US"/>
              </w:rPr>
            </w:pPr>
            <w:r>
              <w:rPr>
                <w:lang w:eastAsia="en-US"/>
              </w:rPr>
              <w:t>1</w:t>
            </w:r>
            <w:r w:rsidR="0094331D">
              <w:rPr>
                <w:lang w:eastAsia="en-US"/>
              </w:rPr>
              <w:t>4</w:t>
            </w:r>
          </w:p>
        </w:tc>
      </w:tr>
      <w:tr w:rsidR="00EB155F" w:rsidRPr="00C74DD9" w:rsidTr="001D6017">
        <w:tc>
          <w:tcPr>
            <w:tcW w:w="8988" w:type="dxa"/>
            <w:shd w:val="clear" w:color="auto" w:fill="auto"/>
          </w:tcPr>
          <w:p w:rsidR="00EB155F" w:rsidRDefault="00EB155F" w:rsidP="00A22887">
            <w:pPr>
              <w:spacing w:line="276" w:lineRule="auto"/>
              <w:jc w:val="left"/>
              <w:rPr>
                <w:lang w:eastAsia="en-US"/>
              </w:rPr>
            </w:pPr>
            <w:r w:rsidRPr="001E170F">
              <w:rPr>
                <w:b/>
                <w:lang w:eastAsia="en-US"/>
              </w:rPr>
              <w:t>2.1.5</w:t>
            </w:r>
            <w:r>
              <w:rPr>
                <w:lang w:eastAsia="en-US"/>
              </w:rPr>
              <w:t xml:space="preserve"> Concluzii și recomandări privind învățământul profesional</w:t>
            </w:r>
          </w:p>
        </w:tc>
        <w:tc>
          <w:tcPr>
            <w:tcW w:w="1080" w:type="dxa"/>
            <w:shd w:val="clear" w:color="auto" w:fill="auto"/>
          </w:tcPr>
          <w:p w:rsidR="00EB155F" w:rsidRDefault="00002A91" w:rsidP="006B0610">
            <w:pPr>
              <w:jc w:val="center"/>
              <w:rPr>
                <w:lang w:eastAsia="en-US"/>
              </w:rPr>
            </w:pPr>
            <w:r>
              <w:rPr>
                <w:lang w:eastAsia="en-US"/>
              </w:rPr>
              <w:t>1</w:t>
            </w:r>
            <w:r w:rsidR="0094331D">
              <w:rPr>
                <w:lang w:eastAsia="en-US"/>
              </w:rPr>
              <w:t>5</w:t>
            </w:r>
          </w:p>
        </w:tc>
      </w:tr>
      <w:tr w:rsidR="00EB155F" w:rsidRPr="00C74DD9" w:rsidTr="001D6017">
        <w:tc>
          <w:tcPr>
            <w:tcW w:w="8988" w:type="dxa"/>
            <w:shd w:val="clear" w:color="auto" w:fill="auto"/>
          </w:tcPr>
          <w:p w:rsidR="00EB155F" w:rsidRDefault="00EB155F" w:rsidP="00A22887">
            <w:pPr>
              <w:spacing w:line="276" w:lineRule="auto"/>
              <w:jc w:val="left"/>
              <w:rPr>
                <w:lang w:eastAsia="en-US"/>
              </w:rPr>
            </w:pPr>
            <w:r>
              <w:rPr>
                <w:b/>
                <w:lang w:eastAsia="en-US"/>
              </w:rPr>
              <w:t>2.2 Analiza</w:t>
            </w:r>
            <w:r w:rsidRPr="00C74DD9">
              <w:rPr>
                <w:b/>
                <w:lang w:eastAsia="en-US"/>
              </w:rPr>
              <w:t xml:space="preserve"> mediului intern</w:t>
            </w:r>
          </w:p>
        </w:tc>
        <w:tc>
          <w:tcPr>
            <w:tcW w:w="1080" w:type="dxa"/>
            <w:shd w:val="clear" w:color="auto" w:fill="auto"/>
          </w:tcPr>
          <w:p w:rsidR="00EB155F" w:rsidRDefault="0094331D" w:rsidP="006B0610">
            <w:pPr>
              <w:jc w:val="center"/>
              <w:rPr>
                <w:lang w:eastAsia="en-US"/>
              </w:rPr>
            </w:pPr>
            <w:r>
              <w:rPr>
                <w:lang w:eastAsia="en-US"/>
              </w:rPr>
              <w:t>16</w:t>
            </w:r>
          </w:p>
        </w:tc>
      </w:tr>
      <w:tr w:rsidR="00030343" w:rsidRPr="00C74DD9" w:rsidTr="001D6017">
        <w:tc>
          <w:tcPr>
            <w:tcW w:w="8988" w:type="dxa"/>
            <w:shd w:val="clear" w:color="auto" w:fill="auto"/>
          </w:tcPr>
          <w:p w:rsidR="00030343" w:rsidRPr="00C74DD9" w:rsidRDefault="00EB155F" w:rsidP="00A22887">
            <w:pPr>
              <w:spacing w:line="276" w:lineRule="auto"/>
              <w:jc w:val="left"/>
              <w:rPr>
                <w:b/>
                <w:lang w:eastAsia="en-US"/>
              </w:rPr>
            </w:pPr>
            <w:r>
              <w:rPr>
                <w:b/>
                <w:lang w:eastAsia="en-US"/>
              </w:rPr>
              <w:t xml:space="preserve">2.2.1 </w:t>
            </w:r>
            <w:r w:rsidR="00002A91" w:rsidRPr="00002A91">
              <w:rPr>
                <w:lang w:eastAsia="en-US"/>
              </w:rPr>
              <w:t>Efective elevi</w:t>
            </w:r>
          </w:p>
        </w:tc>
        <w:tc>
          <w:tcPr>
            <w:tcW w:w="1080" w:type="dxa"/>
            <w:shd w:val="clear" w:color="auto" w:fill="auto"/>
          </w:tcPr>
          <w:p w:rsidR="00030343" w:rsidRPr="00C74DD9" w:rsidRDefault="0094331D" w:rsidP="006B0610">
            <w:pPr>
              <w:jc w:val="center"/>
              <w:rPr>
                <w:lang w:eastAsia="en-US"/>
              </w:rPr>
            </w:pPr>
            <w:r>
              <w:rPr>
                <w:lang w:eastAsia="en-US"/>
              </w:rPr>
              <w:t>16</w:t>
            </w:r>
          </w:p>
        </w:tc>
      </w:tr>
      <w:tr w:rsidR="003E0F91" w:rsidRPr="00C74DD9" w:rsidTr="001D6017">
        <w:tc>
          <w:tcPr>
            <w:tcW w:w="8988" w:type="dxa"/>
            <w:shd w:val="clear" w:color="auto" w:fill="auto"/>
          </w:tcPr>
          <w:p w:rsidR="003E0F91" w:rsidRDefault="001E170F" w:rsidP="00A22887">
            <w:pPr>
              <w:spacing w:line="276" w:lineRule="auto"/>
              <w:jc w:val="left"/>
              <w:rPr>
                <w:b/>
                <w:lang w:eastAsia="en-US"/>
              </w:rPr>
            </w:pPr>
            <w:r>
              <w:rPr>
                <w:b/>
                <w:lang w:eastAsia="en-US"/>
              </w:rPr>
              <w:t xml:space="preserve">2.2.2 </w:t>
            </w:r>
            <w:r w:rsidRPr="001E170F">
              <w:rPr>
                <w:lang w:eastAsia="en-US"/>
              </w:rPr>
              <w:t>Resurse umane</w:t>
            </w:r>
          </w:p>
        </w:tc>
        <w:tc>
          <w:tcPr>
            <w:tcW w:w="1080" w:type="dxa"/>
            <w:shd w:val="clear" w:color="auto" w:fill="auto"/>
          </w:tcPr>
          <w:p w:rsidR="003E0F91" w:rsidRDefault="0094331D" w:rsidP="006B0610">
            <w:pPr>
              <w:jc w:val="center"/>
              <w:rPr>
                <w:lang w:eastAsia="en-US"/>
              </w:rPr>
            </w:pPr>
            <w:r>
              <w:rPr>
                <w:lang w:eastAsia="en-US"/>
              </w:rPr>
              <w:t>16</w:t>
            </w:r>
          </w:p>
        </w:tc>
      </w:tr>
      <w:tr w:rsidR="003E0F91" w:rsidRPr="00C74DD9" w:rsidTr="001D6017">
        <w:tc>
          <w:tcPr>
            <w:tcW w:w="8988" w:type="dxa"/>
            <w:shd w:val="clear" w:color="auto" w:fill="auto"/>
          </w:tcPr>
          <w:p w:rsidR="003E0F91" w:rsidRDefault="001E170F" w:rsidP="00A22887">
            <w:pPr>
              <w:spacing w:line="276" w:lineRule="auto"/>
              <w:jc w:val="left"/>
              <w:rPr>
                <w:b/>
                <w:lang w:eastAsia="en-US"/>
              </w:rPr>
            </w:pPr>
            <w:r>
              <w:rPr>
                <w:b/>
                <w:lang w:eastAsia="en-US"/>
              </w:rPr>
              <w:t xml:space="preserve">2.2.3 </w:t>
            </w:r>
            <w:r w:rsidRPr="001E170F">
              <w:rPr>
                <w:lang w:eastAsia="en-US"/>
              </w:rPr>
              <w:t>Situația la învățătură</w:t>
            </w:r>
          </w:p>
        </w:tc>
        <w:tc>
          <w:tcPr>
            <w:tcW w:w="1080" w:type="dxa"/>
            <w:shd w:val="clear" w:color="auto" w:fill="auto"/>
          </w:tcPr>
          <w:p w:rsidR="003E0F91" w:rsidRDefault="0094331D" w:rsidP="006B0610">
            <w:pPr>
              <w:jc w:val="center"/>
              <w:rPr>
                <w:lang w:eastAsia="en-US"/>
              </w:rPr>
            </w:pPr>
            <w:r>
              <w:rPr>
                <w:lang w:eastAsia="en-US"/>
              </w:rPr>
              <w:t>17</w:t>
            </w:r>
          </w:p>
        </w:tc>
      </w:tr>
      <w:tr w:rsidR="001E170F" w:rsidRPr="00C74DD9" w:rsidTr="001D6017">
        <w:tc>
          <w:tcPr>
            <w:tcW w:w="8988" w:type="dxa"/>
            <w:shd w:val="clear" w:color="auto" w:fill="auto"/>
          </w:tcPr>
          <w:p w:rsidR="001E170F" w:rsidRDefault="001E170F" w:rsidP="00A22887">
            <w:pPr>
              <w:spacing w:line="276" w:lineRule="auto"/>
              <w:jc w:val="left"/>
              <w:rPr>
                <w:b/>
                <w:lang w:eastAsia="en-US"/>
              </w:rPr>
            </w:pPr>
            <w:r>
              <w:rPr>
                <w:b/>
                <w:lang w:eastAsia="en-US"/>
              </w:rPr>
              <w:t xml:space="preserve">2.2.4 </w:t>
            </w:r>
            <w:r w:rsidRPr="001E170F">
              <w:rPr>
                <w:lang w:eastAsia="en-US"/>
              </w:rPr>
              <w:t>Analiza SWOT – Ofertă curriculară</w:t>
            </w:r>
          </w:p>
        </w:tc>
        <w:tc>
          <w:tcPr>
            <w:tcW w:w="1080" w:type="dxa"/>
            <w:shd w:val="clear" w:color="auto" w:fill="auto"/>
          </w:tcPr>
          <w:p w:rsidR="001E170F" w:rsidRDefault="0094331D" w:rsidP="006B0610">
            <w:pPr>
              <w:jc w:val="center"/>
              <w:rPr>
                <w:lang w:eastAsia="en-US"/>
              </w:rPr>
            </w:pPr>
            <w:r>
              <w:rPr>
                <w:lang w:eastAsia="en-US"/>
              </w:rPr>
              <w:t>19</w:t>
            </w:r>
          </w:p>
        </w:tc>
      </w:tr>
      <w:tr w:rsidR="003E0F91" w:rsidRPr="00C74DD9" w:rsidTr="001D6017">
        <w:tc>
          <w:tcPr>
            <w:tcW w:w="8988" w:type="dxa"/>
            <w:shd w:val="clear" w:color="auto" w:fill="auto"/>
          </w:tcPr>
          <w:p w:rsidR="003E0F91" w:rsidRDefault="001E170F" w:rsidP="001E170F">
            <w:pPr>
              <w:spacing w:line="276" w:lineRule="auto"/>
              <w:jc w:val="left"/>
              <w:rPr>
                <w:b/>
                <w:lang w:eastAsia="en-US"/>
              </w:rPr>
            </w:pPr>
            <w:r>
              <w:rPr>
                <w:b/>
                <w:lang w:eastAsia="en-US"/>
              </w:rPr>
              <w:t xml:space="preserve">2.2.5 </w:t>
            </w:r>
            <w:r w:rsidRPr="001E170F">
              <w:rPr>
                <w:lang w:eastAsia="en-US"/>
              </w:rPr>
              <w:t>Analiza SWOT – Resurse umane</w:t>
            </w:r>
          </w:p>
        </w:tc>
        <w:tc>
          <w:tcPr>
            <w:tcW w:w="1080" w:type="dxa"/>
            <w:shd w:val="clear" w:color="auto" w:fill="auto"/>
          </w:tcPr>
          <w:p w:rsidR="003E0F91" w:rsidRDefault="0094331D" w:rsidP="006B0610">
            <w:pPr>
              <w:jc w:val="center"/>
              <w:rPr>
                <w:lang w:eastAsia="en-US"/>
              </w:rPr>
            </w:pPr>
            <w:r>
              <w:rPr>
                <w:lang w:eastAsia="en-US"/>
              </w:rPr>
              <w:t>20</w:t>
            </w:r>
          </w:p>
        </w:tc>
      </w:tr>
      <w:tr w:rsidR="003E0F91" w:rsidRPr="00C74DD9" w:rsidTr="001D6017">
        <w:tc>
          <w:tcPr>
            <w:tcW w:w="8988" w:type="dxa"/>
            <w:shd w:val="clear" w:color="auto" w:fill="auto"/>
          </w:tcPr>
          <w:p w:rsidR="003E0F91" w:rsidRDefault="001E170F" w:rsidP="00A22887">
            <w:pPr>
              <w:spacing w:line="276" w:lineRule="auto"/>
              <w:jc w:val="left"/>
              <w:rPr>
                <w:b/>
                <w:lang w:eastAsia="en-US"/>
              </w:rPr>
            </w:pPr>
            <w:r>
              <w:rPr>
                <w:b/>
                <w:lang w:eastAsia="en-US"/>
              </w:rPr>
              <w:t xml:space="preserve">2.2.6 </w:t>
            </w:r>
            <w:r w:rsidRPr="001E170F">
              <w:rPr>
                <w:lang w:eastAsia="en-US"/>
              </w:rPr>
              <w:t>Analiza SWOT – Resurse materiale</w:t>
            </w:r>
          </w:p>
        </w:tc>
        <w:tc>
          <w:tcPr>
            <w:tcW w:w="1080" w:type="dxa"/>
            <w:shd w:val="clear" w:color="auto" w:fill="auto"/>
          </w:tcPr>
          <w:p w:rsidR="003E0F91" w:rsidRDefault="0094331D" w:rsidP="006B0610">
            <w:pPr>
              <w:jc w:val="center"/>
              <w:rPr>
                <w:lang w:eastAsia="en-US"/>
              </w:rPr>
            </w:pPr>
            <w:r>
              <w:rPr>
                <w:lang w:eastAsia="en-US"/>
              </w:rPr>
              <w:t>22</w:t>
            </w:r>
          </w:p>
        </w:tc>
      </w:tr>
      <w:tr w:rsidR="003E0F91" w:rsidRPr="00C74DD9" w:rsidTr="001D6017">
        <w:tc>
          <w:tcPr>
            <w:tcW w:w="8988" w:type="dxa"/>
            <w:shd w:val="clear" w:color="auto" w:fill="auto"/>
          </w:tcPr>
          <w:p w:rsidR="003E0F91" w:rsidRDefault="001E170F" w:rsidP="00A22887">
            <w:pPr>
              <w:spacing w:line="276" w:lineRule="auto"/>
              <w:jc w:val="left"/>
              <w:rPr>
                <w:b/>
                <w:lang w:eastAsia="en-US"/>
              </w:rPr>
            </w:pPr>
            <w:r>
              <w:rPr>
                <w:b/>
                <w:lang w:eastAsia="en-US"/>
              </w:rPr>
              <w:t xml:space="preserve">2.2.7 </w:t>
            </w:r>
            <w:r w:rsidRPr="001E170F">
              <w:rPr>
                <w:lang w:eastAsia="en-US"/>
              </w:rPr>
              <w:t>Analiza SWOT – Resurse financiare</w:t>
            </w:r>
          </w:p>
        </w:tc>
        <w:tc>
          <w:tcPr>
            <w:tcW w:w="1080" w:type="dxa"/>
            <w:shd w:val="clear" w:color="auto" w:fill="auto"/>
          </w:tcPr>
          <w:p w:rsidR="003E0F91" w:rsidRDefault="001E170F" w:rsidP="006B0610">
            <w:pPr>
              <w:jc w:val="center"/>
              <w:rPr>
                <w:lang w:eastAsia="en-US"/>
              </w:rPr>
            </w:pPr>
            <w:r>
              <w:rPr>
                <w:lang w:eastAsia="en-US"/>
              </w:rPr>
              <w:t>2</w:t>
            </w:r>
            <w:r w:rsidR="0094331D">
              <w:rPr>
                <w:lang w:eastAsia="en-US"/>
              </w:rPr>
              <w:t>2</w:t>
            </w:r>
          </w:p>
        </w:tc>
      </w:tr>
      <w:tr w:rsidR="001E170F" w:rsidRPr="00C74DD9" w:rsidTr="001D6017">
        <w:tc>
          <w:tcPr>
            <w:tcW w:w="8988" w:type="dxa"/>
            <w:shd w:val="clear" w:color="auto" w:fill="auto"/>
          </w:tcPr>
          <w:p w:rsidR="001E170F" w:rsidRDefault="001E170F" w:rsidP="00A22887">
            <w:pPr>
              <w:spacing w:line="276" w:lineRule="auto"/>
              <w:jc w:val="left"/>
              <w:rPr>
                <w:b/>
                <w:lang w:eastAsia="en-US"/>
              </w:rPr>
            </w:pPr>
            <w:r>
              <w:rPr>
                <w:b/>
                <w:lang w:eastAsia="en-US"/>
              </w:rPr>
              <w:t xml:space="preserve">2.2.8 </w:t>
            </w:r>
            <w:r w:rsidRPr="001E170F">
              <w:rPr>
                <w:lang w:eastAsia="en-US"/>
              </w:rPr>
              <w:t>Analiza SWOT – Relația școală-familie-comunitate</w:t>
            </w:r>
          </w:p>
        </w:tc>
        <w:tc>
          <w:tcPr>
            <w:tcW w:w="1080" w:type="dxa"/>
            <w:shd w:val="clear" w:color="auto" w:fill="auto"/>
          </w:tcPr>
          <w:p w:rsidR="001E170F" w:rsidRDefault="0094331D" w:rsidP="006B0610">
            <w:pPr>
              <w:jc w:val="center"/>
              <w:rPr>
                <w:lang w:eastAsia="en-US"/>
              </w:rPr>
            </w:pPr>
            <w:r>
              <w:rPr>
                <w:lang w:eastAsia="en-US"/>
              </w:rPr>
              <w:t>23</w:t>
            </w:r>
          </w:p>
        </w:tc>
      </w:tr>
      <w:tr w:rsidR="003E0F91" w:rsidRPr="00C74DD9" w:rsidTr="001D6017">
        <w:tc>
          <w:tcPr>
            <w:tcW w:w="8988" w:type="dxa"/>
            <w:shd w:val="clear" w:color="auto" w:fill="auto"/>
          </w:tcPr>
          <w:p w:rsidR="003E0F91" w:rsidRDefault="003E0F91" w:rsidP="001E170F">
            <w:pPr>
              <w:spacing w:line="276" w:lineRule="auto"/>
              <w:jc w:val="left"/>
              <w:rPr>
                <w:b/>
                <w:lang w:eastAsia="en-US"/>
              </w:rPr>
            </w:pPr>
            <w:r>
              <w:rPr>
                <w:b/>
                <w:lang w:eastAsia="en-US"/>
              </w:rPr>
              <w:t xml:space="preserve">III. Partea a III-a – </w:t>
            </w:r>
            <w:r w:rsidR="001E170F">
              <w:rPr>
                <w:b/>
                <w:lang w:eastAsia="en-US"/>
              </w:rPr>
              <w:t>Strategia de acțiune</w:t>
            </w:r>
          </w:p>
        </w:tc>
        <w:tc>
          <w:tcPr>
            <w:tcW w:w="1080" w:type="dxa"/>
            <w:shd w:val="clear" w:color="auto" w:fill="auto"/>
          </w:tcPr>
          <w:p w:rsidR="003E0F91" w:rsidRDefault="0094331D" w:rsidP="006B0610">
            <w:pPr>
              <w:jc w:val="center"/>
              <w:rPr>
                <w:lang w:eastAsia="en-US"/>
              </w:rPr>
            </w:pPr>
            <w:r>
              <w:rPr>
                <w:lang w:eastAsia="en-US"/>
              </w:rPr>
              <w:t>24</w:t>
            </w:r>
          </w:p>
        </w:tc>
      </w:tr>
      <w:tr w:rsidR="00030343" w:rsidRPr="00C74DD9" w:rsidTr="001D6017">
        <w:tc>
          <w:tcPr>
            <w:tcW w:w="8988" w:type="dxa"/>
            <w:shd w:val="clear" w:color="auto" w:fill="auto"/>
          </w:tcPr>
          <w:p w:rsidR="00030343" w:rsidRPr="00C74DD9" w:rsidRDefault="001E170F" w:rsidP="001E170F">
            <w:pPr>
              <w:spacing w:line="276" w:lineRule="auto"/>
              <w:jc w:val="left"/>
              <w:rPr>
                <w:lang w:eastAsia="en-US"/>
              </w:rPr>
            </w:pPr>
            <w:r>
              <w:rPr>
                <w:b/>
                <w:lang w:eastAsia="en-US"/>
              </w:rPr>
              <w:t xml:space="preserve">                               – Planul operațional </w:t>
            </w:r>
          </w:p>
        </w:tc>
        <w:tc>
          <w:tcPr>
            <w:tcW w:w="1080" w:type="dxa"/>
            <w:shd w:val="clear" w:color="auto" w:fill="auto"/>
          </w:tcPr>
          <w:p w:rsidR="00030343" w:rsidRPr="00C74DD9" w:rsidRDefault="0094331D" w:rsidP="006B0610">
            <w:pPr>
              <w:jc w:val="center"/>
              <w:rPr>
                <w:lang w:eastAsia="en-US"/>
              </w:rPr>
            </w:pPr>
            <w:r>
              <w:rPr>
                <w:lang w:eastAsia="en-US"/>
              </w:rPr>
              <w:t>25</w:t>
            </w:r>
          </w:p>
        </w:tc>
      </w:tr>
      <w:tr w:rsidR="008F2AD8" w:rsidRPr="00C74DD9" w:rsidTr="001D6017">
        <w:tc>
          <w:tcPr>
            <w:tcW w:w="8988" w:type="dxa"/>
            <w:shd w:val="clear" w:color="auto" w:fill="auto"/>
          </w:tcPr>
          <w:p w:rsidR="008F2AD8" w:rsidRPr="00C74DD9" w:rsidRDefault="003E0F91" w:rsidP="00A22887">
            <w:pPr>
              <w:spacing w:line="276" w:lineRule="auto"/>
              <w:jc w:val="left"/>
              <w:rPr>
                <w:lang w:eastAsia="en-US"/>
              </w:rPr>
            </w:pPr>
            <w:r>
              <w:rPr>
                <w:b/>
                <w:lang w:eastAsia="en-US"/>
              </w:rPr>
              <w:t xml:space="preserve"> IV. </w:t>
            </w:r>
            <w:r w:rsidR="00737B05" w:rsidRPr="00C74DD9">
              <w:rPr>
                <w:b/>
                <w:lang w:eastAsia="en-US"/>
              </w:rPr>
              <w:t xml:space="preserve"> </w:t>
            </w:r>
            <w:r>
              <w:rPr>
                <w:b/>
                <w:lang w:eastAsia="en-US"/>
              </w:rPr>
              <w:t>Consultare monitorizare și evaluare</w:t>
            </w:r>
          </w:p>
        </w:tc>
        <w:tc>
          <w:tcPr>
            <w:tcW w:w="1080" w:type="dxa"/>
            <w:shd w:val="clear" w:color="auto" w:fill="auto"/>
          </w:tcPr>
          <w:p w:rsidR="008F2AD8" w:rsidRPr="00C74DD9" w:rsidRDefault="006B0610" w:rsidP="006B0610">
            <w:pPr>
              <w:jc w:val="center"/>
              <w:rPr>
                <w:lang w:eastAsia="en-US"/>
              </w:rPr>
            </w:pPr>
            <w:r>
              <w:rPr>
                <w:lang w:eastAsia="en-US"/>
              </w:rPr>
              <w:t>2</w:t>
            </w:r>
            <w:r w:rsidR="0094331D">
              <w:rPr>
                <w:lang w:eastAsia="en-US"/>
              </w:rPr>
              <w:t>5</w:t>
            </w:r>
          </w:p>
        </w:tc>
      </w:tr>
      <w:tr w:rsidR="008F2AD8" w:rsidRPr="00C74DD9" w:rsidTr="001D6017">
        <w:tc>
          <w:tcPr>
            <w:tcW w:w="8988" w:type="dxa"/>
            <w:shd w:val="clear" w:color="auto" w:fill="auto"/>
          </w:tcPr>
          <w:p w:rsidR="008F2AD8" w:rsidRPr="00737B05" w:rsidRDefault="003E0F91" w:rsidP="00A22887">
            <w:pPr>
              <w:spacing w:line="276" w:lineRule="auto"/>
              <w:rPr>
                <w:b/>
              </w:rPr>
            </w:pPr>
            <w:r>
              <w:rPr>
                <w:b/>
              </w:rPr>
              <w:t xml:space="preserve">4.1 </w:t>
            </w:r>
            <w:r w:rsidRPr="006B0610">
              <w:t>Acțiuni în vederea elaborării PAS</w:t>
            </w:r>
          </w:p>
        </w:tc>
        <w:tc>
          <w:tcPr>
            <w:tcW w:w="1080" w:type="dxa"/>
            <w:shd w:val="clear" w:color="auto" w:fill="auto"/>
          </w:tcPr>
          <w:p w:rsidR="008F2AD8" w:rsidRPr="00C74DD9" w:rsidRDefault="006B0610" w:rsidP="006B0610">
            <w:pPr>
              <w:jc w:val="center"/>
              <w:rPr>
                <w:lang w:eastAsia="en-US"/>
              </w:rPr>
            </w:pPr>
            <w:r>
              <w:rPr>
                <w:lang w:eastAsia="en-US"/>
              </w:rPr>
              <w:t>2</w:t>
            </w:r>
            <w:r w:rsidR="0094331D">
              <w:rPr>
                <w:lang w:eastAsia="en-US"/>
              </w:rPr>
              <w:t>5</w:t>
            </w:r>
          </w:p>
        </w:tc>
      </w:tr>
      <w:tr w:rsidR="003E0F91" w:rsidRPr="00C74DD9" w:rsidTr="001D6017">
        <w:tc>
          <w:tcPr>
            <w:tcW w:w="8988" w:type="dxa"/>
            <w:shd w:val="clear" w:color="auto" w:fill="auto"/>
          </w:tcPr>
          <w:p w:rsidR="003E0F91" w:rsidRDefault="003E0F91" w:rsidP="00A22887">
            <w:pPr>
              <w:spacing w:line="276" w:lineRule="auto"/>
              <w:rPr>
                <w:b/>
              </w:rPr>
            </w:pPr>
            <w:r>
              <w:rPr>
                <w:b/>
              </w:rPr>
              <w:t xml:space="preserve">4.2 </w:t>
            </w:r>
            <w:r w:rsidRPr="006B0610">
              <w:t>Surse de informare</w:t>
            </w:r>
            <w:r>
              <w:rPr>
                <w:b/>
              </w:rPr>
              <w:t xml:space="preserve"> </w:t>
            </w:r>
          </w:p>
        </w:tc>
        <w:tc>
          <w:tcPr>
            <w:tcW w:w="1080" w:type="dxa"/>
            <w:shd w:val="clear" w:color="auto" w:fill="auto"/>
          </w:tcPr>
          <w:p w:rsidR="003E0F91" w:rsidRDefault="006B0610" w:rsidP="006B0610">
            <w:pPr>
              <w:jc w:val="center"/>
              <w:rPr>
                <w:lang w:eastAsia="en-US"/>
              </w:rPr>
            </w:pPr>
            <w:r>
              <w:rPr>
                <w:lang w:eastAsia="en-US"/>
              </w:rPr>
              <w:t>2</w:t>
            </w:r>
            <w:r w:rsidR="0094331D">
              <w:rPr>
                <w:lang w:eastAsia="en-US"/>
              </w:rPr>
              <w:t>6</w:t>
            </w:r>
          </w:p>
        </w:tc>
      </w:tr>
      <w:tr w:rsidR="003E0F91" w:rsidRPr="00C74DD9" w:rsidTr="001D6017">
        <w:tc>
          <w:tcPr>
            <w:tcW w:w="8988" w:type="dxa"/>
            <w:shd w:val="clear" w:color="auto" w:fill="auto"/>
          </w:tcPr>
          <w:p w:rsidR="003E0F91" w:rsidRDefault="003E0F91" w:rsidP="00A22887">
            <w:pPr>
              <w:spacing w:line="276" w:lineRule="auto"/>
              <w:rPr>
                <w:b/>
              </w:rPr>
            </w:pPr>
            <w:r>
              <w:rPr>
                <w:b/>
              </w:rPr>
              <w:t xml:space="preserve">4.3 </w:t>
            </w:r>
            <w:r w:rsidRPr="006B0610">
              <w:t>Monitorizarea și implementarea PAS-ului</w:t>
            </w:r>
          </w:p>
        </w:tc>
        <w:tc>
          <w:tcPr>
            <w:tcW w:w="1080" w:type="dxa"/>
            <w:shd w:val="clear" w:color="auto" w:fill="auto"/>
          </w:tcPr>
          <w:p w:rsidR="003E0F91" w:rsidRDefault="0094331D" w:rsidP="006B0610">
            <w:pPr>
              <w:jc w:val="center"/>
              <w:rPr>
                <w:lang w:eastAsia="en-US"/>
              </w:rPr>
            </w:pPr>
            <w:r>
              <w:rPr>
                <w:lang w:eastAsia="en-US"/>
              </w:rPr>
              <w:t>26</w:t>
            </w:r>
          </w:p>
        </w:tc>
      </w:tr>
      <w:tr w:rsidR="00B53688" w:rsidRPr="00C74DD9" w:rsidTr="001D6017">
        <w:tc>
          <w:tcPr>
            <w:tcW w:w="8988" w:type="dxa"/>
            <w:shd w:val="clear" w:color="auto" w:fill="auto"/>
          </w:tcPr>
          <w:p w:rsidR="00B53688" w:rsidRDefault="002267B8" w:rsidP="00A22887">
            <w:pPr>
              <w:spacing w:line="276" w:lineRule="auto"/>
              <w:rPr>
                <w:b/>
              </w:rPr>
            </w:pPr>
            <w:r>
              <w:rPr>
                <w:b/>
              </w:rPr>
              <w:t>Anexe</w:t>
            </w:r>
          </w:p>
        </w:tc>
        <w:tc>
          <w:tcPr>
            <w:tcW w:w="1080" w:type="dxa"/>
            <w:shd w:val="clear" w:color="auto" w:fill="auto"/>
          </w:tcPr>
          <w:p w:rsidR="00B53688" w:rsidRDefault="0094331D" w:rsidP="006B0610">
            <w:pPr>
              <w:jc w:val="center"/>
              <w:rPr>
                <w:lang w:eastAsia="en-US"/>
              </w:rPr>
            </w:pPr>
            <w:r>
              <w:rPr>
                <w:lang w:eastAsia="en-US"/>
              </w:rPr>
              <w:t>29</w:t>
            </w:r>
          </w:p>
        </w:tc>
      </w:tr>
      <w:tr w:rsidR="00B53688" w:rsidRPr="00C74DD9" w:rsidTr="001D6017">
        <w:tc>
          <w:tcPr>
            <w:tcW w:w="8988" w:type="dxa"/>
            <w:shd w:val="clear" w:color="auto" w:fill="auto"/>
          </w:tcPr>
          <w:p w:rsidR="00B53688" w:rsidRDefault="002267B8" w:rsidP="00A22887">
            <w:pPr>
              <w:spacing w:line="276" w:lineRule="auto"/>
              <w:rPr>
                <w:b/>
              </w:rPr>
            </w:pPr>
            <w:r>
              <w:rPr>
                <w:b/>
              </w:rPr>
              <w:t>1. Situația evoluției școlarizării în unitatea IPT</w:t>
            </w:r>
          </w:p>
        </w:tc>
        <w:tc>
          <w:tcPr>
            <w:tcW w:w="1080" w:type="dxa"/>
            <w:shd w:val="clear" w:color="auto" w:fill="auto"/>
          </w:tcPr>
          <w:p w:rsidR="00B53688" w:rsidRDefault="0094331D" w:rsidP="006B0610">
            <w:pPr>
              <w:jc w:val="center"/>
              <w:rPr>
                <w:lang w:eastAsia="en-US"/>
              </w:rPr>
            </w:pPr>
            <w:r>
              <w:rPr>
                <w:lang w:eastAsia="en-US"/>
              </w:rPr>
              <w:t>29</w:t>
            </w:r>
          </w:p>
        </w:tc>
      </w:tr>
      <w:tr w:rsidR="00072C21" w:rsidRPr="00C74DD9" w:rsidTr="001D6017">
        <w:tc>
          <w:tcPr>
            <w:tcW w:w="8988" w:type="dxa"/>
            <w:shd w:val="clear" w:color="auto" w:fill="auto"/>
          </w:tcPr>
          <w:p w:rsidR="00072C21" w:rsidRDefault="00103039" w:rsidP="00A22887">
            <w:pPr>
              <w:spacing w:line="276" w:lineRule="auto"/>
              <w:jc w:val="left"/>
              <w:rPr>
                <w:b/>
                <w:lang w:eastAsia="en-US"/>
              </w:rPr>
            </w:pPr>
            <w:r>
              <w:rPr>
                <w:b/>
                <w:lang w:eastAsia="en-US"/>
              </w:rPr>
              <w:t xml:space="preserve">3. </w:t>
            </w:r>
            <w:r w:rsidR="006A347B">
              <w:rPr>
                <w:b/>
                <w:lang w:eastAsia="en-US"/>
              </w:rPr>
              <w:t>Rata de succes la examenele naționale</w:t>
            </w:r>
          </w:p>
        </w:tc>
        <w:tc>
          <w:tcPr>
            <w:tcW w:w="1080" w:type="dxa"/>
            <w:shd w:val="clear" w:color="auto" w:fill="auto"/>
          </w:tcPr>
          <w:p w:rsidR="00072C21" w:rsidRDefault="0077570E" w:rsidP="006B0610">
            <w:pPr>
              <w:jc w:val="center"/>
              <w:rPr>
                <w:lang w:eastAsia="en-US"/>
              </w:rPr>
            </w:pPr>
            <w:r>
              <w:rPr>
                <w:lang w:eastAsia="en-US"/>
              </w:rPr>
              <w:t>30</w:t>
            </w:r>
          </w:p>
        </w:tc>
      </w:tr>
      <w:tr w:rsidR="00072C21" w:rsidRPr="00C74DD9" w:rsidTr="001D6017">
        <w:tc>
          <w:tcPr>
            <w:tcW w:w="8988" w:type="dxa"/>
            <w:shd w:val="clear" w:color="auto" w:fill="auto"/>
          </w:tcPr>
          <w:p w:rsidR="00072C21" w:rsidRDefault="00103039" w:rsidP="00A22887">
            <w:pPr>
              <w:autoSpaceDE w:val="0"/>
              <w:autoSpaceDN w:val="0"/>
              <w:adjustRightInd w:val="0"/>
              <w:spacing w:line="276" w:lineRule="auto"/>
              <w:jc w:val="left"/>
              <w:rPr>
                <w:b/>
                <w:lang w:eastAsia="en-US"/>
              </w:rPr>
            </w:pPr>
            <w:r>
              <w:rPr>
                <w:b/>
                <w:lang w:eastAsia="en-US"/>
              </w:rPr>
              <w:t xml:space="preserve">4. </w:t>
            </w:r>
            <w:r w:rsidR="006A347B">
              <w:rPr>
                <w:b/>
                <w:lang w:eastAsia="en-US"/>
              </w:rPr>
              <w:t>Oferta școlară 2017-2018</w:t>
            </w:r>
          </w:p>
        </w:tc>
        <w:tc>
          <w:tcPr>
            <w:tcW w:w="1080" w:type="dxa"/>
            <w:shd w:val="clear" w:color="auto" w:fill="auto"/>
          </w:tcPr>
          <w:p w:rsidR="00072C21" w:rsidRDefault="006B0610" w:rsidP="006B0610">
            <w:pPr>
              <w:jc w:val="center"/>
              <w:rPr>
                <w:lang w:eastAsia="en-US"/>
              </w:rPr>
            </w:pPr>
            <w:r>
              <w:rPr>
                <w:lang w:eastAsia="en-US"/>
              </w:rPr>
              <w:t>3</w:t>
            </w:r>
            <w:r w:rsidR="0077570E">
              <w:rPr>
                <w:lang w:eastAsia="en-US"/>
              </w:rPr>
              <w:t>1</w:t>
            </w:r>
          </w:p>
        </w:tc>
      </w:tr>
    </w:tbl>
    <w:p w:rsidR="008F2AD8" w:rsidRPr="008E1024" w:rsidRDefault="008F2AD8" w:rsidP="008E1024">
      <w:pPr>
        <w:tabs>
          <w:tab w:val="left" w:pos="1170"/>
        </w:tabs>
      </w:pPr>
    </w:p>
    <w:p w:rsidR="008E1024" w:rsidRDefault="008E1024" w:rsidP="002E2D19">
      <w:pPr>
        <w:rPr>
          <w:b/>
          <w:lang w:eastAsia="en-US"/>
        </w:rPr>
      </w:pPr>
    </w:p>
    <w:p w:rsidR="00BB1DF9" w:rsidRDefault="00BB1DF9" w:rsidP="002E2D19">
      <w:pPr>
        <w:rPr>
          <w:b/>
          <w:lang w:eastAsia="en-US"/>
        </w:rPr>
      </w:pPr>
    </w:p>
    <w:p w:rsidR="002E2D19" w:rsidRDefault="008E1024" w:rsidP="002E2D19">
      <w:pPr>
        <w:rPr>
          <w:b/>
          <w:lang w:eastAsia="en-US"/>
        </w:rPr>
      </w:pPr>
      <w:r w:rsidRPr="00C74DD9">
        <w:rPr>
          <w:b/>
          <w:lang w:eastAsia="en-US"/>
        </w:rPr>
        <w:lastRenderedPageBreak/>
        <w:t xml:space="preserve">I . </w:t>
      </w:r>
      <w:r>
        <w:rPr>
          <w:b/>
          <w:lang w:eastAsia="en-US"/>
        </w:rPr>
        <w:t>Partea I.</w:t>
      </w:r>
      <w:r w:rsidRPr="00C74DD9">
        <w:rPr>
          <w:b/>
          <w:lang w:eastAsia="en-US"/>
        </w:rPr>
        <w:t xml:space="preserve"> – </w:t>
      </w:r>
      <w:r>
        <w:rPr>
          <w:b/>
          <w:lang w:eastAsia="en-US"/>
        </w:rPr>
        <w:t>Contextul</w:t>
      </w:r>
    </w:p>
    <w:p w:rsidR="008E1024" w:rsidRDefault="008E1024" w:rsidP="002E2D19"/>
    <w:p w:rsidR="00BB1DF9" w:rsidRPr="00C74DD9" w:rsidRDefault="00BB1DF9" w:rsidP="002E2D19"/>
    <w:p w:rsidR="00D65C77" w:rsidRPr="00C74DD9" w:rsidRDefault="008E1024" w:rsidP="008E1024">
      <w:pPr>
        <w:pStyle w:val="Titlu2"/>
        <w:numPr>
          <w:ilvl w:val="0"/>
          <w:numId w:val="0"/>
        </w:numPr>
        <w:rPr>
          <w:rFonts w:cs="Times New Roman"/>
          <w:sz w:val="24"/>
          <w:szCs w:val="24"/>
        </w:rPr>
      </w:pPr>
      <w:r>
        <w:rPr>
          <w:rFonts w:cs="Times New Roman"/>
          <w:sz w:val="24"/>
          <w:szCs w:val="24"/>
          <w:lang w:eastAsia="en-US"/>
        </w:rPr>
        <w:t xml:space="preserve">1.1 </w:t>
      </w:r>
      <w:r w:rsidR="00D65C77" w:rsidRPr="00C74DD9">
        <w:rPr>
          <w:rFonts w:cs="Times New Roman"/>
          <w:sz w:val="24"/>
          <w:szCs w:val="24"/>
          <w:lang w:eastAsia="en-US"/>
        </w:rPr>
        <w:t>Repere geografico-istorice</w:t>
      </w:r>
      <w:r w:rsidR="00D65C77" w:rsidRPr="00C74DD9">
        <w:rPr>
          <w:rFonts w:cs="Times New Roman"/>
          <w:sz w:val="24"/>
          <w:szCs w:val="24"/>
        </w:rPr>
        <w:t xml:space="preserve"> </w:t>
      </w:r>
    </w:p>
    <w:p w:rsidR="00150E38" w:rsidRDefault="00150E38" w:rsidP="00150E38">
      <w:pPr>
        <w:framePr w:hSpace="180" w:wrap="around" w:vAnchor="text" w:hAnchor="margin" w:y="-1424"/>
        <w:tabs>
          <w:tab w:val="left" w:pos="1170"/>
        </w:tabs>
        <w:suppressOverlap/>
        <w:jc w:val="center"/>
        <w:rPr>
          <w:lang w:val="it-IT"/>
        </w:rPr>
      </w:pPr>
    </w:p>
    <w:p w:rsidR="00150E38" w:rsidRDefault="00150E38" w:rsidP="00150E38">
      <w:pPr>
        <w:ind w:firstLine="720"/>
        <w:jc w:val="left"/>
        <w:rPr>
          <w:rStyle w:val="textexposedshow"/>
        </w:rPr>
      </w:pPr>
      <w:r>
        <w:t>Teritoriul administrativ al comunei Perişani este situat în partea nord-estică a judeţului Vâlcea, învecinându-se la nord cu comuna Titeşti, la sud cu comunele Berislăveşti şi Sălătrucel, la est cu limita vestică a judeţului Argeş şi la vest cu comuna Racoviţa şi oraşul Brezoi.Comuna Perişani este străbătută de drumul naţional Câineni- Curtea de Argeş şi drumul judeţean 703 M, precum şi</w:t>
      </w:r>
      <w:r>
        <w:rPr>
          <w:rStyle w:val="textexposedshow"/>
        </w:rPr>
        <w:t xml:space="preserve"> de drumurile comunale: DC 4, DC 5, şi DC 14. </w:t>
      </w:r>
    </w:p>
    <w:p w:rsidR="00150E38" w:rsidRDefault="00150E38" w:rsidP="00150E38">
      <w:pPr>
        <w:ind w:firstLine="720"/>
        <w:jc w:val="left"/>
        <w:rPr>
          <w:rStyle w:val="textexposedshow"/>
        </w:rPr>
      </w:pPr>
      <w:r>
        <w:rPr>
          <w:rStyle w:val="textexposedshow"/>
        </w:rPr>
        <w:t>Comuna este formată din 8 sate situate în general de-a lungul Drumului naţional Sibiu-Curtea de Argeş.</w:t>
      </w:r>
      <w:r>
        <w:br/>
      </w:r>
      <w:r>
        <w:rPr>
          <w:rStyle w:val="textexposedshow"/>
        </w:rPr>
        <w:t>- Perişani este reşedinţa comunei. Documentele şi mărturiile locale amintesc despre existenţa la Perişani a unei cetăţi „Fortul Perişani”- ridicat în timpul stăpânirii austriece în Oltenia.</w:t>
      </w:r>
    </w:p>
    <w:p w:rsidR="00150E38" w:rsidRDefault="00150E38" w:rsidP="00150E38">
      <w:pPr>
        <w:jc w:val="left"/>
        <w:rPr>
          <w:rStyle w:val="textexposedshow"/>
        </w:rPr>
      </w:pPr>
      <w:r>
        <w:rPr>
          <w:rStyle w:val="textexposedshow"/>
        </w:rPr>
        <w:t>- Băiaşu- Tradiţia este încă vie şi se spune că în trecut cei care cerneau nisipul în căutare de aur se numeau băieşi, de unde şi denumirea apei şi a satului.</w:t>
      </w:r>
      <w:r>
        <w:br/>
      </w:r>
      <w:r>
        <w:rPr>
          <w:rStyle w:val="textexposedshow"/>
        </w:rPr>
        <w:t>- Mlăceni- atestare documentară: 20 martie 1573, într-un hrisov al lui Alexandru al II-lea Mircea</w:t>
      </w:r>
    </w:p>
    <w:p w:rsidR="00150E38" w:rsidRDefault="00150E38" w:rsidP="00150E38">
      <w:pPr>
        <w:jc w:val="left"/>
        <w:rPr>
          <w:rStyle w:val="textexposedshow"/>
        </w:rPr>
      </w:pPr>
      <w:r>
        <w:rPr>
          <w:rStyle w:val="textexposedshow"/>
        </w:rPr>
        <w:t>- Podeni atestare documentara 1505</w:t>
      </w:r>
      <w:r>
        <w:br/>
      </w:r>
      <w:r>
        <w:rPr>
          <w:rStyle w:val="textexposedshow"/>
        </w:rPr>
        <w:t>- Poiana- atestare documentară: 13 octombrie 1533 într-un hrisov al lui Vlad Vintilă- Pripoare- toponimul provine din apelativul pripor, local: abrupt, înalt.</w:t>
      </w:r>
      <w:r>
        <w:br/>
      </w:r>
      <w:r>
        <w:rPr>
          <w:rStyle w:val="textexposedshow"/>
        </w:rPr>
        <w:t>- Surdoiu atestare documentara 1667</w:t>
      </w:r>
    </w:p>
    <w:p w:rsidR="00150E38" w:rsidRPr="0088119F" w:rsidRDefault="00150E38" w:rsidP="00150E38">
      <w:pPr>
        <w:jc w:val="left"/>
      </w:pPr>
      <w:r>
        <w:rPr>
          <w:rStyle w:val="textexposedshow"/>
        </w:rPr>
        <w:t>-Spinu- atestare documentară 1471 in timpul lui Radu cel Frumos</w:t>
      </w:r>
    </w:p>
    <w:p w:rsidR="00D65C77" w:rsidRPr="00DE0E01" w:rsidRDefault="00150E38" w:rsidP="00DE0E01">
      <w:pPr>
        <w:rPr>
          <w:rFonts w:ascii="Monotype Corsiva" w:hAnsi="Monotype Corsiva"/>
          <w:b/>
          <w:bCs/>
          <w:shadow/>
          <w:color w:val="FF0000"/>
          <w:sz w:val="36"/>
          <w:szCs w:val="36"/>
          <w:lang w:val="it-IT"/>
        </w:rPr>
      </w:pPr>
      <w:r>
        <w:rPr>
          <w:rFonts w:ascii="Monotype Corsiva" w:hAnsi="Monotype Corsiva"/>
          <w:b/>
          <w:bCs/>
          <w:shadow/>
          <w:color w:val="FF0000"/>
          <w:lang w:val="it-IT"/>
        </w:rPr>
        <w:t xml:space="preserve">  </w:t>
      </w:r>
      <w:r w:rsidRPr="00644124">
        <w:rPr>
          <w:rFonts w:ascii="Monotype Corsiva" w:hAnsi="Monotype Corsiva"/>
          <w:b/>
          <w:bCs/>
          <w:shadow/>
          <w:color w:val="FF0000"/>
          <w:sz w:val="36"/>
          <w:szCs w:val="36"/>
          <w:lang w:val="it-IT"/>
        </w:rPr>
        <w:t xml:space="preserve">           </w:t>
      </w:r>
      <w:r w:rsidR="005D441A">
        <w:t>Aceasta zona este locuita din timpuri stravechi lucru certificat si de descoperirile arheologice ,iar pe teritoriul comunei se pare ca ar fi avut loc Batalia de la Poada din anul 1330.</w:t>
      </w:r>
    </w:p>
    <w:p w:rsidR="008E1024" w:rsidRDefault="008E1024" w:rsidP="00A22887">
      <w:pPr>
        <w:spacing w:line="276" w:lineRule="auto"/>
        <w:ind w:firstLine="851"/>
      </w:pPr>
    </w:p>
    <w:p w:rsidR="00BB1DF9" w:rsidRDefault="00BB1DF9" w:rsidP="00A22887">
      <w:pPr>
        <w:spacing w:line="276" w:lineRule="auto"/>
        <w:ind w:firstLine="851"/>
      </w:pPr>
    </w:p>
    <w:p w:rsidR="00BB1DF9" w:rsidRDefault="00BB1DF9" w:rsidP="00A22887">
      <w:pPr>
        <w:spacing w:line="276" w:lineRule="auto"/>
        <w:ind w:firstLine="851"/>
      </w:pPr>
    </w:p>
    <w:p w:rsidR="008E1024" w:rsidRPr="008E1024" w:rsidRDefault="008E1024" w:rsidP="008E1024">
      <w:pPr>
        <w:spacing w:line="276" w:lineRule="auto"/>
        <w:jc w:val="left"/>
        <w:rPr>
          <w:b/>
        </w:rPr>
      </w:pPr>
      <w:r>
        <w:rPr>
          <w:b/>
          <w:lang w:eastAsia="en-US"/>
        </w:rPr>
        <w:t xml:space="preserve">      </w:t>
      </w:r>
      <w:r w:rsidRPr="008E1024">
        <w:rPr>
          <w:b/>
          <w:lang w:eastAsia="en-US"/>
        </w:rPr>
        <w:t>1.2 Evoluția în timp a școlii</w:t>
      </w:r>
    </w:p>
    <w:p w:rsidR="008E1024" w:rsidRDefault="008E1024" w:rsidP="00A22887">
      <w:pPr>
        <w:spacing w:line="276" w:lineRule="auto"/>
        <w:ind w:firstLine="851"/>
      </w:pPr>
    </w:p>
    <w:p w:rsidR="00925636" w:rsidRDefault="00925636" w:rsidP="00925636">
      <w:pPr>
        <w:pStyle w:val="NormalWeb"/>
        <w:ind w:firstLine="720"/>
        <w:rPr>
          <w:lang w:val="ro-RO"/>
        </w:rPr>
      </w:pPr>
      <w:r>
        <w:rPr>
          <w:lang w:val="ro-RO"/>
        </w:rPr>
        <w:t xml:space="preserve">Invatamatul functioneaza de mult timp in aceasta zona ,la inceput fiind in grija comunitatilor locale si a preotilor din zona.In anul </w:t>
      </w:r>
      <w:r>
        <w:rPr>
          <w:sz w:val="27"/>
          <w:szCs w:val="27"/>
          <w:lang w:val="ro-RO"/>
        </w:rPr>
        <w:t>1837</w:t>
      </w:r>
      <w:r>
        <w:rPr>
          <w:lang w:val="ro-RO"/>
        </w:rPr>
        <w:t xml:space="preserve"> este atestat intr-un recensamant al zonei o scoala sateasca  cu invatator ce-si defasura cursurile de toamana pana in ziua de </w:t>
      </w:r>
      <w:r>
        <w:rPr>
          <w:sz w:val="27"/>
          <w:szCs w:val="27"/>
          <w:lang w:val="ro-RO"/>
        </w:rPr>
        <w:t>Sf. Gheorghe</w:t>
      </w:r>
      <w:r>
        <w:rPr>
          <w:lang w:val="ro-RO"/>
        </w:rPr>
        <w:t xml:space="preserve"> ,cand elevii din clasele terminale sustineau in fata notabilitatilor comunitatii ,examenul de absolvire.</w:t>
      </w:r>
    </w:p>
    <w:p w:rsidR="00925636" w:rsidRDefault="00925636" w:rsidP="00925636">
      <w:pPr>
        <w:pStyle w:val="NormalWeb"/>
        <w:ind w:firstLine="720"/>
        <w:rPr>
          <w:lang w:val="ro-RO"/>
        </w:rPr>
      </w:pPr>
      <w:r>
        <w:rPr>
          <w:lang w:val="ro-RO"/>
        </w:rPr>
        <w:t xml:space="preserve">In actuala locatie ,adica </w:t>
      </w:r>
      <w:r>
        <w:rPr>
          <w:sz w:val="27"/>
          <w:szCs w:val="27"/>
          <w:lang w:val="ro-RO"/>
        </w:rPr>
        <w:t>com. Perisani jud. Valcea</w:t>
      </w:r>
      <w:r>
        <w:rPr>
          <w:lang w:val="ro-RO"/>
        </w:rPr>
        <w:t xml:space="preserve"> functioneaza din anul </w:t>
      </w:r>
      <w:r>
        <w:rPr>
          <w:sz w:val="27"/>
          <w:szCs w:val="27"/>
          <w:lang w:val="ro-RO"/>
        </w:rPr>
        <w:t>1977</w:t>
      </w:r>
      <w:r>
        <w:rPr>
          <w:lang w:val="ro-RO"/>
        </w:rPr>
        <w:t xml:space="preserve"> cand s-a construit o scoala noua cu doua nivele si cinci clase pe nivel  din care doua laboratoare (biologie si fizica ) plus o sala de gradinita aflata la parter. Cu timpul i s-a adaugat un teren de sport aflat linga scoala iar de la sfarsitul anului 2006 ,in urma programului de reabilitare a scolilor din mediul rural ,un corp nou de grupuri sanitare,canalizare,apa curenta,incalzire termica..etc.</w:t>
      </w:r>
    </w:p>
    <w:p w:rsidR="00925636" w:rsidRDefault="00925636" w:rsidP="00925636">
      <w:pPr>
        <w:pStyle w:val="NormalWeb"/>
        <w:ind w:firstLine="720"/>
        <w:rPr>
          <w:lang w:val="ro-RO"/>
        </w:rPr>
      </w:pPr>
      <w:r>
        <w:rPr>
          <w:lang w:val="ro-RO"/>
        </w:rPr>
        <w:t>Începând cu anul scolar 2014/2015 funcţionează în cadrul şcolii noastre şi o clasă de profesională cu profilul „confecţioner produse textile”.</w:t>
      </w:r>
    </w:p>
    <w:p w:rsidR="00AD5E99" w:rsidRDefault="00AD5E99" w:rsidP="00A22887">
      <w:pPr>
        <w:spacing w:line="276" w:lineRule="auto"/>
        <w:ind w:firstLine="851"/>
      </w:pPr>
    </w:p>
    <w:p w:rsidR="00BB1DF9" w:rsidRDefault="00BB1DF9" w:rsidP="00A22887">
      <w:pPr>
        <w:spacing w:line="276" w:lineRule="auto"/>
        <w:ind w:firstLine="851"/>
      </w:pPr>
    </w:p>
    <w:p w:rsidR="00BB1DF9" w:rsidRDefault="00BB1DF9" w:rsidP="00A22887">
      <w:pPr>
        <w:spacing w:line="276" w:lineRule="auto"/>
        <w:ind w:firstLine="851"/>
      </w:pPr>
    </w:p>
    <w:p w:rsidR="00BB1DF9" w:rsidRDefault="00BB1DF9" w:rsidP="00A22887">
      <w:pPr>
        <w:spacing w:line="276" w:lineRule="auto"/>
        <w:ind w:firstLine="851"/>
      </w:pPr>
    </w:p>
    <w:p w:rsidR="00D445C1" w:rsidRPr="00C74DD9" w:rsidRDefault="00D445C1" w:rsidP="00A22887">
      <w:pPr>
        <w:spacing w:line="276" w:lineRule="auto"/>
        <w:ind w:firstLine="851"/>
      </w:pPr>
    </w:p>
    <w:p w:rsidR="00AD5E99" w:rsidRPr="00C74DD9" w:rsidRDefault="00AD5E99" w:rsidP="00A22887"/>
    <w:p w:rsidR="00E60402" w:rsidRDefault="008E1024" w:rsidP="008E1024">
      <w:pPr>
        <w:pStyle w:val="Titlu2"/>
        <w:numPr>
          <w:ilvl w:val="0"/>
          <w:numId w:val="0"/>
        </w:numPr>
        <w:rPr>
          <w:rFonts w:cs="Times New Roman"/>
          <w:sz w:val="24"/>
          <w:szCs w:val="24"/>
        </w:rPr>
      </w:pPr>
      <w:r>
        <w:rPr>
          <w:rFonts w:cs="Times New Roman"/>
          <w:sz w:val="24"/>
          <w:szCs w:val="24"/>
        </w:rPr>
        <w:lastRenderedPageBreak/>
        <w:t xml:space="preserve">1.3 </w:t>
      </w:r>
      <w:r w:rsidR="00D65C77" w:rsidRPr="00C74DD9">
        <w:rPr>
          <w:rFonts w:cs="Times New Roman"/>
          <w:sz w:val="24"/>
          <w:szCs w:val="24"/>
        </w:rPr>
        <w:t>Baza conceptuală</w:t>
      </w:r>
    </w:p>
    <w:p w:rsidR="00BB1773" w:rsidRDefault="00BB1773" w:rsidP="00BB1773"/>
    <w:p w:rsidR="008C7B2B" w:rsidRPr="00C74DD9" w:rsidRDefault="008C7B2B" w:rsidP="008C7B2B"/>
    <w:p w:rsidR="00C92160" w:rsidRDefault="008E1024" w:rsidP="00C0573B">
      <w:pPr>
        <w:overflowPunct w:val="0"/>
        <w:autoSpaceDE w:val="0"/>
        <w:autoSpaceDN w:val="0"/>
        <w:adjustRightInd w:val="0"/>
        <w:spacing w:line="360" w:lineRule="auto"/>
        <w:jc w:val="left"/>
        <w:textAlignment w:val="baseline"/>
        <w:rPr>
          <w:lang w:eastAsia="en-US"/>
        </w:rPr>
      </w:pPr>
      <w:r>
        <w:rPr>
          <w:lang w:eastAsia="en-US"/>
        </w:rPr>
        <w:t>Prezentul plan de acțiune al școlii</w:t>
      </w:r>
      <w:r w:rsidR="008C7B2B" w:rsidRPr="00C74DD9">
        <w:rPr>
          <w:lang w:eastAsia="en-US"/>
        </w:rPr>
        <w:t xml:space="preserve"> a fost conceput, având la bază:</w:t>
      </w:r>
    </w:p>
    <w:p w:rsidR="00A4586A" w:rsidRPr="00C74DD9" w:rsidRDefault="00A4586A" w:rsidP="00C0573B">
      <w:pPr>
        <w:overflowPunct w:val="0"/>
        <w:autoSpaceDE w:val="0"/>
        <w:autoSpaceDN w:val="0"/>
        <w:adjustRightInd w:val="0"/>
        <w:spacing w:line="360" w:lineRule="auto"/>
        <w:jc w:val="left"/>
        <w:textAlignment w:val="baseline"/>
        <w:rPr>
          <w:lang w:eastAsia="en-US"/>
        </w:rPr>
      </w:pPr>
    </w:p>
    <w:p w:rsidR="003E78AB" w:rsidRPr="00C74DD9" w:rsidRDefault="003E78AB" w:rsidP="00737B05">
      <w:pPr>
        <w:numPr>
          <w:ilvl w:val="0"/>
          <w:numId w:val="6"/>
        </w:numPr>
        <w:autoSpaceDE w:val="0"/>
        <w:autoSpaceDN w:val="0"/>
        <w:adjustRightInd w:val="0"/>
        <w:spacing w:line="360" w:lineRule="auto"/>
      </w:pPr>
      <w:r w:rsidRPr="00C74DD9">
        <w:rPr>
          <w:color w:val="000000"/>
        </w:rPr>
        <w:t xml:space="preserve">Legea </w:t>
      </w:r>
      <w:r w:rsidRPr="00C74DD9">
        <w:rPr>
          <w:b/>
          <w:i/>
          <w:color w:val="000000"/>
        </w:rPr>
        <w:t>nr. 1 / 2011</w:t>
      </w:r>
      <w:r w:rsidRPr="00C74DD9">
        <w:rPr>
          <w:color w:val="000000"/>
        </w:rPr>
        <w:t xml:space="preserve"> – Legea Educației Naționale cu modificările și completările ulterioare; </w:t>
      </w:r>
    </w:p>
    <w:p w:rsidR="003E78AB" w:rsidRPr="00C74DD9" w:rsidRDefault="003E78AB" w:rsidP="00737B05">
      <w:pPr>
        <w:numPr>
          <w:ilvl w:val="0"/>
          <w:numId w:val="6"/>
        </w:numPr>
        <w:autoSpaceDE w:val="0"/>
        <w:autoSpaceDN w:val="0"/>
        <w:adjustRightInd w:val="0"/>
        <w:spacing w:line="360" w:lineRule="auto"/>
        <w:rPr>
          <w:color w:val="000000"/>
        </w:rPr>
      </w:pPr>
      <w:r w:rsidRPr="00C74DD9">
        <w:rPr>
          <w:color w:val="000000"/>
        </w:rPr>
        <w:t xml:space="preserve">Legea </w:t>
      </w:r>
      <w:r w:rsidRPr="00C74DD9">
        <w:rPr>
          <w:b/>
          <w:i/>
          <w:color w:val="000000"/>
        </w:rPr>
        <w:t>nr. 87/2006</w:t>
      </w:r>
      <w:r w:rsidRPr="00C74DD9">
        <w:rPr>
          <w:color w:val="000000"/>
        </w:rPr>
        <w:t xml:space="preserve"> pentru aprobarea Ordonanţei de urgenţă a Guvernului </w:t>
      </w:r>
      <w:r w:rsidRPr="00C74DD9">
        <w:rPr>
          <w:b/>
          <w:i/>
          <w:color w:val="000000"/>
        </w:rPr>
        <w:t>nr. 75 / 2005</w:t>
      </w:r>
    </w:p>
    <w:p w:rsidR="003E78AB" w:rsidRPr="00C74DD9" w:rsidRDefault="003E78AB" w:rsidP="00737B05">
      <w:pPr>
        <w:autoSpaceDE w:val="0"/>
        <w:autoSpaceDN w:val="0"/>
        <w:adjustRightInd w:val="0"/>
        <w:spacing w:line="360" w:lineRule="auto"/>
        <w:ind w:left="720"/>
      </w:pPr>
      <w:r w:rsidRPr="00C74DD9">
        <w:rPr>
          <w:color w:val="000000"/>
        </w:rPr>
        <w:t xml:space="preserve">privind asigurarea calităţii educaţiei; </w:t>
      </w:r>
      <w:r w:rsidR="0022166B">
        <w:rPr>
          <w:color w:val="000000"/>
        </w:rPr>
        <w:t xml:space="preserve">(Ordinul M.E.C.T. </w:t>
      </w:r>
      <w:r w:rsidR="0022166B" w:rsidRPr="00B2212A">
        <w:rPr>
          <w:b/>
          <w:i/>
          <w:color w:val="000000"/>
        </w:rPr>
        <w:t>nr. 6308/19.12.2008</w:t>
      </w:r>
      <w:r w:rsidR="0022166B">
        <w:rPr>
          <w:color w:val="000000"/>
        </w:rPr>
        <w:t>)</w:t>
      </w:r>
    </w:p>
    <w:p w:rsidR="003E78AB" w:rsidRPr="00737B05" w:rsidRDefault="003E78AB" w:rsidP="00737B05">
      <w:pPr>
        <w:numPr>
          <w:ilvl w:val="0"/>
          <w:numId w:val="6"/>
        </w:numPr>
        <w:autoSpaceDE w:val="0"/>
        <w:autoSpaceDN w:val="0"/>
        <w:adjustRightInd w:val="0"/>
        <w:spacing w:line="360" w:lineRule="auto"/>
        <w:rPr>
          <w:color w:val="000000"/>
        </w:rPr>
      </w:pPr>
      <w:r w:rsidRPr="00C74DD9">
        <w:rPr>
          <w:color w:val="000000"/>
        </w:rPr>
        <w:t xml:space="preserve">Legea </w:t>
      </w:r>
      <w:r w:rsidRPr="00C74DD9">
        <w:rPr>
          <w:b/>
          <w:i/>
          <w:color w:val="000000"/>
        </w:rPr>
        <w:t>nr. 29 / 2010</w:t>
      </w:r>
      <w:r w:rsidRPr="00C74DD9">
        <w:rPr>
          <w:color w:val="000000"/>
        </w:rPr>
        <w:t xml:space="preserve"> pentru modificarea și completarea Legii </w:t>
      </w:r>
      <w:r w:rsidRPr="00C74DD9">
        <w:rPr>
          <w:b/>
          <w:i/>
          <w:color w:val="000000"/>
        </w:rPr>
        <w:t>nr. 35 / 2007</w:t>
      </w:r>
      <w:r w:rsidRPr="00C74DD9">
        <w:rPr>
          <w:color w:val="000000"/>
        </w:rPr>
        <w:t xml:space="preserve"> privind</w:t>
      </w:r>
      <w:r w:rsidR="00737B05">
        <w:rPr>
          <w:color w:val="000000"/>
        </w:rPr>
        <w:t xml:space="preserve"> </w:t>
      </w:r>
      <w:r w:rsidRPr="00737B05">
        <w:rPr>
          <w:color w:val="000000"/>
        </w:rPr>
        <w:t>creșterea siguranței în unitățile de învățământ;</w:t>
      </w:r>
      <w:r w:rsidRPr="00737B05">
        <w:rPr>
          <w:i/>
          <w:iCs/>
          <w:color w:val="000000"/>
        </w:rPr>
        <w:t xml:space="preserve"> </w:t>
      </w:r>
    </w:p>
    <w:p w:rsidR="003E78AB" w:rsidRPr="00C74DD9" w:rsidRDefault="003E78AB" w:rsidP="00737B05">
      <w:pPr>
        <w:numPr>
          <w:ilvl w:val="0"/>
          <w:numId w:val="6"/>
        </w:numPr>
        <w:autoSpaceDE w:val="0"/>
        <w:autoSpaceDN w:val="0"/>
        <w:adjustRightInd w:val="0"/>
        <w:spacing w:line="360" w:lineRule="auto"/>
      </w:pPr>
      <w:r w:rsidRPr="00C74DD9">
        <w:rPr>
          <w:color w:val="000000"/>
        </w:rPr>
        <w:t xml:space="preserve"> Legea </w:t>
      </w:r>
      <w:r w:rsidRPr="00C74DD9">
        <w:rPr>
          <w:b/>
          <w:i/>
          <w:color w:val="000000"/>
        </w:rPr>
        <w:t>nr. 53 / 2003</w:t>
      </w:r>
      <w:r w:rsidRPr="00C74DD9">
        <w:rPr>
          <w:color w:val="000000"/>
        </w:rPr>
        <w:t xml:space="preserve"> – Codul Muncii, cu modificările și completările ulterioare;</w:t>
      </w:r>
      <w:r w:rsidRPr="00C74DD9">
        <w:rPr>
          <w:i/>
          <w:iCs/>
          <w:color w:val="000000"/>
        </w:rPr>
        <w:t xml:space="preserve"> </w:t>
      </w:r>
    </w:p>
    <w:p w:rsidR="001243B6" w:rsidRPr="00C74DD9" w:rsidRDefault="001243B6" w:rsidP="00737B05">
      <w:pPr>
        <w:numPr>
          <w:ilvl w:val="0"/>
          <w:numId w:val="6"/>
        </w:numPr>
        <w:autoSpaceDE w:val="0"/>
        <w:autoSpaceDN w:val="0"/>
        <w:adjustRightInd w:val="0"/>
        <w:spacing w:line="360" w:lineRule="auto"/>
      </w:pPr>
      <w:r w:rsidRPr="00C74DD9">
        <w:rPr>
          <w:iCs/>
          <w:color w:val="000000"/>
        </w:rPr>
        <w:t xml:space="preserve"> O.M.E.N. </w:t>
      </w:r>
      <w:r w:rsidR="005030E1">
        <w:rPr>
          <w:b/>
          <w:i/>
          <w:iCs/>
          <w:color w:val="000000"/>
        </w:rPr>
        <w:t>nr. 5</w:t>
      </w:r>
      <w:r w:rsidR="00AB0B34">
        <w:rPr>
          <w:b/>
          <w:i/>
          <w:iCs/>
          <w:color w:val="000000"/>
        </w:rPr>
        <w:t>079/31.08</w:t>
      </w:r>
      <w:r w:rsidRPr="00C74DD9">
        <w:rPr>
          <w:b/>
          <w:i/>
          <w:iCs/>
          <w:color w:val="000000"/>
        </w:rPr>
        <w:t>.201</w:t>
      </w:r>
      <w:r w:rsidR="00AB0B34">
        <w:rPr>
          <w:b/>
          <w:i/>
          <w:iCs/>
          <w:color w:val="000000"/>
        </w:rPr>
        <w:t>6</w:t>
      </w:r>
      <w:r w:rsidRPr="00C74DD9">
        <w:rPr>
          <w:iCs/>
          <w:color w:val="000000"/>
        </w:rPr>
        <w:t xml:space="preserve"> privind Regulamentul de organizare și funcționare al unităților din învățământul preuniversitar;</w:t>
      </w:r>
    </w:p>
    <w:p w:rsidR="003E78AB" w:rsidRPr="00C74DD9" w:rsidRDefault="001243B6" w:rsidP="008938C9">
      <w:pPr>
        <w:numPr>
          <w:ilvl w:val="0"/>
          <w:numId w:val="6"/>
        </w:numPr>
        <w:autoSpaceDE w:val="0"/>
        <w:autoSpaceDN w:val="0"/>
        <w:adjustRightInd w:val="0"/>
        <w:spacing w:line="360" w:lineRule="auto"/>
      </w:pPr>
      <w:r w:rsidRPr="00C74DD9">
        <w:rPr>
          <w:iCs/>
          <w:color w:val="000000"/>
        </w:rPr>
        <w:t xml:space="preserve">Regulamentul de Ordine Interioară </w:t>
      </w:r>
      <w:r w:rsidR="00BB1DF9">
        <w:rPr>
          <w:iCs/>
          <w:color w:val="000000"/>
        </w:rPr>
        <w:t>.</w:t>
      </w:r>
    </w:p>
    <w:p w:rsidR="003E78AB" w:rsidRPr="00C74DD9" w:rsidRDefault="00EE632C" w:rsidP="00737B05">
      <w:pPr>
        <w:numPr>
          <w:ilvl w:val="0"/>
          <w:numId w:val="6"/>
        </w:numPr>
        <w:autoSpaceDE w:val="0"/>
        <w:autoSpaceDN w:val="0"/>
        <w:adjustRightInd w:val="0"/>
        <w:spacing w:line="360" w:lineRule="auto"/>
      </w:pPr>
      <w:r>
        <w:rPr>
          <w:i/>
          <w:iCs/>
          <w:color w:val="000000"/>
        </w:rPr>
        <w:t>O.M.E.N. nr. 4577/20.07.2016</w:t>
      </w:r>
      <w:r w:rsidR="003E78AB" w:rsidRPr="00C74DD9">
        <w:rPr>
          <w:i/>
          <w:iCs/>
          <w:color w:val="000000"/>
        </w:rPr>
        <w:t xml:space="preserve"> privind aprobarea structurii a</w:t>
      </w:r>
      <w:r>
        <w:rPr>
          <w:i/>
          <w:iCs/>
          <w:color w:val="000000"/>
        </w:rPr>
        <w:t>nului școlar 2016-2017</w:t>
      </w:r>
      <w:r w:rsidR="003E78AB" w:rsidRPr="00C74DD9">
        <w:rPr>
          <w:i/>
          <w:iCs/>
          <w:color w:val="000000"/>
        </w:rPr>
        <w:t xml:space="preserve">; </w:t>
      </w:r>
    </w:p>
    <w:p w:rsidR="003E78AB" w:rsidRPr="00C74DD9" w:rsidRDefault="00252E35" w:rsidP="00737B05">
      <w:pPr>
        <w:numPr>
          <w:ilvl w:val="0"/>
          <w:numId w:val="6"/>
        </w:numPr>
        <w:autoSpaceDE w:val="0"/>
        <w:autoSpaceDN w:val="0"/>
        <w:adjustRightInd w:val="0"/>
        <w:spacing w:line="360" w:lineRule="auto"/>
        <w:rPr>
          <w:color w:val="000000"/>
        </w:rPr>
      </w:pPr>
      <w:r>
        <w:rPr>
          <w:color w:val="000000"/>
        </w:rPr>
        <w:t>O.S.G.G</w:t>
      </w:r>
      <w:r w:rsidR="003E78AB" w:rsidRPr="00C74DD9">
        <w:rPr>
          <w:color w:val="000000"/>
        </w:rPr>
        <w:t xml:space="preserve">. </w:t>
      </w:r>
      <w:r>
        <w:rPr>
          <w:b/>
          <w:i/>
          <w:color w:val="000000"/>
        </w:rPr>
        <w:t>nr. 400</w:t>
      </w:r>
      <w:r w:rsidR="003E78AB" w:rsidRPr="00C74DD9">
        <w:rPr>
          <w:b/>
          <w:i/>
          <w:color w:val="000000"/>
        </w:rPr>
        <w:t xml:space="preserve"> / </w:t>
      </w:r>
      <w:r>
        <w:rPr>
          <w:b/>
          <w:i/>
          <w:color w:val="000000"/>
        </w:rPr>
        <w:t>12.06.201</w:t>
      </w:r>
      <w:r w:rsidR="003E78AB" w:rsidRPr="00C74DD9">
        <w:rPr>
          <w:b/>
          <w:i/>
          <w:color w:val="000000"/>
        </w:rPr>
        <w:t>5</w:t>
      </w:r>
      <w:r w:rsidR="003E78AB" w:rsidRPr="00C74DD9">
        <w:rPr>
          <w:color w:val="000000"/>
        </w:rPr>
        <w:t xml:space="preserve"> pentru aprobarea Codului Controlului Intern cu modificările și</w:t>
      </w:r>
    </w:p>
    <w:p w:rsidR="003E78AB" w:rsidRPr="00C74DD9" w:rsidRDefault="003E78AB" w:rsidP="00737B05">
      <w:pPr>
        <w:autoSpaceDE w:val="0"/>
        <w:autoSpaceDN w:val="0"/>
        <w:adjustRightInd w:val="0"/>
        <w:spacing w:line="360" w:lineRule="auto"/>
        <w:ind w:left="720"/>
      </w:pPr>
      <w:r w:rsidRPr="00C74DD9">
        <w:rPr>
          <w:color w:val="000000"/>
        </w:rPr>
        <w:t xml:space="preserve">completările ulterioare; </w:t>
      </w:r>
    </w:p>
    <w:p w:rsidR="003E78AB" w:rsidRPr="00C74DD9" w:rsidRDefault="003E78AB" w:rsidP="00737B05">
      <w:pPr>
        <w:numPr>
          <w:ilvl w:val="0"/>
          <w:numId w:val="6"/>
        </w:numPr>
        <w:autoSpaceDE w:val="0"/>
        <w:autoSpaceDN w:val="0"/>
        <w:adjustRightInd w:val="0"/>
        <w:spacing w:line="360" w:lineRule="auto"/>
      </w:pPr>
      <w:r w:rsidRPr="00C74DD9">
        <w:rPr>
          <w:color w:val="000000"/>
        </w:rPr>
        <w:t xml:space="preserve"> </w:t>
      </w:r>
      <w:r w:rsidRPr="00C74DD9">
        <w:rPr>
          <w:i/>
          <w:iCs/>
          <w:color w:val="000000"/>
        </w:rPr>
        <w:t xml:space="preserve">Planul Local de Acțiune pentru Învățământul Profesional și Tehnic </w:t>
      </w:r>
      <w:r w:rsidRPr="00C74DD9">
        <w:rPr>
          <w:color w:val="000000"/>
        </w:rPr>
        <w:t>2013 – 2020</w:t>
      </w:r>
      <w:r w:rsidR="00EE632C">
        <w:rPr>
          <w:i/>
          <w:iCs/>
          <w:color w:val="000000"/>
        </w:rPr>
        <w:t>;</w:t>
      </w:r>
    </w:p>
    <w:p w:rsidR="003E78AB" w:rsidRPr="00C74DD9" w:rsidRDefault="003E78AB" w:rsidP="00737B05">
      <w:pPr>
        <w:numPr>
          <w:ilvl w:val="0"/>
          <w:numId w:val="6"/>
        </w:numPr>
        <w:autoSpaceDE w:val="0"/>
        <w:autoSpaceDN w:val="0"/>
        <w:adjustRightInd w:val="0"/>
        <w:spacing w:line="360" w:lineRule="auto"/>
      </w:pPr>
      <w:r w:rsidRPr="00C74DD9">
        <w:rPr>
          <w:color w:val="000000"/>
        </w:rPr>
        <w:t xml:space="preserve"> </w:t>
      </w:r>
      <w:r w:rsidRPr="00C74DD9">
        <w:rPr>
          <w:i/>
          <w:iCs/>
          <w:color w:val="000000"/>
        </w:rPr>
        <w:t xml:space="preserve">Planul Regional de Acțiune pentru Învățământul Profesional și Tehnic </w:t>
      </w:r>
      <w:r w:rsidRPr="00C74DD9">
        <w:rPr>
          <w:color w:val="000000"/>
        </w:rPr>
        <w:t>2013 – 2020</w:t>
      </w:r>
      <w:r w:rsidR="00EE632C">
        <w:rPr>
          <w:color w:val="000000"/>
        </w:rPr>
        <w:t>;</w:t>
      </w:r>
      <w:r w:rsidRPr="00C74DD9">
        <w:rPr>
          <w:i/>
          <w:iCs/>
          <w:color w:val="000000"/>
        </w:rPr>
        <w:t xml:space="preserve"> </w:t>
      </w:r>
    </w:p>
    <w:p w:rsidR="003E78AB" w:rsidRPr="00C74DD9" w:rsidRDefault="003E78AB" w:rsidP="00737B05">
      <w:pPr>
        <w:numPr>
          <w:ilvl w:val="0"/>
          <w:numId w:val="6"/>
        </w:numPr>
        <w:autoSpaceDE w:val="0"/>
        <w:autoSpaceDN w:val="0"/>
        <w:adjustRightInd w:val="0"/>
        <w:spacing w:line="360" w:lineRule="auto"/>
        <w:rPr>
          <w:i/>
          <w:iCs/>
          <w:color w:val="000000"/>
        </w:rPr>
      </w:pPr>
      <w:r w:rsidRPr="00C74DD9">
        <w:rPr>
          <w:color w:val="000000"/>
        </w:rPr>
        <w:t xml:space="preserve"> </w:t>
      </w:r>
      <w:r w:rsidRPr="00C74DD9">
        <w:rPr>
          <w:i/>
          <w:iCs/>
          <w:color w:val="000000"/>
        </w:rPr>
        <w:t>Planul de implementare a strategiei județene privind accesul la educație al grupurilor</w:t>
      </w:r>
    </w:p>
    <w:p w:rsidR="003E78AB" w:rsidRPr="00C74DD9" w:rsidRDefault="003E78AB" w:rsidP="00737B05">
      <w:pPr>
        <w:autoSpaceDE w:val="0"/>
        <w:autoSpaceDN w:val="0"/>
        <w:adjustRightInd w:val="0"/>
        <w:spacing w:line="360" w:lineRule="auto"/>
        <w:ind w:left="720"/>
      </w:pPr>
      <w:r w:rsidRPr="00C74DD9">
        <w:rPr>
          <w:i/>
          <w:iCs/>
          <w:color w:val="000000"/>
        </w:rPr>
        <w:t xml:space="preserve">dezavantajate; </w:t>
      </w:r>
    </w:p>
    <w:p w:rsidR="003E78AB" w:rsidRPr="00C74DD9" w:rsidRDefault="003E78AB" w:rsidP="00737B05">
      <w:pPr>
        <w:numPr>
          <w:ilvl w:val="0"/>
          <w:numId w:val="6"/>
        </w:numPr>
        <w:autoSpaceDE w:val="0"/>
        <w:autoSpaceDN w:val="0"/>
        <w:adjustRightInd w:val="0"/>
        <w:spacing w:line="360" w:lineRule="auto"/>
        <w:rPr>
          <w:color w:val="000000"/>
        </w:rPr>
      </w:pPr>
      <w:r w:rsidRPr="00C74DD9">
        <w:rPr>
          <w:color w:val="000000"/>
        </w:rPr>
        <w:t xml:space="preserve"> </w:t>
      </w:r>
      <w:r w:rsidRPr="00C74DD9">
        <w:rPr>
          <w:i/>
          <w:iCs/>
          <w:color w:val="000000"/>
        </w:rPr>
        <w:t xml:space="preserve">Raportul </w:t>
      </w:r>
      <w:r w:rsidR="001243B6" w:rsidRPr="00C74DD9">
        <w:rPr>
          <w:i/>
          <w:iCs/>
          <w:color w:val="000000"/>
        </w:rPr>
        <w:t>de activitate</w:t>
      </w:r>
      <w:r w:rsidRPr="00C74DD9">
        <w:rPr>
          <w:color w:val="000000"/>
        </w:rPr>
        <w:t xml:space="preserve"> pri</w:t>
      </w:r>
      <w:r w:rsidR="001243B6" w:rsidRPr="00C74DD9">
        <w:rPr>
          <w:color w:val="000000"/>
        </w:rPr>
        <w:t>vind procesul instructiv-educativ</w:t>
      </w:r>
      <w:r w:rsidRPr="00C74DD9">
        <w:rPr>
          <w:color w:val="000000"/>
        </w:rPr>
        <w:t xml:space="preserve"> în anul şcolar</w:t>
      </w:r>
      <w:r w:rsidR="001243B6" w:rsidRPr="00C74DD9">
        <w:rPr>
          <w:color w:val="000000"/>
        </w:rPr>
        <w:t xml:space="preserve">  </w:t>
      </w:r>
      <w:r w:rsidR="00EE632C">
        <w:rPr>
          <w:color w:val="000000"/>
        </w:rPr>
        <w:t>2015/2016</w:t>
      </w:r>
      <w:r w:rsidRPr="00C74DD9">
        <w:rPr>
          <w:color w:val="000000"/>
        </w:rPr>
        <w:t>;</w:t>
      </w:r>
      <w:r w:rsidRPr="00C74DD9">
        <w:rPr>
          <w:i/>
          <w:iCs/>
          <w:color w:val="000000"/>
        </w:rPr>
        <w:t xml:space="preserve"> </w:t>
      </w:r>
    </w:p>
    <w:p w:rsidR="003E78AB" w:rsidRPr="00C74DD9" w:rsidRDefault="003E78AB" w:rsidP="00737B05">
      <w:pPr>
        <w:numPr>
          <w:ilvl w:val="0"/>
          <w:numId w:val="6"/>
        </w:numPr>
        <w:autoSpaceDE w:val="0"/>
        <w:autoSpaceDN w:val="0"/>
        <w:adjustRightInd w:val="0"/>
        <w:spacing w:line="360" w:lineRule="auto"/>
      </w:pPr>
      <w:r w:rsidRPr="00C74DD9">
        <w:rPr>
          <w:color w:val="000000"/>
        </w:rPr>
        <w:t xml:space="preserve"> </w:t>
      </w:r>
      <w:r w:rsidRPr="00C74DD9">
        <w:rPr>
          <w:i/>
          <w:iCs/>
          <w:color w:val="000000"/>
        </w:rPr>
        <w:t>Programul de Educație și Formare pe parcursul întregii vieți, 2013-2020.</w:t>
      </w:r>
    </w:p>
    <w:p w:rsidR="003E78AB" w:rsidRPr="00C74DD9" w:rsidRDefault="00241C95" w:rsidP="00737B05">
      <w:pPr>
        <w:numPr>
          <w:ilvl w:val="0"/>
          <w:numId w:val="6"/>
        </w:numPr>
        <w:autoSpaceDE w:val="0"/>
        <w:autoSpaceDN w:val="0"/>
        <w:adjustRightInd w:val="0"/>
        <w:spacing w:line="360" w:lineRule="auto"/>
      </w:pPr>
      <w:r w:rsidRPr="00C74DD9">
        <w:t xml:space="preserve"> Planurile cadru de învățământ în vigoare.</w:t>
      </w:r>
    </w:p>
    <w:p w:rsidR="00156AA2" w:rsidRPr="00C74DD9" w:rsidRDefault="00156AA2" w:rsidP="00737B05">
      <w:pPr>
        <w:autoSpaceDE w:val="0"/>
        <w:autoSpaceDN w:val="0"/>
        <w:adjustRightInd w:val="0"/>
        <w:spacing w:line="360" w:lineRule="auto"/>
        <w:ind w:left="360"/>
        <w:rPr>
          <w:lang w:eastAsia="en-US"/>
        </w:rPr>
      </w:pPr>
    </w:p>
    <w:p w:rsidR="00241C95" w:rsidRPr="00C74DD9" w:rsidRDefault="00241C95" w:rsidP="00737B05">
      <w:pPr>
        <w:spacing w:line="360" w:lineRule="auto"/>
        <w:rPr>
          <w:b/>
        </w:rPr>
      </w:pPr>
    </w:p>
    <w:p w:rsidR="00C0573B" w:rsidRPr="00C74DD9" w:rsidRDefault="00C0573B" w:rsidP="00737B05">
      <w:pPr>
        <w:spacing w:line="360" w:lineRule="auto"/>
        <w:rPr>
          <w:b/>
        </w:rPr>
      </w:pPr>
    </w:p>
    <w:p w:rsidR="00C0573B" w:rsidRPr="00C74DD9" w:rsidRDefault="00C0573B" w:rsidP="00737B05">
      <w:pPr>
        <w:spacing w:line="360" w:lineRule="auto"/>
        <w:rPr>
          <w:b/>
        </w:rPr>
      </w:pPr>
    </w:p>
    <w:p w:rsidR="00C0573B" w:rsidRDefault="00C0573B" w:rsidP="00C0573B">
      <w:pPr>
        <w:spacing w:line="360" w:lineRule="auto"/>
        <w:rPr>
          <w:b/>
        </w:rPr>
      </w:pPr>
    </w:p>
    <w:p w:rsidR="00252E35" w:rsidRDefault="00252E35" w:rsidP="00C0573B">
      <w:pPr>
        <w:spacing w:line="360" w:lineRule="auto"/>
        <w:rPr>
          <w:b/>
        </w:rPr>
      </w:pPr>
    </w:p>
    <w:p w:rsidR="00252E35" w:rsidRPr="00C74DD9" w:rsidRDefault="00252E35" w:rsidP="00C0573B">
      <w:pPr>
        <w:spacing w:line="360" w:lineRule="auto"/>
        <w:rPr>
          <w:b/>
        </w:rPr>
      </w:pPr>
    </w:p>
    <w:p w:rsidR="00C0573B" w:rsidRPr="00C74DD9" w:rsidRDefault="00C0573B" w:rsidP="00C0573B">
      <w:pPr>
        <w:spacing w:line="360" w:lineRule="auto"/>
        <w:rPr>
          <w:b/>
        </w:rPr>
      </w:pPr>
    </w:p>
    <w:p w:rsidR="002B6FF8" w:rsidRDefault="002B6FF8" w:rsidP="00C0573B">
      <w:pPr>
        <w:spacing w:line="360" w:lineRule="auto"/>
        <w:rPr>
          <w:b/>
        </w:rPr>
      </w:pPr>
    </w:p>
    <w:p w:rsidR="00BB1DF9" w:rsidRDefault="00BB1DF9" w:rsidP="00C0573B">
      <w:pPr>
        <w:spacing w:line="360" w:lineRule="auto"/>
        <w:rPr>
          <w:b/>
        </w:rPr>
      </w:pPr>
    </w:p>
    <w:p w:rsidR="00BB1DF9" w:rsidRDefault="00BB1DF9" w:rsidP="00C0573B">
      <w:pPr>
        <w:spacing w:line="360" w:lineRule="auto"/>
        <w:rPr>
          <w:b/>
        </w:rPr>
      </w:pPr>
    </w:p>
    <w:p w:rsidR="00BB1DF9" w:rsidRPr="00C74DD9" w:rsidRDefault="00BB1DF9" w:rsidP="00C0573B">
      <w:pPr>
        <w:spacing w:line="360" w:lineRule="auto"/>
        <w:rPr>
          <w:b/>
        </w:rPr>
      </w:pPr>
    </w:p>
    <w:p w:rsidR="00C0573B" w:rsidRPr="00041CD2" w:rsidRDefault="0022166B" w:rsidP="0022166B">
      <w:pPr>
        <w:pStyle w:val="Titlu2"/>
        <w:numPr>
          <w:ilvl w:val="0"/>
          <w:numId w:val="0"/>
        </w:numPr>
        <w:rPr>
          <w:rFonts w:cs="Times New Roman"/>
          <w:sz w:val="24"/>
          <w:szCs w:val="24"/>
        </w:rPr>
      </w:pPr>
      <w:r>
        <w:rPr>
          <w:rFonts w:cs="Times New Roman"/>
          <w:sz w:val="24"/>
          <w:szCs w:val="24"/>
        </w:rPr>
        <w:lastRenderedPageBreak/>
        <w:t xml:space="preserve">1.4 </w:t>
      </w:r>
      <w:r w:rsidR="00156AA2" w:rsidRPr="00C74DD9">
        <w:rPr>
          <w:rFonts w:cs="Times New Roman"/>
          <w:sz w:val="24"/>
          <w:szCs w:val="24"/>
        </w:rPr>
        <w:t>Date de identificare</w:t>
      </w:r>
    </w:p>
    <w:p w:rsidR="00241C95" w:rsidRPr="00C74DD9" w:rsidRDefault="00241C95" w:rsidP="008F199A">
      <w:pPr>
        <w:rPr>
          <w:b/>
        </w:rPr>
      </w:pPr>
    </w:p>
    <w:p w:rsidR="00911CA7" w:rsidRPr="004A69D6" w:rsidRDefault="00911CA7" w:rsidP="00911CA7">
      <w:pPr>
        <w:numPr>
          <w:ilvl w:val="0"/>
          <w:numId w:val="40"/>
        </w:numPr>
        <w:tabs>
          <w:tab w:val="left" w:pos="0"/>
        </w:tabs>
        <w:suppressAutoHyphens/>
        <w:rPr>
          <w:b/>
          <w:lang w:val="pt-BR"/>
        </w:rPr>
      </w:pPr>
      <w:r w:rsidRPr="004A69D6">
        <w:rPr>
          <w:b/>
          <w:lang w:val="pt-BR"/>
        </w:rPr>
        <w:t>Titulatura oficială a şcolii: SCOALA PROFESIONALA</w:t>
      </w:r>
    </w:p>
    <w:p w:rsidR="00911CA7" w:rsidRPr="004A69D6" w:rsidRDefault="00911CA7" w:rsidP="00911CA7">
      <w:pPr>
        <w:numPr>
          <w:ilvl w:val="0"/>
          <w:numId w:val="40"/>
        </w:numPr>
        <w:tabs>
          <w:tab w:val="left" w:pos="0"/>
        </w:tabs>
        <w:suppressAutoHyphens/>
        <w:rPr>
          <w:b/>
        </w:rPr>
      </w:pPr>
      <w:r w:rsidRPr="004A69D6">
        <w:rPr>
          <w:b/>
          <w:lang w:val="pt-BR"/>
        </w:rPr>
        <w:t xml:space="preserve">Adresa: </w:t>
      </w:r>
      <w:r w:rsidRPr="004A69D6">
        <w:rPr>
          <w:lang w:val="pt-BR"/>
        </w:rPr>
        <w:t>COM. PERISANI,NR153,JUD.VALCEA.</w:t>
      </w:r>
    </w:p>
    <w:p w:rsidR="00911CA7" w:rsidRPr="004A69D6" w:rsidRDefault="00911CA7" w:rsidP="00911CA7">
      <w:pPr>
        <w:numPr>
          <w:ilvl w:val="0"/>
          <w:numId w:val="40"/>
        </w:numPr>
        <w:tabs>
          <w:tab w:val="left" w:pos="0"/>
        </w:tabs>
        <w:suppressAutoHyphens/>
        <w:rPr>
          <w:b/>
        </w:rPr>
      </w:pPr>
      <w:r w:rsidRPr="004A69D6">
        <w:rPr>
          <w:b/>
        </w:rPr>
        <w:t>Resurse umane</w:t>
      </w:r>
    </w:p>
    <w:p w:rsidR="00911CA7" w:rsidRPr="004A69D6" w:rsidRDefault="00911CA7" w:rsidP="00911CA7">
      <w:pPr>
        <w:tabs>
          <w:tab w:val="left" w:pos="0"/>
        </w:tabs>
        <w:ind w:left="720"/>
        <w:rPr>
          <w:b/>
        </w:rPr>
      </w:pPr>
    </w:p>
    <w:p w:rsidR="00911CA7" w:rsidRPr="004A69D6" w:rsidRDefault="00911CA7" w:rsidP="00911CA7">
      <w:pPr>
        <w:numPr>
          <w:ilvl w:val="0"/>
          <w:numId w:val="41"/>
        </w:numPr>
        <w:tabs>
          <w:tab w:val="left" w:pos="540"/>
        </w:tabs>
        <w:suppressAutoHyphens/>
      </w:pPr>
      <w:r w:rsidRPr="004A69D6">
        <w:rPr>
          <w:b/>
        </w:rPr>
        <w:t>Elevi</w:t>
      </w:r>
    </w:p>
    <w:p w:rsidR="00911CA7" w:rsidRPr="004A69D6" w:rsidRDefault="00911CA7" w:rsidP="00702854">
      <w:pPr>
        <w:tabs>
          <w:tab w:val="left" w:pos="0"/>
          <w:tab w:val="left" w:pos="540"/>
        </w:tabs>
        <w:ind w:left="540"/>
        <w:jc w:val="left"/>
      </w:pPr>
      <w:r w:rsidRPr="004A69D6">
        <w:tab/>
        <w:t>În şcoală sunt instruiţi şi educaţi 62 prescolari,repartizati in 4 gradinite,104 elevi in ciclul primar ,96  elevi in ciclul gimnazial si 49 elevi in ciclul profesional repartizaţi în 8 clase la ciclul primar şi în 6 clase la ciclul gimnazial.In total ciclul prescolar , primar si gimnazial cuprinde 311 elevi.</w:t>
      </w:r>
    </w:p>
    <w:p w:rsidR="00911CA7" w:rsidRPr="004A69D6" w:rsidRDefault="00911CA7" w:rsidP="00911CA7">
      <w:pPr>
        <w:tabs>
          <w:tab w:val="left" w:pos="0"/>
          <w:tab w:val="left" w:pos="540"/>
        </w:tabs>
        <w:ind w:firstLine="360"/>
        <w:rPr>
          <w:lang w:val="pt-BR"/>
        </w:rPr>
      </w:pPr>
      <w:r w:rsidRPr="004A69D6">
        <w:rPr>
          <w:lang w:val="pt-BR"/>
        </w:rPr>
        <w:tab/>
      </w:r>
      <w:r w:rsidRPr="004A69D6">
        <w:rPr>
          <w:lang w:val="pt-BR"/>
        </w:rPr>
        <w:tab/>
        <w:t>Rata abandonului şcolar: 0 %.</w:t>
      </w:r>
    </w:p>
    <w:p w:rsidR="00911CA7" w:rsidRPr="004A69D6" w:rsidRDefault="00911CA7" w:rsidP="00911CA7">
      <w:pPr>
        <w:tabs>
          <w:tab w:val="left" w:pos="0"/>
          <w:tab w:val="left" w:pos="540"/>
        </w:tabs>
        <w:ind w:firstLine="360"/>
        <w:rPr>
          <w:lang w:val="pt-BR"/>
        </w:rPr>
      </w:pPr>
      <w:r w:rsidRPr="004A69D6">
        <w:rPr>
          <w:lang w:val="pt-BR"/>
        </w:rPr>
        <w:tab/>
      </w:r>
      <w:r w:rsidRPr="004A69D6">
        <w:rPr>
          <w:lang w:val="pt-BR"/>
        </w:rPr>
        <w:tab/>
        <w:t>Ponderea elevilor cu rezultate bune şi foarte bune: 50%.</w:t>
      </w:r>
    </w:p>
    <w:p w:rsidR="00911CA7" w:rsidRPr="004A69D6" w:rsidRDefault="00911CA7" w:rsidP="00911CA7">
      <w:pPr>
        <w:tabs>
          <w:tab w:val="left" w:pos="0"/>
          <w:tab w:val="left" w:pos="540"/>
        </w:tabs>
        <w:ind w:firstLine="360"/>
        <w:rPr>
          <w:lang w:val="pt-BR"/>
        </w:rPr>
      </w:pPr>
      <w:r w:rsidRPr="004A69D6">
        <w:rPr>
          <w:lang w:val="pt-BR"/>
        </w:rPr>
        <w:tab/>
      </w:r>
      <w:r w:rsidRPr="004A69D6">
        <w:rPr>
          <w:lang w:val="pt-BR"/>
        </w:rPr>
        <w:tab/>
        <w:t>Promovabilitatea la EVALUAREA NATIONALA : 100 % ( an scolar 2017-2018)</w:t>
      </w:r>
    </w:p>
    <w:p w:rsidR="00911CA7" w:rsidRPr="004A69D6" w:rsidRDefault="00911CA7" w:rsidP="00911CA7">
      <w:pPr>
        <w:tabs>
          <w:tab w:val="left" w:pos="0"/>
          <w:tab w:val="left" w:pos="540"/>
        </w:tabs>
      </w:pPr>
      <w:r w:rsidRPr="004A69D6">
        <w:rPr>
          <w:b/>
        </w:rPr>
        <w:tab/>
        <w:t xml:space="preserve">Cadre didactice </w:t>
      </w:r>
    </w:p>
    <w:p w:rsidR="00911CA7" w:rsidRPr="004A69D6" w:rsidRDefault="00911CA7" w:rsidP="00911CA7">
      <w:pPr>
        <w:tabs>
          <w:tab w:val="left" w:pos="540"/>
        </w:tabs>
        <w:ind w:left="360"/>
      </w:pPr>
      <w:r w:rsidRPr="004A69D6">
        <w:tab/>
      </w:r>
      <w:r w:rsidRPr="004A69D6">
        <w:tab/>
        <w:t>Şcoala are în încadrare 30 de cadre didactice, dintre care 20 sunt titulare,  5 sunt suplinitoari calificati , 1 cadru didactic pensionat, 1 cadru didactic asociat , 1 pensionar fara pregatire si 2 maistri necalificati</w:t>
      </w:r>
    </w:p>
    <w:p w:rsidR="00911CA7" w:rsidRPr="004A69D6" w:rsidRDefault="00911CA7" w:rsidP="00911CA7">
      <w:pPr>
        <w:tabs>
          <w:tab w:val="left" w:pos="540"/>
        </w:tabs>
        <w:ind w:left="360"/>
        <w:rPr>
          <w:lang w:val="fr-FR"/>
        </w:rPr>
      </w:pPr>
      <w:r w:rsidRPr="004A69D6">
        <w:tab/>
      </w:r>
      <w:r w:rsidRPr="004A69D6">
        <w:tab/>
      </w:r>
      <w:r w:rsidRPr="004A69D6">
        <w:rPr>
          <w:lang w:val="fr-FR"/>
        </w:rPr>
        <w:t>Din cele 27 de cadre didactice  15 cadre didactice au gradul didactic I, 5 au gradul didactic al II-lea ,  6 au gradul didactic definitiv si 1 debutant.</w:t>
      </w:r>
    </w:p>
    <w:p w:rsidR="00911CA7" w:rsidRPr="004A69D6" w:rsidRDefault="00911CA7" w:rsidP="00911CA7">
      <w:pPr>
        <w:numPr>
          <w:ilvl w:val="0"/>
          <w:numId w:val="39"/>
        </w:numPr>
        <w:tabs>
          <w:tab w:val="left" w:pos="0"/>
          <w:tab w:val="left" w:pos="540"/>
        </w:tabs>
        <w:suppressAutoHyphens/>
        <w:ind w:left="0" w:firstLine="360"/>
      </w:pPr>
      <w:r w:rsidRPr="004A69D6">
        <w:rPr>
          <w:b/>
        </w:rPr>
        <w:t>Personal didactic auxiliar</w:t>
      </w:r>
    </w:p>
    <w:p w:rsidR="00911CA7" w:rsidRPr="004A69D6" w:rsidRDefault="00911CA7" w:rsidP="00911CA7">
      <w:pPr>
        <w:tabs>
          <w:tab w:val="left" w:pos="0"/>
          <w:tab w:val="left" w:pos="540"/>
        </w:tabs>
        <w:ind w:left="360"/>
      </w:pPr>
      <w:r w:rsidRPr="004A69D6">
        <w:tab/>
      </w:r>
      <w:r w:rsidRPr="004A69D6">
        <w:tab/>
        <w:t xml:space="preserve">Secretar- ½ norma. </w:t>
      </w:r>
    </w:p>
    <w:p w:rsidR="00911CA7" w:rsidRPr="004A69D6" w:rsidRDefault="00911CA7" w:rsidP="00911CA7">
      <w:pPr>
        <w:tabs>
          <w:tab w:val="left" w:pos="0"/>
          <w:tab w:val="left" w:pos="540"/>
        </w:tabs>
        <w:ind w:left="360"/>
      </w:pPr>
      <w:r w:rsidRPr="004A69D6">
        <w:t xml:space="preserve">     Administrator financiar – contract de prestari servicii.</w:t>
      </w:r>
    </w:p>
    <w:p w:rsidR="00911CA7" w:rsidRPr="004A69D6" w:rsidRDefault="00911CA7" w:rsidP="00911CA7">
      <w:pPr>
        <w:numPr>
          <w:ilvl w:val="0"/>
          <w:numId w:val="39"/>
        </w:numPr>
        <w:tabs>
          <w:tab w:val="left" w:pos="0"/>
          <w:tab w:val="left" w:pos="540"/>
        </w:tabs>
        <w:suppressAutoHyphens/>
        <w:ind w:left="0" w:firstLine="360"/>
      </w:pPr>
      <w:r w:rsidRPr="004A69D6">
        <w:rPr>
          <w:b/>
        </w:rPr>
        <w:t>Personal nedidactic</w:t>
      </w:r>
    </w:p>
    <w:p w:rsidR="00911CA7" w:rsidRPr="004A69D6" w:rsidRDefault="00911CA7" w:rsidP="00911CA7">
      <w:pPr>
        <w:tabs>
          <w:tab w:val="left" w:pos="0"/>
          <w:tab w:val="left" w:pos="540"/>
        </w:tabs>
        <w:ind w:left="360"/>
      </w:pPr>
      <w:r w:rsidRPr="004A69D6">
        <w:tab/>
      </w:r>
      <w:r w:rsidRPr="004A69D6">
        <w:tab/>
        <w:t>Activitatea de administraţie este asigurată de  3 îngrijitoare ,un fochist, un sofer si un muncitor de întreţinere.</w:t>
      </w:r>
    </w:p>
    <w:p w:rsidR="00911CA7" w:rsidRPr="004A69D6" w:rsidRDefault="00911CA7" w:rsidP="00911CA7">
      <w:pPr>
        <w:numPr>
          <w:ilvl w:val="0"/>
          <w:numId w:val="39"/>
        </w:numPr>
        <w:tabs>
          <w:tab w:val="left" w:pos="0"/>
          <w:tab w:val="left" w:pos="540"/>
        </w:tabs>
        <w:suppressAutoHyphens/>
        <w:ind w:left="0" w:firstLine="360"/>
      </w:pPr>
      <w:r w:rsidRPr="004A69D6">
        <w:rPr>
          <w:b/>
        </w:rPr>
        <w:t>Resurse materiale</w:t>
      </w:r>
    </w:p>
    <w:p w:rsidR="00911CA7" w:rsidRPr="004A69D6" w:rsidRDefault="00911CA7" w:rsidP="00911CA7">
      <w:pPr>
        <w:tabs>
          <w:tab w:val="left" w:pos="0"/>
        </w:tabs>
        <w:ind w:left="360"/>
      </w:pPr>
      <w:r w:rsidRPr="004A69D6">
        <w:tab/>
        <w:t xml:space="preserve">Activitatea de instruire şi educare a elevilor se desfăşoară în 3 scoli , o gradinita si un atelier de practica ce cuprind  21  săli de clasă,  3 cabinete de informatică, ,   un atelier ,4 cancelarii şi 1 birou. </w:t>
      </w:r>
    </w:p>
    <w:p w:rsidR="00911CA7" w:rsidRPr="004A69D6" w:rsidRDefault="00911CA7" w:rsidP="00911CA7">
      <w:pPr>
        <w:tabs>
          <w:tab w:val="left" w:pos="0"/>
        </w:tabs>
        <w:ind w:left="360"/>
        <w:rPr>
          <w:lang w:val="pt-BR"/>
        </w:rPr>
      </w:pPr>
      <w:r w:rsidRPr="004A69D6">
        <w:tab/>
      </w:r>
      <w:r w:rsidRPr="004A69D6">
        <w:rPr>
          <w:lang w:val="pt-BR"/>
        </w:rPr>
        <w:t>Şcoala este prevăzută cu apă curentă,  încălzire centrală, iluminat natural şi artificial si  alarmǎ .</w:t>
      </w:r>
    </w:p>
    <w:p w:rsidR="00911CA7" w:rsidRPr="004A69D6" w:rsidRDefault="00911CA7" w:rsidP="00911CA7">
      <w:pPr>
        <w:tabs>
          <w:tab w:val="left" w:pos="0"/>
        </w:tabs>
        <w:ind w:left="360"/>
        <w:rPr>
          <w:lang w:val="pt-BR"/>
        </w:rPr>
      </w:pPr>
      <w:r w:rsidRPr="004A69D6">
        <w:rPr>
          <w:lang w:val="pt-BR"/>
        </w:rPr>
        <w:tab/>
        <w:t xml:space="preserve"> Sălile de clasă sunt dotate cu mobilier nou, modern, iar procesul de predare-învăţare se desfăşoară prin folosirea de material didactic , a 25 de calculatoare, 4 copiatore, 3 videoproiectoare cu ecran, .</w:t>
      </w:r>
    </w:p>
    <w:p w:rsidR="00911CA7" w:rsidRPr="004A69D6" w:rsidRDefault="00911CA7" w:rsidP="00911CA7">
      <w:pPr>
        <w:tabs>
          <w:tab w:val="left" w:pos="0"/>
        </w:tabs>
        <w:rPr>
          <w:lang w:val="pt-BR"/>
        </w:rPr>
      </w:pPr>
      <w:r w:rsidRPr="004A69D6">
        <w:rPr>
          <w:lang w:val="pt-BR"/>
        </w:rPr>
        <w:tab/>
        <w:t>Şcoala este dotată cu telefoane, fax, internet .</w:t>
      </w:r>
    </w:p>
    <w:p w:rsidR="00911CA7" w:rsidRPr="004A69D6" w:rsidRDefault="00911CA7" w:rsidP="00911CA7">
      <w:pPr>
        <w:tabs>
          <w:tab w:val="left" w:pos="0"/>
        </w:tabs>
        <w:ind w:left="720"/>
        <w:rPr>
          <w:lang w:val="it-IT"/>
        </w:rPr>
      </w:pPr>
      <w:r w:rsidRPr="004A69D6">
        <w:rPr>
          <w:lang w:val="pt-BR"/>
        </w:rPr>
        <w:t xml:space="preserve">Sursele de finanţare ale şcolii sunt: Consiliul Local </w:t>
      </w:r>
      <w:r w:rsidRPr="004A69D6">
        <w:rPr>
          <w:lang w:val="it-IT"/>
        </w:rPr>
        <w:t xml:space="preserve"> , donaţii şi sponsorizări, precum şi sprijinul    financiar primit de la </w:t>
      </w:r>
      <w:r w:rsidRPr="004A69D6">
        <w:t>Consiliul Reprezentativ al Părinţilor.</w:t>
      </w:r>
    </w:p>
    <w:p w:rsidR="00911CA7" w:rsidRPr="004A69D6" w:rsidRDefault="00911CA7" w:rsidP="00911CA7">
      <w:pPr>
        <w:tabs>
          <w:tab w:val="left" w:pos="0"/>
        </w:tabs>
      </w:pPr>
      <w:r w:rsidRPr="004A69D6">
        <w:tab/>
      </w:r>
    </w:p>
    <w:p w:rsidR="00A02D1D" w:rsidRPr="00C74DD9" w:rsidRDefault="00A02D1D" w:rsidP="00DD3342">
      <w:pPr>
        <w:ind w:left="2340" w:hanging="2340"/>
        <w:rPr>
          <w:lang w:eastAsia="en-US"/>
        </w:rPr>
      </w:pPr>
    </w:p>
    <w:p w:rsidR="00C0573B" w:rsidRDefault="00C0573B" w:rsidP="00DD3342">
      <w:pPr>
        <w:ind w:left="2340" w:hanging="2340"/>
        <w:rPr>
          <w:lang w:eastAsia="en-US"/>
        </w:rPr>
      </w:pPr>
    </w:p>
    <w:p w:rsidR="00797C3F" w:rsidRDefault="00797C3F" w:rsidP="00DD3342">
      <w:pPr>
        <w:ind w:left="2340" w:hanging="2340"/>
        <w:rPr>
          <w:lang w:eastAsia="en-US"/>
        </w:rPr>
      </w:pPr>
    </w:p>
    <w:p w:rsidR="00797C3F" w:rsidRDefault="00797C3F" w:rsidP="0022166B">
      <w:pPr>
        <w:rPr>
          <w:lang w:eastAsia="en-US"/>
        </w:rPr>
      </w:pPr>
    </w:p>
    <w:p w:rsidR="00911CA7" w:rsidRDefault="00911CA7" w:rsidP="0022166B">
      <w:pPr>
        <w:rPr>
          <w:lang w:eastAsia="en-US"/>
        </w:rPr>
      </w:pPr>
    </w:p>
    <w:p w:rsidR="00911CA7" w:rsidRDefault="00911CA7" w:rsidP="0022166B">
      <w:pPr>
        <w:rPr>
          <w:lang w:eastAsia="en-US"/>
        </w:rPr>
      </w:pPr>
    </w:p>
    <w:p w:rsidR="00911CA7" w:rsidRDefault="00911CA7" w:rsidP="0022166B">
      <w:pPr>
        <w:rPr>
          <w:lang w:eastAsia="en-US"/>
        </w:rPr>
      </w:pPr>
    </w:p>
    <w:p w:rsidR="00911CA7" w:rsidRDefault="00911CA7" w:rsidP="0022166B">
      <w:pPr>
        <w:rPr>
          <w:lang w:eastAsia="en-US"/>
        </w:rPr>
      </w:pPr>
    </w:p>
    <w:p w:rsidR="00911CA7" w:rsidRDefault="00911CA7" w:rsidP="0022166B">
      <w:pPr>
        <w:rPr>
          <w:lang w:eastAsia="en-US"/>
        </w:rPr>
      </w:pPr>
    </w:p>
    <w:p w:rsidR="00911CA7" w:rsidRDefault="00911CA7" w:rsidP="0022166B">
      <w:pPr>
        <w:rPr>
          <w:lang w:eastAsia="en-US"/>
        </w:rPr>
      </w:pPr>
    </w:p>
    <w:p w:rsidR="00911CA7" w:rsidRDefault="00911CA7" w:rsidP="0022166B">
      <w:pPr>
        <w:rPr>
          <w:lang w:eastAsia="en-US"/>
        </w:rPr>
      </w:pPr>
    </w:p>
    <w:p w:rsidR="00D445C1" w:rsidRDefault="00D445C1" w:rsidP="0022166B">
      <w:pPr>
        <w:rPr>
          <w:lang w:eastAsia="en-US"/>
        </w:rPr>
      </w:pPr>
    </w:p>
    <w:p w:rsidR="00D445C1" w:rsidRDefault="00D445C1" w:rsidP="0022166B">
      <w:pPr>
        <w:rPr>
          <w:lang w:eastAsia="en-US"/>
        </w:rPr>
      </w:pPr>
    </w:p>
    <w:p w:rsidR="00911CA7" w:rsidRPr="0047351D" w:rsidRDefault="00911CA7" w:rsidP="0022166B">
      <w:pPr>
        <w:rPr>
          <w:sz w:val="28"/>
          <w:szCs w:val="28"/>
          <w:lang w:eastAsia="en-US"/>
        </w:rPr>
      </w:pPr>
    </w:p>
    <w:p w:rsidR="0022166B" w:rsidRPr="0047351D" w:rsidRDefault="0022166B" w:rsidP="0022166B">
      <w:pPr>
        <w:rPr>
          <w:b/>
          <w:sz w:val="28"/>
          <w:szCs w:val="28"/>
          <w:lang w:eastAsia="en-US"/>
        </w:rPr>
      </w:pPr>
      <w:r w:rsidRPr="0047351D">
        <w:rPr>
          <w:b/>
          <w:sz w:val="28"/>
          <w:szCs w:val="28"/>
          <w:lang w:eastAsia="en-US"/>
        </w:rPr>
        <w:t xml:space="preserve">I.5 </w:t>
      </w:r>
      <w:r w:rsidR="00955C71" w:rsidRPr="0047351D">
        <w:rPr>
          <w:b/>
          <w:sz w:val="28"/>
          <w:szCs w:val="28"/>
          <w:lang w:eastAsia="en-US"/>
        </w:rPr>
        <w:t>Viz</w:t>
      </w:r>
      <w:r w:rsidR="00911CA7" w:rsidRPr="0047351D">
        <w:rPr>
          <w:b/>
          <w:sz w:val="28"/>
          <w:szCs w:val="28"/>
          <w:lang w:eastAsia="en-US"/>
        </w:rPr>
        <w:t>iunea  scolii</w:t>
      </w:r>
    </w:p>
    <w:p w:rsidR="00D445C1" w:rsidRDefault="00D445C1" w:rsidP="0022166B">
      <w:pPr>
        <w:rPr>
          <w:b/>
          <w:lang w:eastAsia="en-US"/>
        </w:rPr>
      </w:pPr>
    </w:p>
    <w:p w:rsidR="00D445C1" w:rsidRDefault="00D445C1" w:rsidP="0022166B">
      <w:pPr>
        <w:rPr>
          <w:b/>
          <w:lang w:eastAsia="en-US"/>
        </w:rPr>
      </w:pPr>
    </w:p>
    <w:p w:rsidR="00911CA7" w:rsidRPr="00D445C1" w:rsidRDefault="00911CA7" w:rsidP="00911CA7">
      <w:pPr>
        <w:rPr>
          <w:b/>
          <w:sz w:val="36"/>
          <w:szCs w:val="36"/>
        </w:rPr>
      </w:pPr>
    </w:p>
    <w:p w:rsidR="00911CA7" w:rsidRPr="00D445C1" w:rsidRDefault="00911CA7" w:rsidP="00911CA7">
      <w:pPr>
        <w:ind w:left="720" w:hanging="720"/>
        <w:jc w:val="center"/>
        <w:rPr>
          <w:sz w:val="36"/>
          <w:szCs w:val="36"/>
        </w:rPr>
      </w:pPr>
      <w:r w:rsidRPr="00D445C1">
        <w:rPr>
          <w:b/>
          <w:sz w:val="36"/>
          <w:szCs w:val="36"/>
        </w:rPr>
        <w:t xml:space="preserve">,, </w:t>
      </w:r>
      <w:r w:rsidRPr="00D445C1">
        <w:rPr>
          <w:b/>
          <w:color w:val="C00000"/>
          <w:sz w:val="36"/>
          <w:szCs w:val="36"/>
        </w:rPr>
        <w:t>EDUCATIA ESTE SANSA VIETII”</w:t>
      </w:r>
    </w:p>
    <w:p w:rsidR="00911CA7" w:rsidRPr="004A69D6" w:rsidRDefault="00911CA7" w:rsidP="00911CA7">
      <w:pPr>
        <w:ind w:left="720" w:hanging="720"/>
      </w:pPr>
    </w:p>
    <w:p w:rsidR="00911CA7" w:rsidRPr="004A69D6" w:rsidRDefault="00911CA7" w:rsidP="00911CA7">
      <w:pPr>
        <w:ind w:left="720" w:hanging="720"/>
      </w:pPr>
    </w:p>
    <w:p w:rsidR="00911CA7" w:rsidRPr="004A69D6" w:rsidRDefault="00911CA7" w:rsidP="00911CA7"/>
    <w:p w:rsidR="00911CA7" w:rsidRPr="004A69D6" w:rsidRDefault="00911CA7" w:rsidP="00911CA7">
      <w:pPr>
        <w:ind w:firstLine="720"/>
      </w:pPr>
      <w:r w:rsidRPr="004A69D6">
        <w:t>Şcoala noastră are misiunea de a asigura tuturor elevilor o educaţie de calitate centrată pe nevoile lui de formare astfel încât tânărul de mâine să se poată adapta cerinţelor profesionale ale societăţii române sau europene.</w:t>
      </w:r>
    </w:p>
    <w:p w:rsidR="00911CA7" w:rsidRPr="004A69D6" w:rsidRDefault="00911CA7" w:rsidP="00911CA7">
      <w:pPr>
        <w:ind w:firstLine="720"/>
      </w:pPr>
      <w:r w:rsidRPr="004A69D6">
        <w:t>Şcoala noastră este preocupată de formarea elevilor, descoperirea talentelor, cultivarea şi dezvoltarea acestora pentru obţinerea de performanţe.</w:t>
      </w:r>
    </w:p>
    <w:p w:rsidR="00911CA7" w:rsidRPr="004A69D6" w:rsidRDefault="00911CA7" w:rsidP="00911CA7">
      <w:pPr>
        <w:ind w:firstLine="720"/>
      </w:pPr>
      <w:r w:rsidRPr="004A69D6">
        <w:t>Şcoala noastră trebuie să fie o instituţie care să promoveze valorile, care să dea posibilitatea tuturor factorilor implicaţi în procesul instructiv-educativ să se afirme şi să-şi pună în valoare calităţile profesionale.</w:t>
      </w:r>
    </w:p>
    <w:p w:rsidR="00911CA7" w:rsidRDefault="00911CA7" w:rsidP="0022166B">
      <w:pPr>
        <w:rPr>
          <w:b/>
          <w:lang w:eastAsia="en-US"/>
        </w:rPr>
      </w:pPr>
    </w:p>
    <w:p w:rsidR="0047351D" w:rsidRPr="00BD3005" w:rsidRDefault="0047351D" w:rsidP="0022166B">
      <w:pPr>
        <w:rPr>
          <w:b/>
          <w:lang w:eastAsia="en-US"/>
        </w:rPr>
      </w:pPr>
    </w:p>
    <w:p w:rsidR="00E35ECE" w:rsidRPr="0047351D" w:rsidRDefault="00E35ECE" w:rsidP="00E35ECE">
      <w:pPr>
        <w:rPr>
          <w:b/>
          <w:sz w:val="28"/>
          <w:szCs w:val="28"/>
          <w:lang w:eastAsia="en-US"/>
        </w:rPr>
      </w:pPr>
      <w:r w:rsidRPr="0047351D">
        <w:rPr>
          <w:b/>
          <w:sz w:val="28"/>
          <w:szCs w:val="28"/>
          <w:lang w:eastAsia="en-US"/>
        </w:rPr>
        <w:t xml:space="preserve">1.6  </w:t>
      </w:r>
      <w:r w:rsidR="00955C71" w:rsidRPr="0047351D">
        <w:rPr>
          <w:b/>
          <w:sz w:val="28"/>
          <w:szCs w:val="28"/>
          <w:lang w:eastAsia="en-US"/>
        </w:rPr>
        <w:t>Mis</w:t>
      </w:r>
      <w:r w:rsidR="00911CA7" w:rsidRPr="0047351D">
        <w:rPr>
          <w:b/>
          <w:sz w:val="28"/>
          <w:szCs w:val="28"/>
          <w:lang w:eastAsia="en-US"/>
        </w:rPr>
        <w:t xml:space="preserve">iunea </w:t>
      </w:r>
      <w:r w:rsidRPr="0047351D">
        <w:rPr>
          <w:b/>
          <w:sz w:val="28"/>
          <w:szCs w:val="28"/>
          <w:lang w:eastAsia="en-US"/>
        </w:rPr>
        <w:t xml:space="preserve"> școlii</w:t>
      </w:r>
    </w:p>
    <w:p w:rsidR="00911CA7" w:rsidRPr="004A69D6" w:rsidRDefault="00911CA7" w:rsidP="00911CA7">
      <w:pPr>
        <w:pStyle w:val="Indentcorptext2"/>
        <w:ind w:firstLine="720"/>
      </w:pPr>
      <w:r w:rsidRPr="004A69D6">
        <w:t>Viziunea  şcolii derivă din idealul educaţional de formare a personalităţii omului de mâine şi constă în asigurarea pregătirii optime a elevilor pentru învăţământul profesional si  liceal  , precum şi însuşirea de către  elevi a sistemului valorilor culturale, morale şi etice, necesare unei raportări eficiente la cerinţele unei societăţi în permanentă schimbare.</w:t>
      </w:r>
    </w:p>
    <w:p w:rsidR="00911CA7" w:rsidRPr="004A69D6" w:rsidRDefault="00911CA7" w:rsidP="00911CA7">
      <w:pPr>
        <w:ind w:firstLine="720"/>
        <w:rPr>
          <w:lang w:val="pt-BR"/>
        </w:rPr>
      </w:pPr>
      <w:r w:rsidRPr="004A69D6">
        <w:rPr>
          <w:lang w:val="it-IT"/>
        </w:rPr>
        <w:t>Dorim pentru elevii noştri:</w:t>
      </w:r>
    </w:p>
    <w:p w:rsidR="00911CA7" w:rsidRPr="004A69D6" w:rsidRDefault="00911CA7" w:rsidP="00911CA7">
      <w:pPr>
        <w:pStyle w:val="Indentcorptext"/>
        <w:jc w:val="left"/>
      </w:pPr>
      <w:r w:rsidRPr="004A69D6">
        <w:rPr>
          <w:lang w:val="pt-BR"/>
        </w:rPr>
        <w:t>-o educaţie conform standardelor europene ;</w:t>
      </w:r>
    </w:p>
    <w:p w:rsidR="00911CA7" w:rsidRPr="004A69D6" w:rsidRDefault="00911CA7" w:rsidP="00911CA7">
      <w:pPr>
        <w:ind w:left="720" w:firstLine="720"/>
        <w:rPr>
          <w:lang w:val="fr-FR"/>
        </w:rPr>
      </w:pPr>
      <w:r w:rsidRPr="004A69D6">
        <w:rPr>
          <w:lang w:val="it-IT"/>
        </w:rPr>
        <w:t>-adaptare la situaţiile de schimbare specifice unei societăţi în dezvoltare ;</w:t>
      </w:r>
    </w:p>
    <w:p w:rsidR="00911CA7" w:rsidRPr="004A69D6" w:rsidRDefault="00911CA7" w:rsidP="00911CA7">
      <w:pPr>
        <w:ind w:left="720" w:firstLine="720"/>
        <w:rPr>
          <w:lang w:val="fr-FR"/>
        </w:rPr>
      </w:pPr>
      <w:r w:rsidRPr="004A69D6">
        <w:rPr>
          <w:lang w:val="fr-FR"/>
        </w:rPr>
        <w:t>-un procent de promovabilitate la examenele de sfârşit de ciclu gimnazial</w:t>
      </w:r>
    </w:p>
    <w:p w:rsidR="00911CA7" w:rsidRPr="004A69D6" w:rsidRDefault="00911CA7" w:rsidP="00911CA7">
      <w:pPr>
        <w:ind w:left="720" w:firstLine="720"/>
        <w:rPr>
          <w:lang w:val="fr-FR"/>
        </w:rPr>
      </w:pPr>
      <w:r w:rsidRPr="004A69D6">
        <w:rPr>
          <w:lang w:val="fr-FR"/>
        </w:rPr>
        <w:t>de  peste 60% ;</w:t>
      </w:r>
    </w:p>
    <w:p w:rsidR="00911CA7" w:rsidRPr="004A69D6" w:rsidRDefault="00911CA7" w:rsidP="00911CA7">
      <w:pPr>
        <w:ind w:left="720" w:firstLine="720"/>
        <w:rPr>
          <w:lang w:val="fr-FR"/>
        </w:rPr>
      </w:pPr>
      <w:r w:rsidRPr="004A69D6">
        <w:rPr>
          <w:lang w:val="fr-FR"/>
        </w:rPr>
        <w:t>-capacitatea de a comunica în situaţii diverse, în limba maternă şi într-o limbă de circulaţie internaţională ( cel puţin ) ;</w:t>
      </w:r>
    </w:p>
    <w:p w:rsidR="00911CA7" w:rsidRPr="004A69D6" w:rsidRDefault="00911CA7" w:rsidP="00911CA7">
      <w:pPr>
        <w:ind w:left="720" w:firstLine="720"/>
        <w:rPr>
          <w:lang w:val="pt-BR"/>
        </w:rPr>
      </w:pPr>
      <w:r w:rsidRPr="004A69D6">
        <w:rPr>
          <w:lang w:val="fr-FR"/>
        </w:rPr>
        <w:t>-performanţe înalte la toate disciplinele de învăţământ ;</w:t>
      </w:r>
    </w:p>
    <w:p w:rsidR="00911CA7" w:rsidRPr="004A69D6" w:rsidRDefault="00911CA7" w:rsidP="00911CA7">
      <w:pPr>
        <w:ind w:left="720" w:firstLine="720"/>
        <w:rPr>
          <w:lang w:val="pt-BR"/>
        </w:rPr>
      </w:pPr>
      <w:r w:rsidRPr="004A69D6">
        <w:rPr>
          <w:lang w:val="pt-BR"/>
        </w:rPr>
        <w:t>-cunoaşterea şi aplicarea tehnicilor de operare pe calculator ;</w:t>
      </w:r>
    </w:p>
    <w:p w:rsidR="00911CA7" w:rsidRPr="004A69D6" w:rsidRDefault="00911CA7" w:rsidP="00911CA7">
      <w:pPr>
        <w:ind w:left="720" w:firstLine="720"/>
      </w:pPr>
      <w:r w:rsidRPr="004A69D6">
        <w:rPr>
          <w:lang w:val="pt-BR"/>
        </w:rPr>
        <w:t>- angajarera a 90% dintre absolventii invatamantului profesional.</w:t>
      </w:r>
    </w:p>
    <w:p w:rsidR="00E35ECE" w:rsidRPr="00E35ECE" w:rsidRDefault="00E35ECE" w:rsidP="00E35ECE">
      <w:pPr>
        <w:rPr>
          <w:lang w:eastAsia="en-US"/>
        </w:rPr>
      </w:pPr>
    </w:p>
    <w:p w:rsidR="00E35ECE" w:rsidRDefault="00E35ECE" w:rsidP="00E35ECE">
      <w:pPr>
        <w:rPr>
          <w:lang w:eastAsia="en-US"/>
        </w:rPr>
      </w:pPr>
    </w:p>
    <w:p w:rsidR="00BD3005" w:rsidRDefault="00BD3005" w:rsidP="00E35ECE">
      <w:pPr>
        <w:tabs>
          <w:tab w:val="left" w:pos="1005"/>
        </w:tabs>
        <w:rPr>
          <w:b/>
          <w:lang w:eastAsia="en-US"/>
        </w:rPr>
      </w:pPr>
    </w:p>
    <w:p w:rsidR="00BD3005" w:rsidRPr="00BD3005" w:rsidRDefault="00BD3005" w:rsidP="00BD3005">
      <w:pPr>
        <w:rPr>
          <w:lang w:eastAsia="en-US"/>
        </w:rPr>
      </w:pPr>
    </w:p>
    <w:p w:rsidR="00BD3005" w:rsidRPr="00BD3005" w:rsidRDefault="00BD3005" w:rsidP="00BD3005">
      <w:pPr>
        <w:rPr>
          <w:lang w:eastAsia="en-US"/>
        </w:rPr>
      </w:pPr>
    </w:p>
    <w:p w:rsidR="00BD3005" w:rsidRDefault="00BD3005" w:rsidP="00BD3005">
      <w:pPr>
        <w:rPr>
          <w:lang w:eastAsia="en-US"/>
        </w:rPr>
      </w:pPr>
    </w:p>
    <w:p w:rsidR="00BD3005" w:rsidRDefault="00BD3005" w:rsidP="00BD3005">
      <w:r>
        <w:rPr>
          <w:lang w:eastAsia="en-US"/>
        </w:rPr>
        <w:tab/>
      </w:r>
      <w:bookmarkStart w:id="0" w:name="_GoBack"/>
      <w:bookmarkEnd w:id="0"/>
    </w:p>
    <w:p w:rsidR="00BD3005" w:rsidRPr="00624328" w:rsidRDefault="00BD3005" w:rsidP="00BD3005">
      <w:pPr>
        <w:jc w:val="right"/>
        <w:rPr>
          <w:sz w:val="16"/>
          <w:szCs w:val="16"/>
        </w:rPr>
      </w:pPr>
    </w:p>
    <w:p w:rsidR="00BD3005" w:rsidRPr="003E5F74" w:rsidRDefault="00BD3005" w:rsidP="00BD3005"/>
    <w:p w:rsidR="00BD3005" w:rsidRPr="003E5F74" w:rsidRDefault="00BD3005" w:rsidP="00BD3005"/>
    <w:p w:rsidR="00BD3005" w:rsidRPr="003E5F74" w:rsidRDefault="00BD3005" w:rsidP="00BD3005"/>
    <w:p w:rsidR="00BD3005" w:rsidRDefault="00BD3005" w:rsidP="00BD3005"/>
    <w:p w:rsidR="00BD3005" w:rsidRDefault="00BD3005" w:rsidP="00BD3005">
      <w:pPr>
        <w:tabs>
          <w:tab w:val="left" w:pos="6065"/>
        </w:tabs>
      </w:pPr>
      <w:r>
        <w:tab/>
      </w:r>
    </w:p>
    <w:p w:rsidR="00BD3005" w:rsidRPr="00821785" w:rsidRDefault="00BD3005" w:rsidP="00BD3005"/>
    <w:p w:rsidR="00BD3005" w:rsidRDefault="00BD3005" w:rsidP="00BD3005"/>
    <w:p w:rsidR="007D2C04" w:rsidRPr="00BD3005" w:rsidRDefault="00624328" w:rsidP="0047351D">
      <w:pPr>
        <w:tabs>
          <w:tab w:val="left" w:pos="7455"/>
          <w:tab w:val="left" w:pos="10995"/>
        </w:tabs>
      </w:pPr>
      <w:r>
        <w:tab/>
      </w:r>
    </w:p>
    <w:p w:rsidR="00434C2B" w:rsidRDefault="00434C2B" w:rsidP="00434C2B">
      <w:pPr>
        <w:pStyle w:val="Titlu1"/>
        <w:numPr>
          <w:ilvl w:val="0"/>
          <w:numId w:val="0"/>
        </w:numPr>
        <w:rPr>
          <w:sz w:val="24"/>
          <w:szCs w:val="24"/>
          <w:lang w:eastAsia="en-US"/>
        </w:rPr>
      </w:pPr>
      <w:r w:rsidRPr="00FD2FBD">
        <w:rPr>
          <w:sz w:val="24"/>
          <w:szCs w:val="24"/>
          <w:lang w:eastAsia="en-US"/>
        </w:rPr>
        <w:lastRenderedPageBreak/>
        <w:t>1.</w:t>
      </w:r>
      <w:r w:rsidR="00174DEA">
        <w:rPr>
          <w:sz w:val="24"/>
          <w:szCs w:val="24"/>
          <w:lang w:eastAsia="en-US"/>
        </w:rPr>
        <w:t>7</w:t>
      </w:r>
      <w:r w:rsidRPr="00FD2FBD">
        <w:rPr>
          <w:sz w:val="24"/>
          <w:szCs w:val="24"/>
          <w:lang w:eastAsia="en-US"/>
        </w:rPr>
        <w:t xml:space="preserve"> Planul de școlarizare</w:t>
      </w:r>
      <w:r w:rsidR="00976B09">
        <w:rPr>
          <w:sz w:val="24"/>
          <w:szCs w:val="24"/>
          <w:lang w:eastAsia="en-US"/>
        </w:rPr>
        <w:t xml:space="preserve"> 2016-2017</w:t>
      </w:r>
    </w:p>
    <w:p w:rsidR="00434C2B" w:rsidRDefault="00434C2B" w:rsidP="00434C2B">
      <w:pPr>
        <w:rPr>
          <w:lang w:eastAsia="en-US"/>
        </w:rPr>
      </w:pPr>
    </w:p>
    <w:tbl>
      <w:tblPr>
        <w:tblpPr w:leftFromText="180" w:rightFromText="180" w:vertAnchor="text" w:horzAnchor="margin" w:tblpY="6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1418"/>
        <w:gridCol w:w="1275"/>
        <w:gridCol w:w="2552"/>
        <w:gridCol w:w="850"/>
        <w:gridCol w:w="1560"/>
      </w:tblGrid>
      <w:tr w:rsidR="00434C2B" w:rsidRPr="009B514C" w:rsidTr="00C82EBB">
        <w:trPr>
          <w:trHeight w:val="870"/>
        </w:trPr>
        <w:tc>
          <w:tcPr>
            <w:tcW w:w="1101" w:type="dxa"/>
            <w:shd w:val="clear" w:color="auto" w:fill="DDD9C3"/>
            <w:vAlign w:val="center"/>
          </w:tcPr>
          <w:p w:rsidR="00434C2B" w:rsidRPr="00256EE8" w:rsidRDefault="00434C2B" w:rsidP="00434C2B">
            <w:pPr>
              <w:rPr>
                <w:sz w:val="20"/>
                <w:szCs w:val="20"/>
              </w:rPr>
            </w:pPr>
            <w:r w:rsidRPr="00256EE8">
              <w:rPr>
                <w:sz w:val="20"/>
                <w:szCs w:val="20"/>
              </w:rPr>
              <w:t>Clasa</w:t>
            </w:r>
          </w:p>
        </w:tc>
        <w:tc>
          <w:tcPr>
            <w:tcW w:w="850" w:type="dxa"/>
            <w:shd w:val="clear" w:color="auto" w:fill="DDD9C3"/>
            <w:vAlign w:val="center"/>
          </w:tcPr>
          <w:p w:rsidR="00434C2B" w:rsidRPr="00256EE8" w:rsidRDefault="00434C2B" w:rsidP="00434C2B">
            <w:pPr>
              <w:jc w:val="center"/>
              <w:rPr>
                <w:b/>
                <w:bCs/>
                <w:sz w:val="20"/>
                <w:szCs w:val="20"/>
              </w:rPr>
            </w:pPr>
            <w:r w:rsidRPr="00256EE8">
              <w:rPr>
                <w:b/>
                <w:bCs/>
                <w:sz w:val="20"/>
                <w:szCs w:val="20"/>
              </w:rPr>
              <w:t>Total clase</w:t>
            </w:r>
          </w:p>
        </w:tc>
        <w:tc>
          <w:tcPr>
            <w:tcW w:w="1418" w:type="dxa"/>
            <w:shd w:val="clear" w:color="auto" w:fill="DDD9C3"/>
            <w:vAlign w:val="center"/>
          </w:tcPr>
          <w:p w:rsidR="00434C2B" w:rsidRPr="00256EE8" w:rsidRDefault="00434C2B" w:rsidP="00434C2B">
            <w:pPr>
              <w:jc w:val="center"/>
              <w:rPr>
                <w:b/>
                <w:bCs/>
                <w:sz w:val="20"/>
                <w:szCs w:val="20"/>
              </w:rPr>
            </w:pPr>
            <w:r w:rsidRPr="00256EE8">
              <w:rPr>
                <w:b/>
                <w:bCs/>
                <w:sz w:val="20"/>
                <w:szCs w:val="20"/>
              </w:rPr>
              <w:t>FILIERA</w:t>
            </w:r>
          </w:p>
        </w:tc>
        <w:tc>
          <w:tcPr>
            <w:tcW w:w="1275" w:type="dxa"/>
            <w:shd w:val="clear" w:color="auto" w:fill="DDD9C3"/>
            <w:vAlign w:val="center"/>
          </w:tcPr>
          <w:p w:rsidR="00434C2B" w:rsidRPr="00256EE8" w:rsidRDefault="00434C2B" w:rsidP="00434C2B">
            <w:pPr>
              <w:jc w:val="center"/>
              <w:rPr>
                <w:b/>
                <w:bCs/>
                <w:sz w:val="20"/>
                <w:szCs w:val="20"/>
              </w:rPr>
            </w:pPr>
            <w:r w:rsidRPr="00256EE8">
              <w:rPr>
                <w:b/>
                <w:bCs/>
                <w:sz w:val="20"/>
                <w:szCs w:val="20"/>
              </w:rPr>
              <w:t>PROFIL/ DOMENIU</w:t>
            </w:r>
          </w:p>
        </w:tc>
        <w:tc>
          <w:tcPr>
            <w:tcW w:w="2552" w:type="dxa"/>
            <w:shd w:val="clear" w:color="auto" w:fill="DDD9C3"/>
            <w:vAlign w:val="center"/>
          </w:tcPr>
          <w:p w:rsidR="00434C2B" w:rsidRPr="00256EE8" w:rsidRDefault="00434C2B" w:rsidP="00434C2B">
            <w:pPr>
              <w:jc w:val="center"/>
              <w:rPr>
                <w:b/>
                <w:bCs/>
                <w:sz w:val="20"/>
                <w:szCs w:val="20"/>
              </w:rPr>
            </w:pPr>
            <w:r w:rsidRPr="00256EE8">
              <w:rPr>
                <w:b/>
                <w:bCs/>
                <w:sz w:val="20"/>
                <w:szCs w:val="20"/>
              </w:rPr>
              <w:t>SPECIALIZAREA</w:t>
            </w:r>
          </w:p>
        </w:tc>
        <w:tc>
          <w:tcPr>
            <w:tcW w:w="850" w:type="dxa"/>
            <w:shd w:val="clear" w:color="auto" w:fill="DDD9C3"/>
            <w:vAlign w:val="center"/>
          </w:tcPr>
          <w:p w:rsidR="00434C2B" w:rsidRPr="00256EE8" w:rsidRDefault="00434C2B" w:rsidP="00434C2B">
            <w:pPr>
              <w:jc w:val="center"/>
              <w:rPr>
                <w:b/>
                <w:bCs/>
                <w:sz w:val="18"/>
                <w:szCs w:val="18"/>
              </w:rPr>
            </w:pPr>
            <w:r w:rsidRPr="00256EE8">
              <w:rPr>
                <w:b/>
                <w:bCs/>
                <w:sz w:val="18"/>
                <w:szCs w:val="18"/>
              </w:rPr>
              <w:t>NR.  CLASE</w:t>
            </w:r>
          </w:p>
        </w:tc>
        <w:tc>
          <w:tcPr>
            <w:tcW w:w="1560" w:type="dxa"/>
            <w:shd w:val="clear" w:color="auto" w:fill="DDD9C3"/>
            <w:vAlign w:val="center"/>
          </w:tcPr>
          <w:p w:rsidR="00434C2B" w:rsidRPr="00256EE8" w:rsidRDefault="00434C2B" w:rsidP="00434C2B">
            <w:pPr>
              <w:jc w:val="center"/>
              <w:rPr>
                <w:b/>
                <w:bCs/>
                <w:sz w:val="16"/>
                <w:szCs w:val="16"/>
              </w:rPr>
            </w:pPr>
            <w:r w:rsidRPr="00256EE8">
              <w:rPr>
                <w:b/>
                <w:bCs/>
                <w:sz w:val="16"/>
                <w:szCs w:val="16"/>
              </w:rPr>
              <w:t>FORMA DE ÎNVĂŢĂMÂNT</w:t>
            </w:r>
          </w:p>
        </w:tc>
      </w:tr>
      <w:tr w:rsidR="00434C2B" w:rsidRPr="009B514C" w:rsidTr="00C82EBB">
        <w:trPr>
          <w:cantSplit/>
          <w:trHeight w:val="653"/>
        </w:trPr>
        <w:tc>
          <w:tcPr>
            <w:tcW w:w="1101" w:type="dxa"/>
            <w:vAlign w:val="center"/>
          </w:tcPr>
          <w:p w:rsidR="00434C2B" w:rsidRPr="00256EE8" w:rsidRDefault="00434C2B" w:rsidP="00434C2B">
            <w:r w:rsidRPr="00256EE8">
              <w:t>IX Profesională</w:t>
            </w:r>
          </w:p>
        </w:tc>
        <w:tc>
          <w:tcPr>
            <w:tcW w:w="850" w:type="dxa"/>
            <w:vAlign w:val="center"/>
          </w:tcPr>
          <w:p w:rsidR="00434C2B" w:rsidRPr="00256EE8" w:rsidRDefault="00434C2B" w:rsidP="00434C2B">
            <w:r w:rsidRPr="00256EE8">
              <w:t>1</w:t>
            </w:r>
          </w:p>
        </w:tc>
        <w:tc>
          <w:tcPr>
            <w:tcW w:w="1418" w:type="dxa"/>
            <w:vAlign w:val="center"/>
          </w:tcPr>
          <w:p w:rsidR="00434C2B" w:rsidRPr="00256EE8" w:rsidRDefault="00434C2B" w:rsidP="00434C2B">
            <w:r w:rsidRPr="00256EE8">
              <w:t>Învățământ profesional</w:t>
            </w:r>
          </w:p>
        </w:tc>
        <w:tc>
          <w:tcPr>
            <w:tcW w:w="1275" w:type="dxa"/>
            <w:vAlign w:val="center"/>
          </w:tcPr>
          <w:p w:rsidR="00434C2B" w:rsidRPr="00256EE8" w:rsidRDefault="00976B09" w:rsidP="00434C2B">
            <w:pPr>
              <w:rPr>
                <w:sz w:val="20"/>
              </w:rPr>
            </w:pPr>
            <w:r>
              <w:rPr>
                <w:sz w:val="20"/>
              </w:rPr>
              <w:t>Industrie textila si pielarire</w:t>
            </w:r>
          </w:p>
        </w:tc>
        <w:tc>
          <w:tcPr>
            <w:tcW w:w="2552" w:type="dxa"/>
            <w:vAlign w:val="center"/>
          </w:tcPr>
          <w:p w:rsidR="00434C2B" w:rsidRPr="00256EE8" w:rsidRDefault="00976B09" w:rsidP="00434C2B">
            <w:r>
              <w:t xml:space="preserve">Confectioner produse textile </w:t>
            </w:r>
          </w:p>
        </w:tc>
        <w:tc>
          <w:tcPr>
            <w:tcW w:w="850" w:type="dxa"/>
            <w:vAlign w:val="center"/>
          </w:tcPr>
          <w:p w:rsidR="00434C2B" w:rsidRPr="00256EE8" w:rsidRDefault="00434C2B" w:rsidP="00434C2B">
            <w:r w:rsidRPr="00256EE8">
              <w:t>1</w:t>
            </w:r>
          </w:p>
        </w:tc>
        <w:tc>
          <w:tcPr>
            <w:tcW w:w="1560" w:type="dxa"/>
            <w:vAlign w:val="center"/>
          </w:tcPr>
          <w:p w:rsidR="00434C2B" w:rsidRPr="00256EE8" w:rsidRDefault="00434C2B" w:rsidP="00434C2B">
            <w:r w:rsidRPr="00256EE8">
              <w:t>Zi</w:t>
            </w:r>
          </w:p>
        </w:tc>
      </w:tr>
    </w:tbl>
    <w:p w:rsidR="00FD2FBD" w:rsidRDefault="00FD2FBD" w:rsidP="00FD2FBD">
      <w:pPr>
        <w:rPr>
          <w:lang w:eastAsia="en-US"/>
        </w:rPr>
      </w:pPr>
    </w:p>
    <w:p w:rsidR="00434C2B" w:rsidRDefault="00434C2B" w:rsidP="00FD2FBD">
      <w:pPr>
        <w:rPr>
          <w:lang w:eastAsia="en-US"/>
        </w:rPr>
      </w:pPr>
    </w:p>
    <w:p w:rsidR="00434C2B" w:rsidRDefault="00434C2B" w:rsidP="00FD2FBD">
      <w:pPr>
        <w:rPr>
          <w:lang w:eastAsia="en-US"/>
        </w:rPr>
      </w:pPr>
    </w:p>
    <w:p w:rsidR="00E30BE0" w:rsidRDefault="00E30BE0" w:rsidP="00FD2FBD">
      <w:pPr>
        <w:rPr>
          <w:lang w:eastAsia="en-US"/>
        </w:rPr>
      </w:pPr>
    </w:p>
    <w:p w:rsidR="00E30BE0" w:rsidRDefault="00E30BE0" w:rsidP="00FD2FBD">
      <w:pPr>
        <w:rPr>
          <w:lang w:eastAsia="en-US"/>
        </w:rPr>
      </w:pPr>
    </w:p>
    <w:p w:rsidR="00C71792" w:rsidRPr="00C71792" w:rsidRDefault="00C71792" w:rsidP="00FD2FBD">
      <w:pPr>
        <w:rPr>
          <w:b/>
          <w:lang w:eastAsia="en-US"/>
        </w:rPr>
      </w:pPr>
      <w:r w:rsidRPr="00C71792">
        <w:rPr>
          <w:b/>
          <w:lang w:eastAsia="en-US"/>
        </w:rPr>
        <w:t>1.</w:t>
      </w:r>
      <w:r w:rsidR="00174DEA">
        <w:rPr>
          <w:b/>
          <w:lang w:eastAsia="en-US"/>
        </w:rPr>
        <w:t>8</w:t>
      </w:r>
      <w:r w:rsidRPr="00C71792">
        <w:rPr>
          <w:b/>
          <w:lang w:eastAsia="en-US"/>
        </w:rPr>
        <w:t xml:space="preserve"> Contextul european </w:t>
      </w:r>
    </w:p>
    <w:p w:rsidR="00C71792" w:rsidRPr="00C71792" w:rsidRDefault="00C71792" w:rsidP="00C71792">
      <w:pPr>
        <w:rPr>
          <w:lang w:eastAsia="en-US"/>
        </w:rPr>
      </w:pPr>
    </w:p>
    <w:p w:rsidR="00C71792" w:rsidRDefault="00C71792" w:rsidP="00301741">
      <w:pPr>
        <w:ind w:firstLine="851"/>
        <w:rPr>
          <w:lang w:eastAsia="en-US"/>
        </w:rPr>
      </w:pPr>
      <w:r>
        <w:rPr>
          <w:lang w:eastAsia="en-US"/>
        </w:rPr>
        <w:t>Strategia Europa 2020 pentru creştere inteligentă, durabilă şi incluzivă</w:t>
      </w:r>
      <w:r w:rsidR="00301741">
        <w:rPr>
          <w:lang w:eastAsia="en-US"/>
        </w:rPr>
        <w:t>.</w:t>
      </w:r>
    </w:p>
    <w:p w:rsidR="00C71792" w:rsidRDefault="00C71792" w:rsidP="00C71792">
      <w:pPr>
        <w:ind w:firstLine="851"/>
        <w:rPr>
          <w:lang w:eastAsia="en-US"/>
        </w:rPr>
      </w:pPr>
      <w:r>
        <w:rPr>
          <w:lang w:eastAsia="en-US"/>
        </w:rPr>
        <w:t>Strategia EUROPA 2020 propune o nouă viziune pentru economia socială de piaţă a Europei în următorul deceniu, care să ajute Uniunea să iasă din criza economică şi financiară şi să edifice o economie inteligentă, durabilă şi favorabilă incluziunii, cu niveluri ridicate de ocupare a forţei de muncă, productivitate şi coeziune socială.</w:t>
      </w:r>
    </w:p>
    <w:p w:rsidR="00C71792" w:rsidRDefault="00C71792" w:rsidP="00C71792">
      <w:pPr>
        <w:ind w:firstLine="851"/>
        <w:rPr>
          <w:lang w:eastAsia="en-US"/>
        </w:rPr>
      </w:pPr>
      <w:r>
        <w:rPr>
          <w:lang w:eastAsia="en-US"/>
        </w:rPr>
        <w:t>La nivel european, cadrul general al strategiei a fost adoptat la Consiliul European din 25-26 martie 2010 şi definitivat la Consiliul European din 17 iunie 2010.</w:t>
      </w:r>
    </w:p>
    <w:p w:rsidR="00301741" w:rsidRDefault="00C71792" w:rsidP="00301741">
      <w:pPr>
        <w:ind w:firstLine="851"/>
        <w:rPr>
          <w:lang w:eastAsia="en-US"/>
        </w:rPr>
      </w:pPr>
      <w:r>
        <w:rPr>
          <w:lang w:eastAsia="en-US"/>
        </w:rPr>
        <w:t>În document este propusă abordarea tematică a reformelor concentrată pe 3 priorităţi interdependente stabilite la nivelul statelor membre:</w:t>
      </w:r>
    </w:p>
    <w:p w:rsidR="00C71792" w:rsidRDefault="00C71792" w:rsidP="00301741">
      <w:pPr>
        <w:ind w:firstLine="851"/>
        <w:rPr>
          <w:lang w:eastAsia="en-US"/>
        </w:rPr>
      </w:pPr>
      <w:r>
        <w:rPr>
          <w:lang w:eastAsia="en-US"/>
        </w:rPr>
        <w:t>Creştere inteligentă:</w:t>
      </w:r>
    </w:p>
    <w:p w:rsidR="00C71792" w:rsidRDefault="00C71792" w:rsidP="00C71792">
      <w:pPr>
        <w:rPr>
          <w:lang w:eastAsia="en-US"/>
        </w:rPr>
      </w:pPr>
      <w:r>
        <w:rPr>
          <w:lang w:eastAsia="en-US"/>
        </w:rPr>
        <w:t> Dezvoltarea unei economii bazate pe cunoaştere şi inovare</w:t>
      </w:r>
    </w:p>
    <w:p w:rsidR="00C71792" w:rsidRDefault="00C71792" w:rsidP="00C71792">
      <w:pPr>
        <w:rPr>
          <w:lang w:eastAsia="en-US"/>
        </w:rPr>
      </w:pPr>
      <w:r>
        <w:rPr>
          <w:lang w:eastAsia="en-US"/>
        </w:rPr>
        <w:t> Creştere durabilă:</w:t>
      </w:r>
    </w:p>
    <w:p w:rsidR="00C71792" w:rsidRDefault="00C71792" w:rsidP="00C71792">
      <w:pPr>
        <w:rPr>
          <w:lang w:eastAsia="en-US"/>
        </w:rPr>
      </w:pPr>
      <w:r>
        <w:rPr>
          <w:lang w:eastAsia="en-US"/>
        </w:rPr>
        <w:t> Dezvoltarea unei economii mai competitive, eficiente în utilizarea resurselor şi ecologice</w:t>
      </w:r>
    </w:p>
    <w:p w:rsidR="00C71792" w:rsidRDefault="00C71792" w:rsidP="00C71792">
      <w:pPr>
        <w:rPr>
          <w:lang w:eastAsia="en-US"/>
        </w:rPr>
      </w:pPr>
      <w:r>
        <w:rPr>
          <w:lang w:eastAsia="en-US"/>
        </w:rPr>
        <w:t> Creştere incluzivă</w:t>
      </w:r>
    </w:p>
    <w:p w:rsidR="00301741" w:rsidRDefault="00C71792" w:rsidP="00C71792">
      <w:pPr>
        <w:rPr>
          <w:lang w:eastAsia="en-US"/>
        </w:rPr>
      </w:pPr>
      <w:r>
        <w:rPr>
          <w:lang w:eastAsia="en-US"/>
        </w:rPr>
        <w:t> Rată ridicată de ocupare, coeziune economică şi socială</w:t>
      </w:r>
    </w:p>
    <w:p w:rsidR="00C71792" w:rsidRPr="00301741" w:rsidRDefault="00C71792" w:rsidP="00C71792">
      <w:pPr>
        <w:rPr>
          <w:lang w:eastAsia="en-US"/>
        </w:rPr>
      </w:pPr>
      <w:r w:rsidRPr="00DF3D4A">
        <w:rPr>
          <w:b/>
          <w:lang w:eastAsia="en-US"/>
        </w:rPr>
        <w:t>Ţinte:</w:t>
      </w:r>
    </w:p>
    <w:p w:rsidR="00C71792" w:rsidRDefault="00C71792" w:rsidP="00C71792">
      <w:pPr>
        <w:rPr>
          <w:lang w:eastAsia="en-US"/>
        </w:rPr>
      </w:pPr>
      <w:r>
        <w:rPr>
          <w:lang w:eastAsia="en-US"/>
        </w:rPr>
        <w:t> Creşterea ratei de ocupare a populaţiei 20-64 ani, de la 69% în prezent, la peste 75%</w:t>
      </w:r>
    </w:p>
    <w:p w:rsidR="00C71792" w:rsidRDefault="00C71792" w:rsidP="00C71792">
      <w:pPr>
        <w:rPr>
          <w:lang w:eastAsia="en-US"/>
        </w:rPr>
      </w:pPr>
      <w:r>
        <w:rPr>
          <w:lang w:eastAsia="en-US"/>
        </w:rPr>
        <w:t> Alocarea a 3% din PIB pentru Cercetare-dezvoltare</w:t>
      </w:r>
    </w:p>
    <w:p w:rsidR="00C71792" w:rsidRDefault="00C71792" w:rsidP="00C71792">
      <w:pPr>
        <w:rPr>
          <w:lang w:eastAsia="en-US"/>
        </w:rPr>
      </w:pPr>
      <w:r>
        <w:rPr>
          <w:lang w:eastAsia="en-US"/>
        </w:rPr>
        <w:t> Rata abandonului şcolar timpuriu: max. 10%;</w:t>
      </w:r>
    </w:p>
    <w:p w:rsidR="00C71792" w:rsidRDefault="00C71792" w:rsidP="00C71792">
      <w:pPr>
        <w:rPr>
          <w:lang w:eastAsia="en-US"/>
        </w:rPr>
      </w:pPr>
      <w:r>
        <w:rPr>
          <w:lang w:eastAsia="en-US"/>
        </w:rPr>
        <w:t> Cel puţin 40% din tineri (30-34 ani) să fie absolvenţi de învăţământ terţiar</w:t>
      </w:r>
    </w:p>
    <w:p w:rsidR="00C71792" w:rsidRDefault="00C71792" w:rsidP="00C71792">
      <w:pPr>
        <w:rPr>
          <w:lang w:eastAsia="en-US"/>
        </w:rPr>
      </w:pPr>
      <w:r>
        <w:rPr>
          <w:lang w:eastAsia="en-US"/>
        </w:rPr>
        <w:t> “20/20/20”: reducerea cu 20% a emisiilor de gaze cu efect de seră, creşterea cu 20% a ponderii energiei regenerabile în consumul final de energie, creşterea cu 20% a eficienţei energetice, comparativ cu 1990</w:t>
      </w:r>
    </w:p>
    <w:p w:rsidR="00C71792" w:rsidRDefault="00C71792" w:rsidP="00C71792">
      <w:pPr>
        <w:rPr>
          <w:lang w:eastAsia="en-US"/>
        </w:rPr>
      </w:pPr>
      <w:r>
        <w:rPr>
          <w:lang w:eastAsia="en-US"/>
        </w:rPr>
        <w:t> Reducerea cu 25% a populaţiei aflate sub pragul de sărăcie</w:t>
      </w:r>
    </w:p>
    <w:p w:rsidR="00C71792" w:rsidRDefault="00C71792" w:rsidP="00C71792">
      <w:pPr>
        <w:rPr>
          <w:lang w:eastAsia="en-US"/>
        </w:rPr>
      </w:pPr>
      <w:r>
        <w:rPr>
          <w:lang w:eastAsia="en-US"/>
        </w:rPr>
        <w:t> Strategia ”Europa 2020”</w:t>
      </w:r>
    </w:p>
    <w:p w:rsidR="00C71792" w:rsidRDefault="00C71792" w:rsidP="00301741">
      <w:pPr>
        <w:ind w:firstLine="851"/>
        <w:rPr>
          <w:lang w:eastAsia="en-US"/>
        </w:rPr>
      </w:pPr>
      <w:r>
        <w:rPr>
          <w:lang w:eastAsia="en-US"/>
        </w:rPr>
        <w:t>Pentru susţinerea celor 3 priorităţi şi atingerea acestor ţinte sunt propuse ca instrumente de lucru 7 iniţiative emblematice:</w:t>
      </w:r>
    </w:p>
    <w:p w:rsidR="00C71792" w:rsidRDefault="00C71792" w:rsidP="00C71792">
      <w:pPr>
        <w:rPr>
          <w:lang w:eastAsia="en-US"/>
        </w:rPr>
      </w:pPr>
      <w:r>
        <w:rPr>
          <w:lang w:eastAsia="en-US"/>
        </w:rPr>
        <w:t> 3 iniţiative pentru creşterea inteligentă:</w:t>
      </w:r>
    </w:p>
    <w:p w:rsidR="00C71792" w:rsidRDefault="00C71792" w:rsidP="00C71792">
      <w:pPr>
        <w:rPr>
          <w:lang w:eastAsia="en-US"/>
        </w:rPr>
      </w:pPr>
      <w:r>
        <w:rPr>
          <w:lang w:eastAsia="en-US"/>
        </w:rPr>
        <w:t>O Uniune a inovării,;</w:t>
      </w:r>
    </w:p>
    <w:p w:rsidR="00C71792" w:rsidRDefault="00C71792" w:rsidP="00C71792">
      <w:pPr>
        <w:rPr>
          <w:lang w:eastAsia="en-US"/>
        </w:rPr>
      </w:pPr>
      <w:r>
        <w:rPr>
          <w:lang w:eastAsia="en-US"/>
        </w:rPr>
        <w:t>O Agendă Digitală pentru Europa;</w:t>
      </w:r>
    </w:p>
    <w:p w:rsidR="00C71792" w:rsidRDefault="00C71792" w:rsidP="00301741">
      <w:pPr>
        <w:ind w:firstLine="851"/>
        <w:rPr>
          <w:lang w:eastAsia="en-US"/>
        </w:rPr>
      </w:pPr>
      <w:r>
        <w:rPr>
          <w:lang w:eastAsia="en-US"/>
        </w:rPr>
        <w:t>Tineret în mişcare.</w:t>
      </w:r>
    </w:p>
    <w:p w:rsidR="00C71792" w:rsidRDefault="00C71792" w:rsidP="00C71792">
      <w:pPr>
        <w:rPr>
          <w:lang w:eastAsia="en-US"/>
        </w:rPr>
      </w:pPr>
      <w:r>
        <w:rPr>
          <w:lang w:eastAsia="en-US"/>
        </w:rPr>
        <w:t> 2 iniţiative pentru creştere durabilă:</w:t>
      </w:r>
    </w:p>
    <w:p w:rsidR="00C71792" w:rsidRDefault="00C71792" w:rsidP="00C71792">
      <w:pPr>
        <w:rPr>
          <w:lang w:eastAsia="en-US"/>
        </w:rPr>
      </w:pPr>
      <w:r>
        <w:rPr>
          <w:lang w:eastAsia="en-US"/>
        </w:rPr>
        <w:t>O Europă eficientă din punctul de vedere al utilizării resurselor;</w:t>
      </w:r>
    </w:p>
    <w:p w:rsidR="00C71792" w:rsidRDefault="00C71792" w:rsidP="00C71792">
      <w:pPr>
        <w:rPr>
          <w:lang w:eastAsia="en-US"/>
        </w:rPr>
      </w:pPr>
      <w:r>
        <w:rPr>
          <w:lang w:eastAsia="en-US"/>
        </w:rPr>
        <w:t>O politică industrială integrată pentru era globalizării;</w:t>
      </w:r>
    </w:p>
    <w:p w:rsidR="00C71792" w:rsidRDefault="00C71792" w:rsidP="00C71792">
      <w:pPr>
        <w:rPr>
          <w:lang w:eastAsia="en-US"/>
        </w:rPr>
      </w:pPr>
      <w:r>
        <w:rPr>
          <w:lang w:eastAsia="en-US"/>
        </w:rPr>
        <w:t> 2 iniţiative pentru creşterea incluzivă:</w:t>
      </w:r>
    </w:p>
    <w:p w:rsidR="00C71792" w:rsidRDefault="00C71792" w:rsidP="00C71792">
      <w:pPr>
        <w:rPr>
          <w:lang w:eastAsia="en-US"/>
        </w:rPr>
      </w:pPr>
      <w:r>
        <w:rPr>
          <w:lang w:eastAsia="en-US"/>
        </w:rPr>
        <w:t>O agendă pentru noi competenţe şi noi locuri de muncă;</w:t>
      </w:r>
    </w:p>
    <w:p w:rsidR="00C71792" w:rsidRPr="00DF3D4A" w:rsidRDefault="00C71792" w:rsidP="00301741">
      <w:pPr>
        <w:ind w:firstLine="851"/>
        <w:rPr>
          <w:b/>
          <w:lang w:eastAsia="en-US"/>
        </w:rPr>
      </w:pPr>
      <w:r w:rsidRPr="00DF3D4A">
        <w:rPr>
          <w:b/>
          <w:lang w:eastAsia="en-US"/>
        </w:rPr>
        <w:lastRenderedPageBreak/>
        <w:t>Platforma europeană de combatere a sărăciei.</w:t>
      </w:r>
    </w:p>
    <w:p w:rsidR="00DF3D4A" w:rsidRDefault="00C71792" w:rsidP="00C71792">
      <w:pPr>
        <w:rPr>
          <w:lang w:eastAsia="en-US"/>
        </w:rPr>
      </w:pPr>
      <w:r>
        <w:rPr>
          <w:lang w:eastAsia="en-US"/>
        </w:rPr>
        <w:t>Iniţiativa:“Agenda pentru noi competenţe şi locuri de muncă"</w:t>
      </w:r>
    </w:p>
    <w:p w:rsidR="00C71792" w:rsidRDefault="00C71792" w:rsidP="00C71792">
      <w:pPr>
        <w:rPr>
          <w:lang w:eastAsia="en-US"/>
        </w:rPr>
      </w:pPr>
      <w:r>
        <w:rPr>
          <w:lang w:eastAsia="en-US"/>
        </w:rPr>
        <w:t>Măsuri la nivelul statelor membre (selecţie):</w:t>
      </w:r>
    </w:p>
    <w:p w:rsidR="00C71792" w:rsidRDefault="00C71792" w:rsidP="00C71792">
      <w:pPr>
        <w:rPr>
          <w:lang w:eastAsia="en-US"/>
        </w:rPr>
      </w:pPr>
      <w:r>
        <w:rPr>
          <w:lang w:eastAsia="en-US"/>
        </w:rPr>
        <w:t> Promovarea şi monitorizarea implementării efective a rezultatelor dialogului social</w:t>
      </w:r>
    </w:p>
    <w:p w:rsidR="00C71792" w:rsidRDefault="00C71792" w:rsidP="00C71792">
      <w:pPr>
        <w:rPr>
          <w:lang w:eastAsia="en-US"/>
        </w:rPr>
      </w:pPr>
      <w:r>
        <w:rPr>
          <w:lang w:eastAsia="en-US"/>
        </w:rPr>
        <w:t> Dezvoltarea parteneriatelor între sectorul educaţiei şi lumea muncii, în special prin implicarea partenerilor sociali în planificarea ofertei de educaţie şi formare profesională</w:t>
      </w:r>
    </w:p>
    <w:p w:rsidR="00C71792" w:rsidRDefault="00C71792" w:rsidP="00C71792">
      <w:pPr>
        <w:rPr>
          <w:lang w:eastAsia="en-US"/>
        </w:rPr>
      </w:pPr>
      <w:r>
        <w:rPr>
          <w:lang w:eastAsia="en-US"/>
        </w:rPr>
        <w:t> Implementarea Cadrului European al Calificărilor (EQF); Cadrul Naţional al Calificărilor corelat cu EQF</w:t>
      </w:r>
    </w:p>
    <w:p w:rsidR="00C71792" w:rsidRDefault="00C71792" w:rsidP="00C71792">
      <w:pPr>
        <w:rPr>
          <w:lang w:eastAsia="en-US"/>
        </w:rPr>
      </w:pPr>
      <w:r>
        <w:rPr>
          <w:lang w:eastAsia="en-US"/>
        </w:rPr>
        <w:t> Asigurarea dobândirii şi recunoaşterii, prin învăţământul general, profesional şi superior şi prin formarea adulţilor, inclusiv pe cale non-formală sau informală, a competenţelor cerute pentru angajare în formarea continuă şi pe piaţa muncii.</w:t>
      </w:r>
    </w:p>
    <w:p w:rsidR="00C71792" w:rsidRDefault="00C71792" w:rsidP="00301741">
      <w:pPr>
        <w:ind w:firstLine="851"/>
        <w:rPr>
          <w:lang w:eastAsia="en-US"/>
        </w:rPr>
      </w:pPr>
      <w:r>
        <w:rPr>
          <w:lang w:eastAsia="en-US"/>
        </w:rPr>
        <w:t>Iniţiativa: “Tineretul în mişcare”</w:t>
      </w:r>
    </w:p>
    <w:p w:rsidR="00C71792" w:rsidRDefault="00C71792" w:rsidP="00C71792">
      <w:pPr>
        <w:rPr>
          <w:lang w:eastAsia="en-US"/>
        </w:rPr>
      </w:pPr>
      <w:r>
        <w:rPr>
          <w:lang w:eastAsia="en-US"/>
        </w:rPr>
        <w:t>Linii de acţiune principale:</w:t>
      </w:r>
    </w:p>
    <w:p w:rsidR="00C71792" w:rsidRDefault="00C71792" w:rsidP="00C71792">
      <w:pPr>
        <w:rPr>
          <w:lang w:eastAsia="en-US"/>
        </w:rPr>
      </w:pPr>
      <w:r>
        <w:rPr>
          <w:lang w:eastAsia="en-US"/>
        </w:rPr>
        <w:t> Dezvoltarea de sisteme educaţionale şi de formare moderne care să asigure competenţe-cheie şi excelenţă:</w:t>
      </w:r>
    </w:p>
    <w:p w:rsidR="00C71792" w:rsidRDefault="00C71792" w:rsidP="00C71792">
      <w:pPr>
        <w:rPr>
          <w:lang w:eastAsia="en-US"/>
        </w:rPr>
      </w:pPr>
      <w:r>
        <w:rPr>
          <w:lang w:eastAsia="en-US"/>
        </w:rPr>
        <w:t> Investiţii mai mari, mai ţintite şi durabile în educaţie şi formare; asigurarea celui mai bun randament al resurselor publice; diversificarea surselor de finanţare</w:t>
      </w:r>
    </w:p>
    <w:p w:rsidR="00C71792" w:rsidRDefault="00C71792" w:rsidP="00C71792">
      <w:pPr>
        <w:rPr>
          <w:lang w:eastAsia="en-US"/>
        </w:rPr>
      </w:pPr>
      <w:r>
        <w:rPr>
          <w:lang w:eastAsia="en-US"/>
        </w:rPr>
        <w:t> Consolidarea acţiunilor pentru reducerea abandonului şcolar timpuriu</w:t>
      </w:r>
    </w:p>
    <w:p w:rsidR="00C71792" w:rsidRDefault="00C71792" w:rsidP="00C71792">
      <w:pPr>
        <w:rPr>
          <w:lang w:eastAsia="en-US"/>
        </w:rPr>
      </w:pPr>
      <w:r>
        <w:rPr>
          <w:lang w:eastAsia="en-US"/>
        </w:rPr>
        <w:t> Dezvoltarea serviciilor de orientare şi consiliere profesională: informaţii de bază pentru planificarea carierei (informaţii referitoare la parcursurile educaţionale şi de formare, oportunităţi de angajare); acţiuni de îmbunătăţire a imaginii sectoarelor şi profesiilor cu potenţial de angajare.</w:t>
      </w:r>
    </w:p>
    <w:p w:rsidR="00C71792" w:rsidRDefault="00C71792" w:rsidP="00C71792">
      <w:pPr>
        <w:rPr>
          <w:lang w:eastAsia="en-US"/>
        </w:rPr>
      </w:pPr>
      <w:r>
        <w:rPr>
          <w:lang w:eastAsia="en-US"/>
        </w:rPr>
        <w:t> Promovarea învăţării şi predării de calitate</w:t>
      </w:r>
    </w:p>
    <w:p w:rsidR="00C71792" w:rsidRDefault="00C71792" w:rsidP="00C71792">
      <w:pPr>
        <w:rPr>
          <w:lang w:eastAsia="en-US"/>
        </w:rPr>
      </w:pPr>
      <w:r>
        <w:rPr>
          <w:lang w:eastAsia="en-US"/>
        </w:rPr>
        <w:t> Accentul pe competenţele cheie pentru economia şi societatea bazată pe cunoaştere, de ex. a învăţa să înveţi, comunicarea în limbi străine, competenţele antreprenoriale, TIC, învăţarea online, competenţele în domeniul matematicii (inclusiv competenţele numerice) şi ştiinţelor;</w:t>
      </w:r>
    </w:p>
    <w:p w:rsidR="00C71792" w:rsidRDefault="00C71792" w:rsidP="00C71792">
      <w:pPr>
        <w:rPr>
          <w:lang w:eastAsia="en-US"/>
        </w:rPr>
      </w:pPr>
      <w:r>
        <w:rPr>
          <w:lang w:eastAsia="en-US"/>
        </w:rPr>
        <w:t> Comisia va prezenta în 2011 o Comunicare privind competenţele în sprijinul învăţării de a lungul vieţii, care va include propuneri de elaborare a unui limbaj comun între sistemul educaţional şi sectorul profesional (Taxonomia europeană pentru aptitudini, competenţe şi profesii - ESCO).</w:t>
      </w:r>
    </w:p>
    <w:p w:rsidR="00C71792" w:rsidRDefault="00C71792" w:rsidP="00C71792">
      <w:pPr>
        <w:rPr>
          <w:lang w:eastAsia="en-US"/>
        </w:rPr>
      </w:pPr>
      <w:r>
        <w:rPr>
          <w:lang w:eastAsia="en-US"/>
        </w:rPr>
        <w:t> Creşterea atractivităţii, ofertei şi calităţii EFP VET: conform proiecţiilor, cca. 50 % din totalul locurilor de muncă din 2020 vor fi pentru. calificări de nivel mediu rezultate din programe de educaţie şi formare profesională.</w:t>
      </w:r>
    </w:p>
    <w:p w:rsidR="00C71792" w:rsidRDefault="00C71792" w:rsidP="00C71792">
      <w:pPr>
        <w:rPr>
          <w:lang w:eastAsia="en-US"/>
        </w:rPr>
      </w:pPr>
      <w:r>
        <w:rPr>
          <w:lang w:eastAsia="en-US"/>
        </w:rPr>
        <w:t> Promovarea experienţei timpurii la locul de muncă ca factor esenţial pentru facilitarea intrării pe piaţa muncii şi orientarea carierei: programe de tip ucenicie şi stagii de practică de calitate.</w:t>
      </w:r>
    </w:p>
    <w:p w:rsidR="00C71792" w:rsidRDefault="00C71792" w:rsidP="00C82EBB">
      <w:pPr>
        <w:rPr>
          <w:lang w:eastAsia="en-US"/>
        </w:rPr>
      </w:pPr>
      <w:r>
        <w:rPr>
          <w:lang w:eastAsia="en-US"/>
        </w:rPr>
        <w:t> Propunerea unui cadru de calitate pentru stagii, inclusiv abordarea obstacolelor juridice şi administrative ale stagiilor transnaţionale. Sprijinirea unui acces mai bun şi a unei participări mai bune la stagii de bună calitate, inclusiv prin încurajarea întreprinderilor să ofere locuri pentru stagii şi să devină bune întreprinderi-gazdă (de exemplu, prin etichete de calitate sau premii), precum şi prin acorduri între parteneri sociali şi ca parte a politicii de responsabilitate socială a întreprinderilor (RSI).</w:t>
      </w:r>
    </w:p>
    <w:p w:rsidR="00C71792" w:rsidRDefault="00C71792" w:rsidP="00C82EBB">
      <w:pPr>
        <w:rPr>
          <w:lang w:eastAsia="en-US"/>
        </w:rPr>
      </w:pPr>
      <w:r>
        <w:rPr>
          <w:lang w:eastAsia="en-US"/>
        </w:rPr>
        <w:t> Facilitarea parcursurilor şi permeabilităţii dintre EFP şi învăţământul superior, inclusiv prin dezvoltarea unor cadre naţionale de calificare şi prin menţinerea unor parteneriate strânse cu sectorul profesional.</w:t>
      </w:r>
    </w:p>
    <w:p w:rsidR="00C71792" w:rsidRDefault="00C71792" w:rsidP="00C82EBB">
      <w:pPr>
        <w:rPr>
          <w:lang w:eastAsia="en-US"/>
        </w:rPr>
      </w:pPr>
      <w:r>
        <w:rPr>
          <w:lang w:eastAsia="en-US"/>
        </w:rPr>
        <w:t> Extinderea oportunităţilor de învăţare non formală şi informală; recunoaşterea şi validarea acestor tipuri de învăţare</w:t>
      </w:r>
    </w:p>
    <w:p w:rsidR="00C71792" w:rsidRDefault="00C71792" w:rsidP="00C82EBB">
      <w:pPr>
        <w:rPr>
          <w:lang w:eastAsia="en-US"/>
        </w:rPr>
      </w:pPr>
      <w:r>
        <w:rPr>
          <w:lang w:eastAsia="en-US"/>
        </w:rPr>
        <w:t> Promovarea atractivităţii învăţământului superior pentru economia bazată pe cunoaştere:</w:t>
      </w:r>
    </w:p>
    <w:p w:rsidR="00C71792" w:rsidRDefault="00C71792" w:rsidP="00C82EBB">
      <w:pPr>
        <w:rPr>
          <w:lang w:eastAsia="en-US"/>
        </w:rPr>
      </w:pPr>
      <w:r>
        <w:rPr>
          <w:lang w:eastAsia="en-US"/>
        </w:rPr>
        <w:t> Mărirea proporţiei tinerilor care urmează un program de studii superioare sau echivalent;</w:t>
      </w:r>
    </w:p>
    <w:p w:rsidR="00C71792" w:rsidRDefault="00C71792" w:rsidP="00C82EBB">
      <w:pPr>
        <w:rPr>
          <w:lang w:eastAsia="en-US"/>
        </w:rPr>
      </w:pPr>
      <w:r>
        <w:rPr>
          <w:lang w:eastAsia="en-US"/>
        </w:rPr>
        <w:t> Îmbunătăţirea calităţii, atractivităţii şi capacităţii de adaptare a învăţământului superior;</w:t>
      </w:r>
    </w:p>
    <w:p w:rsidR="00C71792" w:rsidRDefault="00C71792" w:rsidP="00C82EBB">
      <w:pPr>
        <w:rPr>
          <w:lang w:eastAsia="en-US"/>
        </w:rPr>
      </w:pPr>
      <w:r>
        <w:rPr>
          <w:lang w:eastAsia="en-US"/>
        </w:rPr>
        <w:t> Ameliorare cantitativă şi calitativă a mobilităţii şi a capacităţii de inserţie profesională</w:t>
      </w:r>
    </w:p>
    <w:p w:rsidR="00C71792" w:rsidRDefault="00C71792" w:rsidP="00C82EBB">
      <w:pPr>
        <w:rPr>
          <w:lang w:eastAsia="en-US"/>
        </w:rPr>
      </w:pPr>
      <w:r>
        <w:rPr>
          <w:lang w:eastAsia="en-US"/>
        </w:rPr>
        <w:t> Susţinerea unei dezvoltări puternice a învăţării transnaţionale şi a mobilităţii profesionale pentru tineri</w:t>
      </w:r>
    </w:p>
    <w:p w:rsidR="00C71792" w:rsidRDefault="00C71792" w:rsidP="00C82EBB">
      <w:pPr>
        <w:rPr>
          <w:lang w:eastAsia="en-US"/>
        </w:rPr>
      </w:pPr>
      <w:r>
        <w:rPr>
          <w:lang w:eastAsia="en-US"/>
        </w:rPr>
        <w:lastRenderedPageBreak/>
        <w:t> Promovarea mobilităţii tinerilor în scop educaţional: obiectivul ca până în 2020 toţi tinerii din Europa să poată avea posibilitatea de a şi petrece în străinătate o parte din timpul alocat parcursului educaţional, inclusiv prin formare la locul de muncă;</w:t>
      </w:r>
    </w:p>
    <w:p w:rsidR="00C71792" w:rsidRDefault="00C71792" w:rsidP="00C82EBB">
      <w:pPr>
        <w:rPr>
          <w:lang w:eastAsia="en-US"/>
        </w:rPr>
      </w:pPr>
      <w:r>
        <w:rPr>
          <w:lang w:eastAsia="en-US"/>
        </w:rPr>
        <w:t> Promovarea mobilităţii profesionale a tinerilor</w:t>
      </w:r>
    </w:p>
    <w:p w:rsidR="00C71792" w:rsidRDefault="00C71792" w:rsidP="00C82EBB">
      <w:pPr>
        <w:rPr>
          <w:lang w:eastAsia="en-US"/>
        </w:rPr>
      </w:pPr>
      <w:r>
        <w:rPr>
          <w:lang w:eastAsia="en-US"/>
        </w:rPr>
        <w:t> Măsuri de reducere a şomajului şi de sprijinire a încadrării în muncă a tinerilor:</w:t>
      </w:r>
    </w:p>
    <w:p w:rsidR="00C71792" w:rsidRDefault="00C71792" w:rsidP="00C82EBB">
      <w:pPr>
        <w:rPr>
          <w:lang w:eastAsia="en-US"/>
        </w:rPr>
      </w:pPr>
      <w:r>
        <w:rPr>
          <w:lang w:eastAsia="en-US"/>
        </w:rPr>
        <w:t> Sprijin pentru obţinerea primului loc de muncă şi începerea unei cariere.</w:t>
      </w:r>
    </w:p>
    <w:p w:rsidR="00C71792" w:rsidRDefault="00C71792" w:rsidP="00C82EBB">
      <w:pPr>
        <w:rPr>
          <w:lang w:eastAsia="en-US"/>
        </w:rPr>
      </w:pPr>
      <w:r>
        <w:rPr>
          <w:lang w:eastAsia="en-US"/>
        </w:rPr>
        <w:t> Comisia va stabili o monitorizare sistematică a situaţiei tinerilor care nu sunt încadraţi profesional şi nu urmează niciun program educaţional sau de formare</w:t>
      </w:r>
    </w:p>
    <w:p w:rsidR="00C71792" w:rsidRDefault="00C71792" w:rsidP="00C82EBB">
      <w:pPr>
        <w:rPr>
          <w:lang w:eastAsia="en-US"/>
        </w:rPr>
      </w:pPr>
      <w:r>
        <w:rPr>
          <w:lang w:eastAsia="en-US"/>
        </w:rPr>
        <w:t>pe baza unor date comparabile la nivelul UE, ca sprijin pentru elaborarea politicilor şi pentru învăţarea reciprocă în acest domeniu.</w:t>
      </w:r>
    </w:p>
    <w:p w:rsidR="00C71792" w:rsidRDefault="00C71792" w:rsidP="00C82EBB">
      <w:pPr>
        <w:rPr>
          <w:lang w:eastAsia="en-US"/>
        </w:rPr>
      </w:pPr>
      <w:r>
        <w:rPr>
          <w:lang w:eastAsia="en-US"/>
        </w:rPr>
        <w:t> Se recomandă Statelor membre asigurarea faptului că toţi tinerii sunt încadraţi în muncă, îşi continuă studiile sau fac parte dintr-un program de activare în termen de patru luni de la absolvirea şcolii, ca parte a unei „garanţii pentru tineret”.</w:t>
      </w:r>
    </w:p>
    <w:p w:rsidR="00C71792" w:rsidRDefault="00C71792" w:rsidP="00C82EBB">
      <w:pPr>
        <w:rPr>
          <w:lang w:eastAsia="en-US"/>
        </w:rPr>
      </w:pPr>
      <w:r>
        <w:rPr>
          <w:lang w:eastAsia="en-US"/>
        </w:rPr>
        <w:t> Sprijinirea tinerilor cu risc</w:t>
      </w:r>
    </w:p>
    <w:p w:rsidR="00DF3D4A" w:rsidRDefault="00C71792" w:rsidP="00C82EBB">
      <w:pPr>
        <w:rPr>
          <w:lang w:eastAsia="en-US"/>
        </w:rPr>
      </w:pPr>
      <w:r>
        <w:rPr>
          <w:lang w:eastAsia="en-US"/>
        </w:rPr>
        <w:t> Susţinerea tinerilor antreprenori şi a activităţilor independente</w:t>
      </w:r>
    </w:p>
    <w:p w:rsidR="00DF3D4A" w:rsidRPr="00DF3D4A" w:rsidRDefault="00DF3D4A" w:rsidP="00DF3D4A">
      <w:pPr>
        <w:rPr>
          <w:lang w:eastAsia="en-US"/>
        </w:rPr>
      </w:pPr>
    </w:p>
    <w:p w:rsidR="00DF3D4A" w:rsidRDefault="00DF3D4A" w:rsidP="00DF3D4A">
      <w:pPr>
        <w:rPr>
          <w:lang w:eastAsia="en-US"/>
        </w:rPr>
      </w:pPr>
    </w:p>
    <w:p w:rsidR="00DF3D4A" w:rsidRDefault="00DF3D4A" w:rsidP="00DF3D4A">
      <w:pPr>
        <w:rPr>
          <w:lang w:eastAsia="en-US"/>
        </w:rPr>
      </w:pPr>
    </w:p>
    <w:p w:rsidR="0099364D" w:rsidRPr="00301741" w:rsidRDefault="00CD5935" w:rsidP="00DF3D4A">
      <w:pPr>
        <w:rPr>
          <w:b/>
          <w:lang w:eastAsia="en-US"/>
        </w:rPr>
      </w:pPr>
      <w:r w:rsidRPr="00301741">
        <w:rPr>
          <w:b/>
          <w:lang w:eastAsia="en-US"/>
        </w:rPr>
        <w:t>1.</w:t>
      </w:r>
      <w:r w:rsidR="00174DEA">
        <w:rPr>
          <w:b/>
          <w:lang w:eastAsia="en-US"/>
        </w:rPr>
        <w:t>9</w:t>
      </w:r>
      <w:r w:rsidRPr="00301741">
        <w:rPr>
          <w:b/>
          <w:lang w:eastAsia="en-US"/>
        </w:rPr>
        <w:t xml:space="preserve"> Contextul național </w:t>
      </w:r>
    </w:p>
    <w:p w:rsidR="0099364D" w:rsidRPr="0099364D" w:rsidRDefault="0099364D" w:rsidP="0099364D">
      <w:pPr>
        <w:rPr>
          <w:lang w:eastAsia="en-US"/>
        </w:rPr>
      </w:pPr>
    </w:p>
    <w:p w:rsidR="0099364D" w:rsidRDefault="0099364D" w:rsidP="0099364D">
      <w:pPr>
        <w:rPr>
          <w:lang w:eastAsia="en-US"/>
        </w:rPr>
      </w:pPr>
    </w:p>
    <w:p w:rsidR="00301741" w:rsidRDefault="0099364D" w:rsidP="00C82EBB">
      <w:pPr>
        <w:pStyle w:val="Default"/>
        <w:spacing w:line="276" w:lineRule="auto"/>
        <w:ind w:firstLine="851"/>
        <w:jc w:val="both"/>
      </w:pPr>
      <w:r w:rsidRPr="00301741">
        <w:rPr>
          <w:iCs/>
        </w:rPr>
        <w:t xml:space="preserve">Pentru a moderniza sistemul educaţional românesc, în scopul adaptării la cerinţele actuale ale societăţii cunoaşterii şi la creşterea economică inteligentă şi favorabilă incluziunii, Guvernul României a promovat Legea Educaţiei Naţionale. În elaborarea legii, în afara documentelor politice şi de expertiză naţionale, pentru întocmirea soluţiilor legislative propuse au fost consultate şi analizate comparativ legislaţiile altor state. S-a acordat o atenţie deosebită tendinţelor legislative recente în domeniul educaţiei, legislaţia reprezentând o parte obligatorie dar nu şi suficientă a soluţiei necesare pentru modernizarea sistemului de educaţie. Demersul legislativ trebuie urmat de acţiuni administrative şi alocări financiare corespunzătoare.” </w:t>
      </w:r>
    </w:p>
    <w:p w:rsidR="0099364D" w:rsidRPr="00301741" w:rsidRDefault="0099364D" w:rsidP="00C82EBB">
      <w:pPr>
        <w:pStyle w:val="Default"/>
        <w:spacing w:line="276" w:lineRule="auto"/>
        <w:ind w:firstLine="851"/>
        <w:jc w:val="both"/>
      </w:pPr>
      <w:r w:rsidRPr="00301741">
        <w:t xml:space="preserve">Prin noua Lege a Educaţiei Naţionale, reforma sistemului educaţional românesc vizează următoarele schimbări în învăţământul preuniversitar: </w:t>
      </w:r>
    </w:p>
    <w:p w:rsidR="00301741" w:rsidRDefault="0099364D" w:rsidP="00C82EBB">
      <w:pPr>
        <w:pStyle w:val="Default"/>
        <w:spacing w:line="276" w:lineRule="auto"/>
        <w:jc w:val="both"/>
      </w:pPr>
      <w:r w:rsidRPr="00301741">
        <w:rPr>
          <w:b/>
          <w:bCs/>
          <w:iCs/>
        </w:rPr>
        <w:t xml:space="preserve">1. Compatibilizarea ciclurilor de învăţământ cu cerinţele unei educaţii moderne şi cu Cadrul European al Calificărilor </w:t>
      </w:r>
    </w:p>
    <w:p w:rsidR="008C45A7" w:rsidRDefault="008C45A7" w:rsidP="00C82EBB">
      <w:pPr>
        <w:pStyle w:val="Default"/>
        <w:ind w:firstLine="851"/>
        <w:jc w:val="both"/>
      </w:pPr>
    </w:p>
    <w:p w:rsidR="008C45A7" w:rsidRDefault="008C45A7" w:rsidP="008C45A7">
      <w:pPr>
        <w:pStyle w:val="Default"/>
        <w:ind w:firstLine="851"/>
      </w:pPr>
    </w:p>
    <w:p w:rsidR="008C45A7" w:rsidRDefault="0099364D" w:rsidP="00C82EBB">
      <w:pPr>
        <w:pStyle w:val="Default"/>
        <w:spacing w:line="276" w:lineRule="auto"/>
        <w:ind w:firstLine="851"/>
        <w:jc w:val="both"/>
      </w:pPr>
      <w:r w:rsidRPr="00301741">
        <w:t xml:space="preserve">Referitor la reorganizarea structurii învăţământului preuniversitar, legea reglementează </w:t>
      </w:r>
      <w:r w:rsidRPr="00301741">
        <w:rPr>
          <w:iCs/>
        </w:rPr>
        <w:t xml:space="preserve">educaţia timpurie </w:t>
      </w:r>
      <w:r w:rsidRPr="00301741">
        <w:t xml:space="preserve">ca educaţie antepreşcolară (de la 0 la 3 ani) şi educaţie preşcolară (de la 3 la 6 ani); introducerea clasei pregătitoare în învăţământul primar; creşterea duratei învăţământului gimnazial la 5 ani; generalizarea, în perspectivă, a învăţământului de 12 clase. Atât în România cât şi în Uniunea Europeană, 16 ani reprezintă vârsta de la care o persoană poate intra pe piaţa muncii în mod legal. </w:t>
      </w:r>
    </w:p>
    <w:p w:rsidR="00AB2AFF" w:rsidRPr="00AB2AFF" w:rsidRDefault="00AB2AFF" w:rsidP="00C82EBB">
      <w:pPr>
        <w:pStyle w:val="Default"/>
        <w:spacing w:line="276" w:lineRule="auto"/>
        <w:jc w:val="both"/>
      </w:pPr>
      <w:r w:rsidRPr="00AB2AFF">
        <w:rPr>
          <w:b/>
          <w:bCs/>
          <w:i/>
          <w:iCs/>
        </w:rPr>
        <w:t xml:space="preserve">2. Modernizarea şi descongestionarea curriculumului </w:t>
      </w:r>
    </w:p>
    <w:p w:rsidR="00AB2AFF" w:rsidRPr="00AB2AFF" w:rsidRDefault="00AB2AFF" w:rsidP="00C82EBB">
      <w:pPr>
        <w:pStyle w:val="Default"/>
        <w:spacing w:line="276" w:lineRule="auto"/>
        <w:ind w:firstLine="851"/>
        <w:jc w:val="both"/>
      </w:pPr>
      <w:r w:rsidRPr="00AB2AFF">
        <w:t>Crearea unui cadru curricular coerent presupune îmbunătăţirea programelor şcolare prin reducerea volumului de cunoştinţe ce trebuie memorate şi creşterea atractivităţii conţinuturilor acestor programe. Legea introduce curriculumul bazat pe cele opt competenţe cheie de care are nevoie fiecare individ pentru împlinirea şi dezvoltarea personală, pentru cetăţenia activă, pentru incluziunea socială şi pentru intrarea pe piaţa muncii.</w:t>
      </w:r>
    </w:p>
    <w:p w:rsidR="00AB2AFF" w:rsidRPr="00AB2AFF" w:rsidRDefault="00AB2AFF" w:rsidP="00C82EBB">
      <w:pPr>
        <w:pStyle w:val="Default"/>
        <w:spacing w:line="276" w:lineRule="auto"/>
        <w:jc w:val="both"/>
      </w:pPr>
      <w:r w:rsidRPr="00AB2AFF">
        <w:rPr>
          <w:b/>
          <w:bCs/>
          <w:i/>
          <w:iCs/>
        </w:rPr>
        <w:t xml:space="preserve">3. Reorganizarea sistemului de evaluare a elevilor </w:t>
      </w:r>
    </w:p>
    <w:p w:rsidR="00AB2AFF" w:rsidRPr="00AB2AFF" w:rsidRDefault="00AB2AFF" w:rsidP="00C82EBB">
      <w:pPr>
        <w:pStyle w:val="Default"/>
        <w:spacing w:line="276" w:lineRule="auto"/>
        <w:ind w:firstLine="709"/>
        <w:jc w:val="both"/>
      </w:pPr>
      <w:r w:rsidRPr="00AB2AFF">
        <w:lastRenderedPageBreak/>
        <w:t xml:space="preserve">Se </w:t>
      </w:r>
      <w:r w:rsidRPr="00AB2AFF">
        <w:rPr>
          <w:i/>
          <w:iCs/>
        </w:rPr>
        <w:t xml:space="preserve">introduce portofoliul educaţional </w:t>
      </w:r>
      <w:r w:rsidRPr="00AB2AFF">
        <w:t xml:space="preserve">şi se </w:t>
      </w:r>
      <w:r w:rsidRPr="00AB2AFF">
        <w:rPr>
          <w:i/>
          <w:iCs/>
        </w:rPr>
        <w:t xml:space="preserve">modifică sistemul de evaluare a elevilor. </w:t>
      </w:r>
      <w:r w:rsidRPr="00AB2AFF">
        <w:t xml:space="preserve">Portofoliul va cuprinde totalitatea diplomelor, certificatelor şi a altor înscrisuri obţinute în urma evaluării competenţelor dobândite în contexte de învăţare formale, non-formale şi informale. Din el se va putea afla parcursul educaţional, înclinaţiile copilului sau performanţele lui deosebite. </w:t>
      </w:r>
      <w:r w:rsidRPr="00AB2AFF">
        <w:rPr>
          <w:i/>
          <w:iCs/>
        </w:rPr>
        <w:t xml:space="preserve">Evaluările elevilor </w:t>
      </w:r>
      <w:r w:rsidRPr="00AB2AFF">
        <w:t xml:space="preserve">vor fi realizate la finalul clasei pregătitoare, la finalul claselor a II-a, a IV-a, a VI-a, a IX-a. </w:t>
      </w:r>
    </w:p>
    <w:p w:rsidR="00AB2AFF" w:rsidRPr="00AB2AFF" w:rsidRDefault="00AB2AFF" w:rsidP="00C82EBB">
      <w:pPr>
        <w:pStyle w:val="Default"/>
        <w:spacing w:line="276" w:lineRule="auto"/>
        <w:jc w:val="both"/>
      </w:pPr>
      <w:r w:rsidRPr="00AB2AFF">
        <w:rPr>
          <w:b/>
          <w:bCs/>
          <w:i/>
          <w:iCs/>
        </w:rPr>
        <w:t xml:space="preserve">4. Asigurarea unui grad sporit de descentralizare, responsabilizare şi finanţare în sistem </w:t>
      </w:r>
    </w:p>
    <w:p w:rsidR="00AB2AFF" w:rsidRPr="00AB2AFF" w:rsidRDefault="00AB2AFF" w:rsidP="00C82EBB">
      <w:pPr>
        <w:pStyle w:val="Default"/>
        <w:spacing w:line="276" w:lineRule="auto"/>
        <w:ind w:firstLine="851"/>
        <w:jc w:val="both"/>
      </w:pPr>
      <w:r w:rsidRPr="00AB2AFF">
        <w:rPr>
          <w:i/>
          <w:iCs/>
        </w:rPr>
        <w:t xml:space="preserve">Descentralizarea </w:t>
      </w:r>
      <w:r w:rsidRPr="00AB2AFF">
        <w:t xml:space="preserve">se va realiza prin transferul de responsabilităţi către Consiliul de administraţie al unităţii de învăţământ şi către autorităţile locale. </w:t>
      </w:r>
    </w:p>
    <w:p w:rsidR="00AB2AFF" w:rsidRPr="00AB2AFF" w:rsidRDefault="00AB2AFF" w:rsidP="00C82EBB">
      <w:pPr>
        <w:pStyle w:val="Default"/>
        <w:spacing w:line="276" w:lineRule="auto"/>
        <w:jc w:val="both"/>
      </w:pPr>
      <w:r w:rsidRPr="00AB2AFF">
        <w:t xml:space="preserve">Legea introduce principul „finanţarea urmează elevul” prin care alocarea banilor publici va deveni transparentă şi se va face în concordanţă cu ţinte educaţionale strategice. Legea Educaţiei Naţionale prevede alocarea pentru finanţarea educaţiei a minimum 6% din PIB-ul anului respectiv. </w:t>
      </w:r>
    </w:p>
    <w:p w:rsidR="00AB2AFF" w:rsidRPr="00AB2AFF" w:rsidRDefault="00AB2AFF" w:rsidP="00C82EBB">
      <w:pPr>
        <w:pStyle w:val="Default"/>
        <w:spacing w:line="276" w:lineRule="auto"/>
        <w:jc w:val="both"/>
      </w:pPr>
      <w:r w:rsidRPr="00AB2AFF">
        <w:rPr>
          <w:b/>
          <w:bCs/>
          <w:i/>
          <w:iCs/>
        </w:rPr>
        <w:t xml:space="preserve">5. Asigurarea de şanse egale la educaţie pentru grupurile dezavantajate </w:t>
      </w:r>
    </w:p>
    <w:p w:rsidR="00AB2AFF" w:rsidRPr="00AB2AFF" w:rsidRDefault="00AB2AFF" w:rsidP="00C82EBB">
      <w:pPr>
        <w:pStyle w:val="Default"/>
        <w:spacing w:line="276" w:lineRule="auto"/>
        <w:ind w:firstLine="851"/>
        <w:jc w:val="both"/>
      </w:pPr>
      <w:r w:rsidRPr="00AB2AFF">
        <w:t xml:space="preserve">Accesul egal la educaţie pentru păstrarea în şcoală a elevilor aflaţi în situaţii de risc şi atragerea celor ce au părăsit timpuriu sistemul educaţional se realizează prin programe de tip „Şcoala după şcoală” sau „A doua şansă”. De asemenea, se vor subvenţiona de către stat costurile aferente frecventării liceului pentru elevii provenind din mediul rural sau din grupuri socio-economice dezavantajate, precum şi pentru cei care frecventează şcolile profesionale şi se vor acorda burse pe bază de contract încheiat cu operatori economici ori cu alte persoane juridice sau fizice. </w:t>
      </w:r>
    </w:p>
    <w:p w:rsidR="00AB2AFF" w:rsidRPr="00AB2AFF" w:rsidRDefault="00AB2AFF" w:rsidP="00C82EBB">
      <w:pPr>
        <w:pStyle w:val="Default"/>
        <w:spacing w:line="276" w:lineRule="auto"/>
        <w:jc w:val="both"/>
      </w:pPr>
      <w:r w:rsidRPr="00AB2AFF">
        <w:rPr>
          <w:b/>
          <w:bCs/>
          <w:i/>
          <w:iCs/>
        </w:rPr>
        <w:t xml:space="preserve">6. Revalorizarea învăţământului profesional şi tehnic </w:t>
      </w:r>
    </w:p>
    <w:p w:rsidR="00AB2AFF" w:rsidRPr="00AB2AFF" w:rsidRDefault="00AB2AFF" w:rsidP="00C82EBB">
      <w:pPr>
        <w:pStyle w:val="Default"/>
        <w:spacing w:line="276" w:lineRule="auto"/>
        <w:ind w:firstLine="851"/>
        <w:jc w:val="both"/>
      </w:pPr>
      <w:r w:rsidRPr="00AB2AFF">
        <w:t xml:space="preserve">Sprijinul acordat învăţământului profesional şi tehnic se va concretiza prin: asigurarea dobândirii unei calificări; reînfiinţarea şcolilor profesionale; dezvoltarea şi susţinerea învăţământului liceal (filiera tehnologică) şi postliceal; extinderea utilizării sistemului de credite transferabile (de ex. între învăţământul liceal tehnologic şi cel postliceal); asigurarea posibilităţii finalizării, până la vârsta de 18 ani, de către absolvenţii învăţământului gimnazial care întrerup studiile, a cel puţin unui program de pregătire profesională care permite dobândirea unei calificări corespunzătoare Cadrului Naţional al Calificărilor, program organizat gratuit prin unităţi de învăţământ de stat. </w:t>
      </w:r>
    </w:p>
    <w:p w:rsidR="00AB2AFF" w:rsidRPr="00AB2AFF" w:rsidRDefault="00AB2AFF" w:rsidP="00C82EBB">
      <w:pPr>
        <w:pStyle w:val="Default"/>
        <w:spacing w:line="276" w:lineRule="auto"/>
        <w:jc w:val="both"/>
      </w:pPr>
      <w:r w:rsidRPr="00AB2AFF">
        <w:rPr>
          <w:b/>
          <w:bCs/>
          <w:i/>
          <w:iCs/>
        </w:rPr>
        <w:t xml:space="preserve">7. Reformarea politicilor în domeniul resursei umane </w:t>
      </w:r>
    </w:p>
    <w:p w:rsidR="008C45A7" w:rsidRPr="00AB2AFF" w:rsidRDefault="00AB2AFF" w:rsidP="00C82EBB">
      <w:pPr>
        <w:pStyle w:val="Default"/>
        <w:spacing w:line="276" w:lineRule="auto"/>
        <w:ind w:firstLine="851"/>
        <w:jc w:val="both"/>
      </w:pPr>
      <w:r w:rsidRPr="00AB2AFF">
        <w:t>Formarea iniţială profesională a cadrelor didactice va cuprinde studii de licenţă într-o specializare, masterat didactic cu o durată de 2 ani şi stagiul practic cu durata de un an.</w:t>
      </w:r>
    </w:p>
    <w:p w:rsidR="00AB2AFF" w:rsidRPr="00AB2AFF" w:rsidRDefault="00AB2AFF" w:rsidP="00AB2AFF">
      <w:pPr>
        <w:pStyle w:val="Default"/>
        <w:spacing w:line="276" w:lineRule="auto"/>
      </w:pPr>
      <w:r w:rsidRPr="00AB2AFF">
        <w:t xml:space="preserve">Evoluţia în cariera didactică se va realiza prin gradele didactice I şi II şi prin dobândirea titlului de </w:t>
      </w:r>
      <w:r w:rsidRPr="00AB2AFF">
        <w:rPr>
          <w:i/>
          <w:iCs/>
        </w:rPr>
        <w:t xml:space="preserve">profesor - emerit </w:t>
      </w:r>
      <w:r w:rsidRPr="00AB2AFF">
        <w:t xml:space="preserve">în sistemul de învăţământ preuniversitar. </w:t>
      </w:r>
    </w:p>
    <w:p w:rsidR="00AB2AFF" w:rsidRPr="00AB2AFF" w:rsidRDefault="00AB2AFF" w:rsidP="00AB2AFF">
      <w:pPr>
        <w:pStyle w:val="Default"/>
        <w:spacing w:line="276" w:lineRule="auto"/>
        <w:ind w:firstLine="709"/>
      </w:pPr>
      <w:r w:rsidRPr="00AB2AFF">
        <w:t xml:space="preserve">Calitatea managementului instituţiilor de învăţământ urmează să se îmbunătăţească în urma înfiinţării </w:t>
      </w:r>
      <w:r w:rsidRPr="00AB2AFF">
        <w:rPr>
          <w:i/>
          <w:iCs/>
        </w:rPr>
        <w:t>corpului naţional de experţi în management educaţional</w:t>
      </w:r>
      <w:r w:rsidRPr="00AB2AFF">
        <w:t xml:space="preserve">, constituit în urma selecţiei, prin concurs, a cadrelor didactice care fac dovada absolvirii unui program acreditat de formare în domeniul managementului educaţional; numai aceste cadre didactice vor putea ocupa funcţii de conducere, îndrumare şi control. Un pas înainte în vederea exercitării dreptului la educaţie permanentă îl reprezintă sprijinul acordat de stat prin deschiderea, încă de la naşterea fiecărui copil, a unui cont educaţional (echivalentul a 500 Euro). </w:t>
      </w:r>
    </w:p>
    <w:p w:rsidR="00AB2AFF" w:rsidRPr="00AB2AFF" w:rsidRDefault="00AB2AFF" w:rsidP="00AB2AFF">
      <w:pPr>
        <w:pStyle w:val="Default"/>
        <w:spacing w:line="276" w:lineRule="auto"/>
      </w:pPr>
      <w:r w:rsidRPr="00AB2AFF">
        <w:rPr>
          <w:b/>
          <w:bCs/>
          <w:i/>
          <w:iCs/>
        </w:rPr>
        <w:t xml:space="preserve">8. Stimularea învăţării pe tot parcursul vieţii </w:t>
      </w:r>
    </w:p>
    <w:p w:rsidR="00AB2AFF" w:rsidRPr="00AB2AFF" w:rsidRDefault="00AB2AFF" w:rsidP="00AB2AFF">
      <w:pPr>
        <w:pStyle w:val="Default"/>
        <w:spacing w:line="276" w:lineRule="auto"/>
        <w:ind w:firstLine="709"/>
      </w:pPr>
      <w:r w:rsidRPr="00AB2AFF">
        <w:t xml:space="preserve">Legea Educaţiei Naţionale defineşte conceptul de educaţie şi formare profesională pe tot parcursul vieţii într-un mod integrat şi coerent şi stabileşte recunoaşterea şi certificarea competenţelor obţinute în contexte educaţionale formale, informale şi non-formale. Totodată, legea prevede posibilitatea înfiinţării, de către autorităţile locale, a Centrelor Comunitare de Învăţare </w:t>
      </w:r>
      <w:r w:rsidRPr="00AB2AFF">
        <w:lastRenderedPageBreak/>
        <w:t xml:space="preserve">Permanentă, care au rolul de a implementa, la nivelul comunităţii, politicile şi strategiile în domeniul învăţării pe tot parcursul vieţii. </w:t>
      </w:r>
    </w:p>
    <w:p w:rsidR="00AB2AFF" w:rsidRPr="00AB2AFF" w:rsidRDefault="00AB2AFF" w:rsidP="00AB2AFF">
      <w:pPr>
        <w:pStyle w:val="Default"/>
        <w:spacing w:line="276" w:lineRule="auto"/>
      </w:pPr>
      <w:r w:rsidRPr="00AB2AFF">
        <w:rPr>
          <w:b/>
          <w:bCs/>
          <w:i/>
          <w:iCs/>
        </w:rPr>
        <w:t xml:space="preserve">9. Monitorizarea insertiei socio-profesionala a absolvenţilor de învăţământ profesional şi tehnic </w:t>
      </w:r>
    </w:p>
    <w:p w:rsidR="00AB2AFF" w:rsidRPr="00AB2AFF" w:rsidRDefault="00AB2AFF" w:rsidP="00AB2AFF">
      <w:pPr>
        <w:pStyle w:val="Default"/>
        <w:spacing w:line="276" w:lineRule="auto"/>
        <w:ind w:firstLine="709"/>
      </w:pPr>
      <w:r w:rsidRPr="00AB2AFF">
        <w:t xml:space="preserve">Învăţământul profesional şi tehnic, prin obiectivele sale, trebuie să asigure pregătirea pentru o carieră de succes care presupune integrare socio – profesională, etapă în procesul învăţării pe parcursul întregii vieţi, care este imediat urmată de învăţarea la locul de muncă, în vederea adaptării la cerinţele şi nevoile angajatorilor din România. </w:t>
      </w:r>
    </w:p>
    <w:p w:rsidR="00AB2AFF" w:rsidRPr="00AB2AFF" w:rsidRDefault="00AB2AFF" w:rsidP="00AB2AFF">
      <w:pPr>
        <w:pStyle w:val="Default"/>
        <w:spacing w:line="276" w:lineRule="auto"/>
        <w:ind w:firstLine="851"/>
      </w:pPr>
      <w:r w:rsidRPr="00AB2AFF">
        <w:t xml:space="preserve">Prin monitorizarea insertiei socio-profesionala a absolvenţilor de învăţământ profesional şi tehnic (OMEN 3547/15.04.2013) se poate determina gradul de insertie a absolventilor de învatamant profesional si tehnic, precum si caracteristicile procesului de tranzitie de la scoala la munca.. De asemenea, se investigheaza rata de tranzitie a absolventilor de invatamant profesional si tehnic la urmatorul nivel de educatie, precum si determinantii acestor rate. </w:t>
      </w:r>
    </w:p>
    <w:p w:rsidR="008C45A7" w:rsidRPr="00AB2AFF" w:rsidRDefault="00AB2AFF" w:rsidP="00AB2AFF">
      <w:pPr>
        <w:spacing w:line="276" w:lineRule="auto"/>
        <w:ind w:firstLine="851"/>
        <w:rPr>
          <w:lang w:val="en-US" w:eastAsia="en-US"/>
        </w:rPr>
      </w:pPr>
      <w:r w:rsidRPr="00AB2AFF">
        <w:t>Beneficiarii finali ai rezultatelor monitorizarii insertiei socio-profesionale a absolventilor de invatamant profesional si tehnic sunt elevii si parintii acestora, care vor putea extrage informatii relevante privind sansele de insertie socio-profesionala la finalizarea studiilor, in sprijinul deciziilor privind alegerea viitoarei cariere profesionale si a traseului de educatie si formare profesionala.</w:t>
      </w:r>
    </w:p>
    <w:p w:rsidR="008C45A7" w:rsidRPr="00AB2AFF" w:rsidRDefault="008C45A7" w:rsidP="00AB2AFF">
      <w:pPr>
        <w:spacing w:line="276" w:lineRule="auto"/>
        <w:rPr>
          <w:lang w:val="en-US" w:eastAsia="en-US"/>
        </w:rPr>
      </w:pPr>
    </w:p>
    <w:p w:rsidR="008C45A7" w:rsidRPr="008C45A7" w:rsidRDefault="008C45A7" w:rsidP="008C45A7">
      <w:pPr>
        <w:tabs>
          <w:tab w:val="left" w:pos="2520"/>
        </w:tabs>
        <w:rPr>
          <w:lang w:val="en-US" w:eastAsia="en-US"/>
        </w:rPr>
      </w:pPr>
    </w:p>
    <w:p w:rsidR="00A02D1D" w:rsidRDefault="00AB2AFF" w:rsidP="00AB2AFF">
      <w:pPr>
        <w:pStyle w:val="Titlu1"/>
        <w:numPr>
          <w:ilvl w:val="0"/>
          <w:numId w:val="0"/>
        </w:numPr>
        <w:ind w:left="142"/>
        <w:rPr>
          <w:lang w:eastAsia="en-US"/>
        </w:rPr>
      </w:pPr>
      <w:r>
        <w:rPr>
          <w:lang w:eastAsia="en-US"/>
        </w:rPr>
        <w:lastRenderedPageBreak/>
        <w:t xml:space="preserve">II. </w:t>
      </w:r>
      <w:r w:rsidR="00654283">
        <w:rPr>
          <w:lang w:eastAsia="en-US"/>
        </w:rPr>
        <w:t>Analiza nevoilor</w:t>
      </w:r>
    </w:p>
    <w:p w:rsidR="00797C3F" w:rsidRDefault="00654283" w:rsidP="00DD3342">
      <w:pPr>
        <w:ind w:left="2340" w:hanging="2340"/>
        <w:rPr>
          <w:b/>
          <w:lang w:eastAsia="en-US"/>
        </w:rPr>
      </w:pPr>
      <w:r w:rsidRPr="00654283">
        <w:rPr>
          <w:b/>
          <w:lang w:eastAsia="en-US"/>
        </w:rPr>
        <w:t>2.1 Analiza mediului extern</w:t>
      </w:r>
    </w:p>
    <w:p w:rsidR="00F569EE" w:rsidRDefault="00F569EE" w:rsidP="00DD3342">
      <w:pPr>
        <w:ind w:left="2340" w:hanging="2340"/>
        <w:rPr>
          <w:b/>
          <w:lang w:eastAsia="en-US"/>
        </w:rPr>
      </w:pPr>
    </w:p>
    <w:p w:rsidR="00F569EE" w:rsidRDefault="00F569EE" w:rsidP="00DD3342">
      <w:pPr>
        <w:ind w:left="2340" w:hanging="2340"/>
        <w:rPr>
          <w:b/>
          <w:lang w:eastAsia="en-US"/>
        </w:rPr>
      </w:pPr>
      <w:r>
        <w:rPr>
          <w:b/>
          <w:lang w:eastAsia="en-US"/>
        </w:rPr>
        <w:t>2.1.1 Contextul demografic și populația școlară</w:t>
      </w:r>
    </w:p>
    <w:p w:rsidR="00EB4999" w:rsidRPr="00AB2AFF" w:rsidRDefault="00EB4999" w:rsidP="00AB2AFF">
      <w:pPr>
        <w:spacing w:line="276" w:lineRule="auto"/>
        <w:ind w:left="2340" w:hanging="2340"/>
        <w:rPr>
          <w:b/>
          <w:lang w:eastAsia="en-US"/>
        </w:rPr>
      </w:pPr>
    </w:p>
    <w:p w:rsidR="00EB4999" w:rsidRPr="00AB2AFF" w:rsidRDefault="00EB4999" w:rsidP="00AB2AFF">
      <w:pPr>
        <w:autoSpaceDE w:val="0"/>
        <w:autoSpaceDN w:val="0"/>
        <w:adjustRightInd w:val="0"/>
        <w:spacing w:line="276" w:lineRule="auto"/>
        <w:ind w:firstLine="851"/>
        <w:rPr>
          <w:color w:val="000000"/>
        </w:rPr>
      </w:pPr>
      <w:r w:rsidRPr="00AB2AFF">
        <w:rPr>
          <w:color w:val="000000"/>
        </w:rPr>
        <w:t>Judeţul Vâlcea este unul dintre cele 42 de judeţe ale României. Reşedinţa lui este</w:t>
      </w:r>
    </w:p>
    <w:p w:rsidR="00EB4999" w:rsidRPr="00AB2AFF" w:rsidRDefault="00EB4999" w:rsidP="00AB2AFF">
      <w:pPr>
        <w:autoSpaceDE w:val="0"/>
        <w:autoSpaceDN w:val="0"/>
        <w:adjustRightInd w:val="0"/>
        <w:spacing w:line="276" w:lineRule="auto"/>
        <w:rPr>
          <w:color w:val="000000"/>
        </w:rPr>
      </w:pPr>
      <w:r w:rsidRPr="00AB2AFF">
        <w:rPr>
          <w:color w:val="000000"/>
        </w:rPr>
        <w:t>municipiul Râmnicu Vâlcea. Judeţul are o populaţie de 406.314 persoane, o suprafaţă de 5.764,77</w:t>
      </w:r>
    </w:p>
    <w:p w:rsidR="00EB4999" w:rsidRPr="00AB2AFF" w:rsidRDefault="00EB4999" w:rsidP="00AB2AFF">
      <w:pPr>
        <w:autoSpaceDE w:val="0"/>
        <w:autoSpaceDN w:val="0"/>
        <w:adjustRightInd w:val="0"/>
        <w:spacing w:line="276" w:lineRule="auto"/>
        <w:rPr>
          <w:color w:val="000000"/>
        </w:rPr>
      </w:pPr>
      <w:r w:rsidRPr="00AB2AFF">
        <w:rPr>
          <w:color w:val="000000"/>
        </w:rPr>
        <w:t>km2, reprezentând 2,4 % din suprafața țării și 19,73% din Regiunea Sud-Vest Oltenia  şi se</w:t>
      </w:r>
    </w:p>
    <w:p w:rsidR="00EB4999" w:rsidRPr="00AB2AFF" w:rsidRDefault="00EB4999" w:rsidP="00AB2AFF">
      <w:pPr>
        <w:autoSpaceDE w:val="0"/>
        <w:autoSpaceDN w:val="0"/>
        <w:adjustRightInd w:val="0"/>
        <w:spacing w:line="276" w:lineRule="auto"/>
        <w:rPr>
          <w:color w:val="000000"/>
        </w:rPr>
      </w:pPr>
      <w:r w:rsidRPr="00AB2AFF">
        <w:rPr>
          <w:color w:val="000000"/>
        </w:rPr>
        <w:t>învecinează cu judeţele Alba şi Sibiu la nord, judeţul Argeş la est, judeţul Olt la sud şi sud-est,</w:t>
      </w:r>
    </w:p>
    <w:p w:rsidR="008C45A7" w:rsidRPr="00AB2AFF" w:rsidRDefault="00EB4999" w:rsidP="00AB2AFF">
      <w:pPr>
        <w:autoSpaceDE w:val="0"/>
        <w:autoSpaceDN w:val="0"/>
        <w:adjustRightInd w:val="0"/>
        <w:spacing w:line="276" w:lineRule="auto"/>
      </w:pPr>
      <w:r w:rsidRPr="00AB2AFF">
        <w:rPr>
          <w:color w:val="000000"/>
        </w:rPr>
        <w:t xml:space="preserve">judeţul Dolj la sud-vest, judeţul Gorj la vest şi judeţul Hunedoara la nord-vest.  </w:t>
      </w:r>
    </w:p>
    <w:p w:rsidR="00EB4999" w:rsidRPr="00AB2AFF" w:rsidRDefault="00EB4999" w:rsidP="00AB2AFF">
      <w:pPr>
        <w:autoSpaceDE w:val="0"/>
        <w:autoSpaceDN w:val="0"/>
        <w:adjustRightInd w:val="0"/>
        <w:spacing w:line="276" w:lineRule="auto"/>
        <w:ind w:firstLine="851"/>
      </w:pPr>
      <w:r w:rsidRPr="00AB2AFF">
        <w:rPr>
          <w:color w:val="000000"/>
        </w:rPr>
        <w:t xml:space="preserve">Din punct de vedere administrativ, judeţul Vâlcea este împărţit în 2 municipii, 9 oraşe, 78 </w:t>
      </w:r>
    </w:p>
    <w:p w:rsidR="00EB4999" w:rsidRPr="00AB2AFF" w:rsidRDefault="00EB4999" w:rsidP="00AB2AFF">
      <w:pPr>
        <w:autoSpaceDE w:val="0"/>
        <w:autoSpaceDN w:val="0"/>
        <w:adjustRightInd w:val="0"/>
        <w:spacing w:line="276" w:lineRule="auto"/>
        <w:rPr>
          <w:color w:val="000000"/>
        </w:rPr>
      </w:pPr>
      <w:r w:rsidRPr="00AB2AFF">
        <w:rPr>
          <w:color w:val="000000"/>
        </w:rPr>
        <w:t>Localizarea judeţului Vâlcea pe harta României şi pe cea a Regiunii de dezvoltare S-V OLTENIA</w:t>
      </w:r>
    </w:p>
    <w:p w:rsidR="008C45A7" w:rsidRPr="00AB2AFF" w:rsidRDefault="00EB4999" w:rsidP="00AB2AFF">
      <w:pPr>
        <w:autoSpaceDE w:val="0"/>
        <w:autoSpaceDN w:val="0"/>
        <w:adjustRightInd w:val="0"/>
        <w:spacing w:line="276" w:lineRule="auto"/>
      </w:pPr>
      <w:r w:rsidRPr="00AB2AFF">
        <w:rPr>
          <w:color w:val="000000"/>
        </w:rPr>
        <w:t>Sursa:www.cjdolj.ro</w:t>
      </w:r>
      <w:r w:rsidR="008C45A7" w:rsidRPr="00AB2AFF">
        <w:rPr>
          <w:color w:val="000000"/>
        </w:rPr>
        <w:t xml:space="preserve"> </w:t>
      </w:r>
      <w:r w:rsidRPr="00AB2AFF">
        <w:rPr>
          <w:color w:val="000000"/>
        </w:rPr>
        <w:t>de comune (560 de sate).</w:t>
      </w:r>
    </w:p>
    <w:p w:rsidR="00EB4999" w:rsidRPr="00AB2AFF" w:rsidRDefault="00EB4999" w:rsidP="00AB2AFF">
      <w:pPr>
        <w:autoSpaceDE w:val="0"/>
        <w:autoSpaceDN w:val="0"/>
        <w:adjustRightInd w:val="0"/>
        <w:spacing w:line="276" w:lineRule="auto"/>
        <w:ind w:firstLine="851"/>
      </w:pPr>
      <w:r w:rsidRPr="00AB2AFF">
        <w:rPr>
          <w:color w:val="000000"/>
        </w:rPr>
        <w:t xml:space="preserve">Municipiul Râmnicu Vâlcea, reşedinţa judeţului Vâlcea, este situat în zona centrală a </w:t>
      </w:r>
    </w:p>
    <w:p w:rsidR="00EB4999" w:rsidRPr="00AB2AFF" w:rsidRDefault="00EB4999" w:rsidP="00AB2AFF">
      <w:pPr>
        <w:autoSpaceDE w:val="0"/>
        <w:autoSpaceDN w:val="0"/>
        <w:adjustRightInd w:val="0"/>
        <w:spacing w:line="276" w:lineRule="auto"/>
        <w:rPr>
          <w:color w:val="000000"/>
        </w:rPr>
      </w:pPr>
      <w:r w:rsidRPr="00AB2AFF">
        <w:rPr>
          <w:color w:val="000000"/>
        </w:rPr>
        <w:t>judeţului, la 195 km de Bucureşti (DN 7, E 81), 118 km de Craiova (DN 64), 100 km de Sibiu</w:t>
      </w:r>
    </w:p>
    <w:p w:rsidR="00EB4999" w:rsidRPr="00AB2AFF" w:rsidRDefault="00EB4999" w:rsidP="00AB2AFF">
      <w:pPr>
        <w:autoSpaceDE w:val="0"/>
        <w:autoSpaceDN w:val="0"/>
        <w:adjustRightInd w:val="0"/>
        <w:spacing w:line="276" w:lineRule="auto"/>
      </w:pPr>
      <w:r w:rsidRPr="00AB2AFF">
        <w:rPr>
          <w:color w:val="000000"/>
        </w:rPr>
        <w:t xml:space="preserve">(DN 7, E 81), 130 km de Târgu Jiu (DN 67), 60 km de Piteşti (DN 7, E 81). </w:t>
      </w:r>
    </w:p>
    <w:p w:rsidR="00EB4999" w:rsidRPr="00AB2AFF" w:rsidRDefault="00EB4999" w:rsidP="00AB2AFF">
      <w:pPr>
        <w:autoSpaceDE w:val="0"/>
        <w:autoSpaceDN w:val="0"/>
        <w:adjustRightInd w:val="0"/>
        <w:spacing w:line="276" w:lineRule="auto"/>
        <w:ind w:firstLine="851"/>
        <w:rPr>
          <w:color w:val="000000"/>
        </w:rPr>
      </w:pPr>
      <w:r w:rsidRPr="00AB2AFF">
        <w:rPr>
          <w:color w:val="000000"/>
        </w:rPr>
        <w:t>Localizarea Municipiul Râmnicu Vâlcea se află în zona colinară a Carpaţilor Meridionali,</w:t>
      </w:r>
    </w:p>
    <w:p w:rsidR="00EB4999" w:rsidRPr="00AB2AFF" w:rsidRDefault="00EB4999" w:rsidP="00AB2AFF">
      <w:pPr>
        <w:autoSpaceDE w:val="0"/>
        <w:autoSpaceDN w:val="0"/>
        <w:adjustRightInd w:val="0"/>
        <w:spacing w:line="276" w:lineRule="auto"/>
        <w:rPr>
          <w:color w:val="000000"/>
        </w:rPr>
      </w:pPr>
      <w:r w:rsidRPr="00AB2AFF">
        <w:rPr>
          <w:color w:val="000000"/>
        </w:rPr>
        <w:t>la o altitudine medie de 250 m, pe malul drept al râului Olt, la confluenţa acestuia cu râul Olăneşti</w:t>
      </w:r>
    </w:p>
    <w:p w:rsidR="00EB4999" w:rsidRPr="00AB2AFF" w:rsidRDefault="00EB4999" w:rsidP="00AB2AFF">
      <w:pPr>
        <w:autoSpaceDE w:val="0"/>
        <w:autoSpaceDN w:val="0"/>
        <w:adjustRightInd w:val="0"/>
        <w:spacing w:line="276" w:lineRule="auto"/>
      </w:pPr>
      <w:r w:rsidRPr="00AB2AFF">
        <w:rPr>
          <w:color w:val="000000"/>
        </w:rPr>
        <w:t xml:space="preserve">şi este traversat de meridianul de 24°22'21" E şi de paralela 45°07' N. </w:t>
      </w:r>
    </w:p>
    <w:p w:rsidR="00EB4999" w:rsidRPr="00AB2AFF" w:rsidRDefault="00EB4999" w:rsidP="00AB2AFF">
      <w:pPr>
        <w:autoSpaceDE w:val="0"/>
        <w:autoSpaceDN w:val="0"/>
        <w:adjustRightInd w:val="0"/>
        <w:spacing w:line="276" w:lineRule="auto"/>
        <w:ind w:firstLine="851"/>
        <w:rPr>
          <w:color w:val="000000"/>
        </w:rPr>
      </w:pPr>
      <w:r w:rsidRPr="00AB2AFF">
        <w:rPr>
          <w:color w:val="000000"/>
        </w:rPr>
        <w:t>Municipiul Râmnicu Vâlcea este situat la distanţe aproape egale (cca. 20 km) de trei</w:t>
      </w:r>
    </w:p>
    <w:p w:rsidR="00EB4999" w:rsidRPr="00AB2AFF" w:rsidRDefault="00EB4999" w:rsidP="00AB2AFF">
      <w:pPr>
        <w:autoSpaceDE w:val="0"/>
        <w:autoSpaceDN w:val="0"/>
        <w:adjustRightInd w:val="0"/>
        <w:spacing w:line="276" w:lineRule="auto"/>
        <w:rPr>
          <w:color w:val="000000"/>
        </w:rPr>
      </w:pPr>
      <w:r w:rsidRPr="00AB2AFF">
        <w:rPr>
          <w:color w:val="000000"/>
        </w:rPr>
        <w:t>importante staţiuni balneo-climaterice, frecventate de turişti din ţară şi străinătate: CălimăneştiCăciulata-Cozia, Băile Olăneşti şi Băile Govora.</w:t>
      </w:r>
    </w:p>
    <w:p w:rsidR="00EB4999" w:rsidRPr="00AB2AFF" w:rsidRDefault="00EB4999" w:rsidP="00AB2AFF">
      <w:pPr>
        <w:autoSpaceDE w:val="0"/>
        <w:autoSpaceDN w:val="0"/>
        <w:adjustRightInd w:val="0"/>
        <w:spacing w:line="276" w:lineRule="auto"/>
        <w:rPr>
          <w:color w:val="000000"/>
        </w:rPr>
      </w:pPr>
      <w:r w:rsidRPr="00AB2AFF">
        <w:rPr>
          <w:color w:val="000000"/>
        </w:rPr>
        <w:t>El</w:t>
      </w:r>
      <w:r w:rsidR="008C45A7" w:rsidRPr="00AB2AFF">
        <w:rPr>
          <w:color w:val="000000"/>
        </w:rPr>
        <w:t xml:space="preserve"> </w:t>
      </w:r>
      <w:r w:rsidRPr="00AB2AFF">
        <w:rPr>
          <w:color w:val="000000"/>
        </w:rPr>
        <w:t>se</w:t>
      </w:r>
      <w:r w:rsidR="008C45A7" w:rsidRPr="00AB2AFF">
        <w:rPr>
          <w:color w:val="000000"/>
        </w:rPr>
        <w:t xml:space="preserve"> </w:t>
      </w:r>
      <w:r w:rsidRPr="00AB2AFF">
        <w:rPr>
          <w:color w:val="000000"/>
        </w:rPr>
        <w:t>întinde</w:t>
      </w:r>
      <w:r w:rsidR="008C45A7" w:rsidRPr="00AB2AFF">
        <w:rPr>
          <w:color w:val="000000"/>
        </w:rPr>
        <w:t xml:space="preserve"> </w:t>
      </w:r>
      <w:r w:rsidRPr="00AB2AFF">
        <w:rPr>
          <w:color w:val="000000"/>
        </w:rPr>
        <w:t>pe</w:t>
      </w:r>
      <w:r w:rsidR="008C45A7" w:rsidRPr="00AB2AFF">
        <w:rPr>
          <w:color w:val="000000"/>
        </w:rPr>
        <w:t xml:space="preserve"> </w:t>
      </w:r>
      <w:r w:rsidRPr="00AB2AFF">
        <w:rPr>
          <w:color w:val="000000"/>
        </w:rPr>
        <w:t>o</w:t>
      </w:r>
      <w:r w:rsidR="008C45A7" w:rsidRPr="00AB2AFF">
        <w:rPr>
          <w:color w:val="000000"/>
        </w:rPr>
        <w:t xml:space="preserve"> </w:t>
      </w:r>
      <w:r w:rsidRPr="00AB2AFF">
        <w:rPr>
          <w:color w:val="000000"/>
        </w:rPr>
        <w:t>suprafaţă</w:t>
      </w:r>
      <w:r w:rsidR="008C45A7" w:rsidRPr="00AB2AFF">
        <w:rPr>
          <w:color w:val="000000"/>
        </w:rPr>
        <w:t xml:space="preserve"> </w:t>
      </w:r>
      <w:r w:rsidRPr="00AB2AFF">
        <w:rPr>
          <w:color w:val="000000"/>
        </w:rPr>
        <w:t>de</w:t>
      </w:r>
      <w:r w:rsidR="008C45A7" w:rsidRPr="00AB2AFF">
        <w:rPr>
          <w:color w:val="000000"/>
        </w:rPr>
        <w:t xml:space="preserve"> </w:t>
      </w:r>
      <w:r w:rsidRPr="00AB2AFF">
        <w:rPr>
          <w:color w:val="000000"/>
        </w:rPr>
        <w:t>8.952</w:t>
      </w:r>
      <w:r w:rsidR="008C45A7" w:rsidRPr="00AB2AFF">
        <w:rPr>
          <w:color w:val="000000"/>
        </w:rPr>
        <w:t xml:space="preserve"> </w:t>
      </w:r>
      <w:r w:rsidRPr="00AB2AFF">
        <w:rPr>
          <w:color w:val="000000"/>
        </w:rPr>
        <w:t>ha,</w:t>
      </w:r>
      <w:r w:rsidR="008C45A7" w:rsidRPr="00AB2AFF">
        <w:rPr>
          <w:color w:val="000000"/>
        </w:rPr>
        <w:t xml:space="preserve"> </w:t>
      </w:r>
      <w:r w:rsidRPr="00AB2AFF">
        <w:rPr>
          <w:color w:val="000000"/>
        </w:rPr>
        <w:t>din</w:t>
      </w:r>
      <w:r w:rsidR="008C45A7" w:rsidRPr="00AB2AFF">
        <w:rPr>
          <w:color w:val="000000"/>
        </w:rPr>
        <w:t xml:space="preserve"> </w:t>
      </w:r>
      <w:r w:rsidRPr="00AB2AFF">
        <w:rPr>
          <w:color w:val="000000"/>
        </w:rPr>
        <w:t>care</w:t>
      </w:r>
      <w:r w:rsidR="008C45A7" w:rsidRPr="00AB2AFF">
        <w:rPr>
          <w:color w:val="000000"/>
        </w:rPr>
        <w:t xml:space="preserve"> </w:t>
      </w:r>
      <w:r w:rsidRPr="00AB2AFF">
        <w:rPr>
          <w:color w:val="000000"/>
        </w:rPr>
        <w:t>3.495,41</w:t>
      </w:r>
      <w:r w:rsidR="008C45A7" w:rsidRPr="00AB2AFF">
        <w:rPr>
          <w:color w:val="000000"/>
        </w:rPr>
        <w:t xml:space="preserve"> </w:t>
      </w:r>
      <w:r w:rsidRPr="00AB2AFF">
        <w:rPr>
          <w:color w:val="000000"/>
        </w:rPr>
        <w:t>ha</w:t>
      </w:r>
      <w:r w:rsidR="008C45A7" w:rsidRPr="00AB2AFF">
        <w:rPr>
          <w:color w:val="000000"/>
        </w:rPr>
        <w:t xml:space="preserve"> </w:t>
      </w:r>
      <w:r w:rsidRPr="00AB2AFF">
        <w:rPr>
          <w:color w:val="000000"/>
        </w:rPr>
        <w:t>intravilan.</w:t>
      </w:r>
      <w:r w:rsidR="008C45A7" w:rsidRPr="00AB2AFF">
        <w:rPr>
          <w:color w:val="000000"/>
        </w:rPr>
        <w:t xml:space="preserve"> </w:t>
      </w:r>
      <w:r w:rsidRPr="00AB2AFF">
        <w:rPr>
          <w:color w:val="000000"/>
        </w:rPr>
        <w:t>Populația</w:t>
      </w:r>
      <w:r w:rsidR="008C45A7" w:rsidRPr="00AB2AFF">
        <w:rPr>
          <w:color w:val="000000"/>
        </w:rPr>
        <w:t xml:space="preserve"> </w:t>
      </w:r>
      <w:r w:rsidRPr="00AB2AFF">
        <w:rPr>
          <w:color w:val="000000"/>
        </w:rPr>
        <w:t>orașului</w:t>
      </w:r>
      <w:r w:rsidR="008C45A7" w:rsidRPr="00AB2AFF">
        <w:rPr>
          <w:color w:val="000000"/>
        </w:rPr>
        <w:t xml:space="preserve"> </w:t>
      </w:r>
      <w:r w:rsidRPr="00AB2AFF">
        <w:rPr>
          <w:color w:val="000000"/>
        </w:rPr>
        <w:t>este</w:t>
      </w:r>
      <w:r w:rsidR="008C45A7" w:rsidRPr="00AB2AFF">
        <w:rPr>
          <w:color w:val="000000"/>
        </w:rPr>
        <w:t xml:space="preserve"> </w:t>
      </w:r>
      <w:r w:rsidRPr="00AB2AFF">
        <w:rPr>
          <w:color w:val="000000"/>
        </w:rPr>
        <w:t>de</w:t>
      </w:r>
      <w:r w:rsidR="008C45A7" w:rsidRPr="00AB2AFF">
        <w:rPr>
          <w:color w:val="000000"/>
        </w:rPr>
        <w:t xml:space="preserve"> </w:t>
      </w:r>
      <w:r w:rsidRPr="00AB2AFF">
        <w:rPr>
          <w:color w:val="000000"/>
        </w:rPr>
        <w:t>119.</w:t>
      </w:r>
      <w:r w:rsidR="008C45A7" w:rsidRPr="00AB2AFF">
        <w:rPr>
          <w:color w:val="000000"/>
        </w:rPr>
        <w:t xml:space="preserve"> </w:t>
      </w:r>
      <w:r w:rsidRPr="00AB2AFF">
        <w:rPr>
          <w:color w:val="000000"/>
        </w:rPr>
        <w:t>348 locuitori (2014).</w:t>
      </w:r>
    </w:p>
    <w:p w:rsidR="00EB4999" w:rsidRPr="00AB2AFF" w:rsidRDefault="00EB4999" w:rsidP="00AB2AFF">
      <w:pPr>
        <w:autoSpaceDE w:val="0"/>
        <w:autoSpaceDN w:val="0"/>
        <w:adjustRightInd w:val="0"/>
        <w:spacing w:line="276" w:lineRule="auto"/>
        <w:ind w:firstLine="851"/>
      </w:pPr>
      <w:r w:rsidRPr="00AB2AFF">
        <w:rPr>
          <w:color w:val="000000"/>
        </w:rPr>
        <w:t>Județul Vâlcea are cel mai mare număr de orașe și de sate dintre județele Regiunii de</w:t>
      </w:r>
    </w:p>
    <w:p w:rsidR="008C45A7" w:rsidRPr="00AB2AFF" w:rsidRDefault="00EB4999" w:rsidP="00AB2AFF">
      <w:pPr>
        <w:autoSpaceDE w:val="0"/>
        <w:autoSpaceDN w:val="0"/>
        <w:adjustRightInd w:val="0"/>
        <w:spacing w:line="276" w:lineRule="auto"/>
      </w:pPr>
      <w:r w:rsidRPr="00AB2AFF">
        <w:rPr>
          <w:color w:val="000000"/>
        </w:rPr>
        <w:t xml:space="preserve">dezvoltare Sud-Vest Oltenia.  </w:t>
      </w:r>
    </w:p>
    <w:p w:rsidR="00EB4999" w:rsidRPr="00AB2AFF" w:rsidRDefault="00EB4999" w:rsidP="00AB2AFF">
      <w:pPr>
        <w:autoSpaceDE w:val="0"/>
        <w:autoSpaceDN w:val="0"/>
        <w:adjustRightInd w:val="0"/>
        <w:spacing w:line="276" w:lineRule="auto"/>
        <w:ind w:firstLine="709"/>
      </w:pPr>
      <w:r w:rsidRPr="00AB2AFF">
        <w:rPr>
          <w:color w:val="000000"/>
        </w:rPr>
        <w:t>Prin aşezarea sa geografică, judeţul Vâlcea beneficiază de aproape toate formele majore de</w:t>
      </w:r>
    </w:p>
    <w:p w:rsidR="00EB4999" w:rsidRPr="00AB2AFF" w:rsidRDefault="00EB4999" w:rsidP="00AB2AFF">
      <w:pPr>
        <w:autoSpaceDE w:val="0"/>
        <w:autoSpaceDN w:val="0"/>
        <w:adjustRightInd w:val="0"/>
        <w:spacing w:line="276" w:lineRule="auto"/>
        <w:rPr>
          <w:color w:val="000000"/>
        </w:rPr>
      </w:pPr>
      <w:r w:rsidRPr="00AB2AFF">
        <w:rPr>
          <w:color w:val="000000"/>
        </w:rPr>
        <w:t>relief: munţi, dealuri subcarpatice, podiş şi lunci cu aspect de câmpie, dispuse în trepte de la nord</w:t>
      </w:r>
    </w:p>
    <w:p w:rsidR="00EB4999" w:rsidRPr="00AB2AFF" w:rsidRDefault="00EB4999" w:rsidP="00AB2AFF">
      <w:pPr>
        <w:autoSpaceDE w:val="0"/>
        <w:autoSpaceDN w:val="0"/>
        <w:adjustRightInd w:val="0"/>
        <w:spacing w:line="276" w:lineRule="auto"/>
        <w:rPr>
          <w:color w:val="000000"/>
        </w:rPr>
      </w:pPr>
      <w:r w:rsidRPr="00AB2AFF">
        <w:rPr>
          <w:color w:val="000000"/>
        </w:rPr>
        <w:t>la sud, întregite de defileele ale Oltului şi Lotrului, străjuite de munţii Cozia, Căpăţânii, Făgăraş,</w:t>
      </w:r>
    </w:p>
    <w:p w:rsidR="00EB4999" w:rsidRPr="00AB2AFF" w:rsidRDefault="00EB4999" w:rsidP="00AB2AFF">
      <w:pPr>
        <w:autoSpaceDE w:val="0"/>
        <w:autoSpaceDN w:val="0"/>
        <w:adjustRightInd w:val="0"/>
        <w:spacing w:line="276" w:lineRule="auto"/>
        <w:rPr>
          <w:color w:val="000000"/>
        </w:rPr>
      </w:pPr>
      <w:r w:rsidRPr="00AB2AFF">
        <w:rPr>
          <w:color w:val="000000"/>
        </w:rPr>
        <w:t>Lotru şi Parâng. Aici între masivele de munţi se află una din cele mai mari depresiuni</w:t>
      </w:r>
    </w:p>
    <w:p w:rsidR="00EB4999" w:rsidRPr="00AB2AFF" w:rsidRDefault="00EB4999" w:rsidP="00AB2AFF">
      <w:pPr>
        <w:autoSpaceDE w:val="0"/>
        <w:autoSpaceDN w:val="0"/>
        <w:adjustRightInd w:val="0"/>
        <w:spacing w:line="276" w:lineRule="auto"/>
      </w:pPr>
      <w:r w:rsidRPr="00AB2AFF">
        <w:rPr>
          <w:color w:val="000000"/>
        </w:rPr>
        <w:t xml:space="preserve">intramontane din judeţ, cunoscută sub numele de Ţara Loviştei.  </w:t>
      </w:r>
    </w:p>
    <w:p w:rsidR="00EB4999" w:rsidRPr="00AB2AFF" w:rsidRDefault="00EB4999" w:rsidP="00AB2AFF">
      <w:pPr>
        <w:autoSpaceDE w:val="0"/>
        <w:autoSpaceDN w:val="0"/>
        <w:adjustRightInd w:val="0"/>
        <w:spacing w:line="276" w:lineRule="auto"/>
        <w:ind w:firstLine="851"/>
        <w:rPr>
          <w:color w:val="000000"/>
        </w:rPr>
      </w:pPr>
      <w:r w:rsidRPr="00AB2AFF">
        <w:rPr>
          <w:color w:val="000000"/>
        </w:rPr>
        <w:t>Sistemul hidroenergetic din județul Vâlcea este alcătuit din 18 hidrocentrale (Ciunget,</w:t>
      </w:r>
    </w:p>
    <w:p w:rsidR="00EB4999" w:rsidRPr="00AB2AFF" w:rsidRDefault="00EB4999" w:rsidP="00AB2AFF">
      <w:pPr>
        <w:autoSpaceDE w:val="0"/>
        <w:autoSpaceDN w:val="0"/>
        <w:adjustRightInd w:val="0"/>
        <w:spacing w:line="276" w:lineRule="auto"/>
        <w:rPr>
          <w:color w:val="000000"/>
        </w:rPr>
      </w:pPr>
      <w:r w:rsidRPr="00AB2AFF">
        <w:rPr>
          <w:color w:val="000000"/>
        </w:rPr>
        <w:t>Malaia, Brădișor, Câineni, Robești, Cornetu, Gura Lotrului, Turnu, Călimănești, Dăești, Râmnicu</w:t>
      </w:r>
    </w:p>
    <w:p w:rsidR="00EB4999" w:rsidRPr="00AB2AFF" w:rsidRDefault="00EB4999" w:rsidP="00AB2AFF">
      <w:pPr>
        <w:autoSpaceDE w:val="0"/>
        <w:autoSpaceDN w:val="0"/>
        <w:adjustRightInd w:val="0"/>
        <w:spacing w:line="276" w:lineRule="auto"/>
      </w:pPr>
      <w:r w:rsidRPr="00AB2AFF">
        <w:rPr>
          <w:color w:val="000000"/>
        </w:rPr>
        <w:t xml:space="preserve">Vâlcea, Râureni, Govora, Băbeni, Ionești, Zăvideni, Drăgășani, Vlădești) și 12 centrale </w:t>
      </w:r>
    </w:p>
    <w:p w:rsidR="00EB4999" w:rsidRPr="00AB2AFF" w:rsidRDefault="00EB4999" w:rsidP="00AB2AFF">
      <w:pPr>
        <w:autoSpaceDE w:val="0"/>
        <w:autoSpaceDN w:val="0"/>
        <w:adjustRightInd w:val="0"/>
        <w:spacing w:line="276" w:lineRule="auto"/>
      </w:pPr>
      <w:r w:rsidRPr="00AB2AFF">
        <w:rPr>
          <w:color w:val="000000"/>
        </w:rPr>
        <w:t>Judeţul Vâlcea 2016  hidroelectrice de mică putere și microcentrale (Alunu, Horezu 1, Horezu 2, Tomșani 1, Tomșani2,</w:t>
      </w:r>
      <w:r w:rsidR="00770432" w:rsidRPr="00AB2AFF">
        <w:t xml:space="preserve"> </w:t>
      </w:r>
      <w:r w:rsidRPr="00AB2AFF">
        <w:rPr>
          <w:color w:val="000000"/>
        </w:rPr>
        <w:t>Tomșani 3, Baia, Păușa, Voineasa 1, Voineasa 2, Voineasa 3, Bistrița Prislop)</w:t>
      </w:r>
      <w:r w:rsidR="00770432" w:rsidRPr="00AB2AFF">
        <w:rPr>
          <w:color w:val="000000"/>
        </w:rPr>
        <w:t>.</w:t>
      </w:r>
    </w:p>
    <w:p w:rsidR="00EB4999" w:rsidRPr="00AB2AFF" w:rsidRDefault="00EB4999" w:rsidP="00AB2AFF">
      <w:pPr>
        <w:autoSpaceDE w:val="0"/>
        <w:autoSpaceDN w:val="0"/>
        <w:adjustRightInd w:val="0"/>
        <w:spacing w:line="276" w:lineRule="auto"/>
        <w:ind w:firstLine="851"/>
        <w:rPr>
          <w:color w:val="000000"/>
        </w:rPr>
      </w:pPr>
      <w:r w:rsidRPr="00AB2AFF">
        <w:rPr>
          <w:color w:val="000000"/>
        </w:rPr>
        <w:t>Două treimi din suprafaţa judeţului sunt ocupate de Podişul Getic şi Subcarpaţii Getici, cu</w:t>
      </w:r>
    </w:p>
    <w:p w:rsidR="00EB4999" w:rsidRPr="00AB2AFF" w:rsidRDefault="00EB4999" w:rsidP="00AB2AFF">
      <w:pPr>
        <w:autoSpaceDE w:val="0"/>
        <w:autoSpaceDN w:val="0"/>
        <w:adjustRightInd w:val="0"/>
        <w:spacing w:line="276" w:lineRule="auto"/>
        <w:rPr>
          <w:color w:val="000000"/>
        </w:rPr>
      </w:pPr>
      <w:r w:rsidRPr="00AB2AFF">
        <w:rPr>
          <w:color w:val="000000"/>
        </w:rPr>
        <w:t>altitudini între 400–800 m. Râul Olt străbate judeţul pe o distanţă de 135 km, primind apele a</w:t>
      </w:r>
    </w:p>
    <w:p w:rsidR="00EB4999" w:rsidRPr="00AB2AFF" w:rsidRDefault="00EB4999" w:rsidP="00AB2AFF">
      <w:pPr>
        <w:autoSpaceDE w:val="0"/>
        <w:autoSpaceDN w:val="0"/>
        <w:adjustRightInd w:val="0"/>
        <w:spacing w:line="276" w:lineRule="auto"/>
        <w:rPr>
          <w:color w:val="000000"/>
        </w:rPr>
      </w:pPr>
      <w:r w:rsidRPr="00AB2AFF">
        <w:rPr>
          <w:color w:val="000000"/>
        </w:rPr>
        <w:t>numeroşi afluenţi din care cel mai important este Lotrul. Acest bazin hidrografic, care se află în</w:t>
      </w:r>
    </w:p>
    <w:p w:rsidR="00EB4999" w:rsidRPr="00AB2AFF" w:rsidRDefault="00EB4999" w:rsidP="00AB2AFF">
      <w:pPr>
        <w:autoSpaceDE w:val="0"/>
        <w:autoSpaceDN w:val="0"/>
        <w:adjustRightInd w:val="0"/>
        <w:spacing w:line="276" w:lineRule="auto"/>
        <w:rPr>
          <w:color w:val="000000"/>
        </w:rPr>
      </w:pPr>
      <w:r w:rsidRPr="00AB2AFF">
        <w:rPr>
          <w:color w:val="000000"/>
        </w:rPr>
        <w:t>partea dreaptă a Oltului, cuprinde aproape toată suprafaţa judeţului. Această reţea hidrografică este</w:t>
      </w:r>
    </w:p>
    <w:p w:rsidR="00EB4999" w:rsidRPr="00AB2AFF" w:rsidRDefault="00EB4999" w:rsidP="00AB2AFF">
      <w:pPr>
        <w:autoSpaceDE w:val="0"/>
        <w:autoSpaceDN w:val="0"/>
        <w:adjustRightInd w:val="0"/>
        <w:spacing w:line="276" w:lineRule="auto"/>
        <w:rPr>
          <w:color w:val="000000"/>
        </w:rPr>
      </w:pPr>
      <w:r w:rsidRPr="00AB2AFF">
        <w:rPr>
          <w:color w:val="000000"/>
        </w:rPr>
        <w:t>întregită de numeroase lacuri: Gâlcescu, Zănoaga Mare, Iezerul Latoriţei (lacuri glaciare), Vidra,</w:t>
      </w:r>
    </w:p>
    <w:p w:rsidR="00EB4999" w:rsidRPr="00AB2AFF" w:rsidRDefault="00EB4999" w:rsidP="00AB2AFF">
      <w:pPr>
        <w:autoSpaceDE w:val="0"/>
        <w:autoSpaceDN w:val="0"/>
        <w:adjustRightInd w:val="0"/>
        <w:spacing w:line="276" w:lineRule="auto"/>
        <w:rPr>
          <w:color w:val="000000"/>
        </w:rPr>
      </w:pPr>
      <w:r w:rsidRPr="00AB2AFF">
        <w:rPr>
          <w:color w:val="000000"/>
        </w:rPr>
        <w:t>Brădet, Cornet, Călimăneşti, Dăeşti, Râmnicu Vâlcea, Râureni, Govora, Slăviteşti, Ioneşti,</w:t>
      </w:r>
    </w:p>
    <w:p w:rsidR="00EB4999" w:rsidRPr="00AB2AFF" w:rsidRDefault="00EB4999" w:rsidP="00AB2AFF">
      <w:pPr>
        <w:autoSpaceDE w:val="0"/>
        <w:autoSpaceDN w:val="0"/>
        <w:adjustRightInd w:val="0"/>
        <w:spacing w:line="276" w:lineRule="auto"/>
        <w:rPr>
          <w:color w:val="000000"/>
        </w:rPr>
      </w:pPr>
      <w:r w:rsidRPr="00AB2AFF">
        <w:rPr>
          <w:color w:val="000000"/>
        </w:rPr>
        <w:t>Zăvideni, Drăgăşani (lacuri artificiale pe Lotru şi Olt pentru hidrocentrale) şi lacurile sărate de la</w:t>
      </w:r>
    </w:p>
    <w:p w:rsidR="00F569EE" w:rsidRPr="00FC53D5" w:rsidRDefault="00EB4999" w:rsidP="00FC53D5">
      <w:pPr>
        <w:spacing w:line="276" w:lineRule="auto"/>
        <w:ind w:left="2340" w:hanging="2340"/>
        <w:rPr>
          <w:color w:val="000000"/>
        </w:rPr>
      </w:pPr>
      <w:r w:rsidRPr="00AB2AFF">
        <w:rPr>
          <w:color w:val="000000"/>
        </w:rPr>
        <w:t>Ocnele Mari.</w:t>
      </w:r>
    </w:p>
    <w:p w:rsidR="00F569EE" w:rsidRDefault="00F569EE" w:rsidP="00FC53D5">
      <w:pPr>
        <w:rPr>
          <w:b/>
          <w:color w:val="000000"/>
        </w:rPr>
      </w:pPr>
    </w:p>
    <w:p w:rsidR="00F569EE" w:rsidRDefault="00F569EE" w:rsidP="00AB2AFF">
      <w:pPr>
        <w:rPr>
          <w:b/>
          <w:color w:val="000000"/>
        </w:rPr>
      </w:pPr>
    </w:p>
    <w:p w:rsidR="00F569EE" w:rsidRDefault="00F569EE" w:rsidP="00EB4999">
      <w:pPr>
        <w:ind w:left="2340" w:hanging="2340"/>
        <w:rPr>
          <w:b/>
          <w:color w:val="000000"/>
        </w:rPr>
      </w:pPr>
    </w:p>
    <w:p w:rsidR="00EB4999" w:rsidRPr="00F569EE" w:rsidRDefault="003717AA" w:rsidP="00EB4999">
      <w:pPr>
        <w:ind w:left="2340" w:hanging="2340"/>
        <w:rPr>
          <w:b/>
          <w:color w:val="000000"/>
        </w:rPr>
      </w:pPr>
      <w:r w:rsidRPr="00F569EE">
        <w:rPr>
          <w:b/>
          <w:color w:val="000000"/>
        </w:rPr>
        <w:t>2.1.2 Structura economiei regionale</w:t>
      </w:r>
    </w:p>
    <w:p w:rsidR="003717AA" w:rsidRDefault="003717AA" w:rsidP="00EB4999">
      <w:pPr>
        <w:ind w:left="2340" w:hanging="2340"/>
        <w:rPr>
          <w:color w:val="000000"/>
        </w:rPr>
      </w:pPr>
    </w:p>
    <w:p w:rsidR="003717AA" w:rsidRPr="00AB2AFF" w:rsidRDefault="003717AA" w:rsidP="00AB2AFF">
      <w:pPr>
        <w:autoSpaceDE w:val="0"/>
        <w:autoSpaceDN w:val="0"/>
        <w:adjustRightInd w:val="0"/>
        <w:spacing w:line="276" w:lineRule="auto"/>
        <w:ind w:firstLine="851"/>
      </w:pPr>
      <w:r w:rsidRPr="00AB2AFF">
        <w:rPr>
          <w:color w:val="000000"/>
        </w:rPr>
        <w:t xml:space="preserve">Potențialul economic natural este dat de bogatele resurse agricole, </w:t>
      </w:r>
      <w:r w:rsidR="00770432" w:rsidRPr="00AB2AFF">
        <w:rPr>
          <w:color w:val="000000"/>
        </w:rPr>
        <w:t xml:space="preserve">hidroenergetice și </w:t>
      </w:r>
      <w:r w:rsidRPr="00AB2AFF">
        <w:rPr>
          <w:color w:val="000000"/>
        </w:rPr>
        <w:t>termoenergetice. Aceste resurse sunt distribuite diferit în</w:t>
      </w:r>
      <w:r w:rsidR="00770432" w:rsidRPr="00AB2AFF">
        <w:t xml:space="preserve"> </w:t>
      </w:r>
      <w:r w:rsidRPr="00AB2AFF">
        <w:rPr>
          <w:color w:val="000000"/>
        </w:rPr>
        <w:t>interiorul regiunii: județele din sud (Dolj și Olt în special, Mehedinți) sunt</w:t>
      </w:r>
      <w:r w:rsidR="00770432" w:rsidRPr="00AB2AFF">
        <w:t xml:space="preserve"> </w:t>
      </w:r>
      <w:r w:rsidRPr="00AB2AFF">
        <w:rPr>
          <w:color w:val="000000"/>
        </w:rPr>
        <w:t>preponderent agricole, Mehedinți și Vâlcea se remarcă prin resursele</w:t>
      </w:r>
    </w:p>
    <w:p w:rsidR="003717AA" w:rsidRPr="00AB2AFF" w:rsidRDefault="003717AA" w:rsidP="00AB2AFF">
      <w:pPr>
        <w:autoSpaceDE w:val="0"/>
        <w:autoSpaceDN w:val="0"/>
        <w:adjustRightInd w:val="0"/>
        <w:spacing w:line="276" w:lineRule="auto"/>
        <w:rPr>
          <w:color w:val="000000"/>
        </w:rPr>
      </w:pPr>
      <w:r w:rsidRPr="00AB2AFF">
        <w:rPr>
          <w:color w:val="000000"/>
        </w:rPr>
        <w:t>hidroenergetice de la Porțile de Fier și Lotru-Olt, iar Gorj prin resursele</w:t>
      </w:r>
      <w:r w:rsidR="00770432" w:rsidRPr="00AB2AFF">
        <w:rPr>
          <w:color w:val="000000"/>
        </w:rPr>
        <w:t xml:space="preserve"> </w:t>
      </w:r>
      <w:r w:rsidRPr="00AB2AFF">
        <w:rPr>
          <w:color w:val="000000"/>
        </w:rPr>
        <w:t>termoenergetice din zona Motru-Rovinari și Turceni. Tradiția economică moștenită din perioadă comunistă vorbește despre o</w:t>
      </w:r>
    </w:p>
    <w:p w:rsidR="003717AA" w:rsidRPr="00AB2AFF" w:rsidRDefault="003717AA" w:rsidP="00AB2AFF">
      <w:pPr>
        <w:autoSpaceDE w:val="0"/>
        <w:autoSpaceDN w:val="0"/>
        <w:adjustRightInd w:val="0"/>
        <w:spacing w:line="276" w:lineRule="auto"/>
      </w:pPr>
      <w:r w:rsidRPr="00AB2AFF">
        <w:rPr>
          <w:color w:val="000000"/>
        </w:rPr>
        <w:t>regiune divizată economic între agricultura (județele Dolj și Olt) și o industrie bazată în special pe exploatarea intensivă a resurselor naturale existențe (județele Gorj, Vâlcea și</w:t>
      </w:r>
    </w:p>
    <w:p w:rsidR="003717AA" w:rsidRPr="00AB2AFF" w:rsidRDefault="003717AA" w:rsidP="00AB2AFF">
      <w:pPr>
        <w:spacing w:line="276" w:lineRule="auto"/>
        <w:ind w:left="2340" w:hanging="2340"/>
        <w:rPr>
          <w:color w:val="000000"/>
        </w:rPr>
      </w:pPr>
      <w:r w:rsidRPr="00AB2AFF">
        <w:rPr>
          <w:color w:val="000000"/>
        </w:rPr>
        <w:t>Mehedinți).</w:t>
      </w:r>
    </w:p>
    <w:p w:rsidR="003717AA" w:rsidRPr="00AB2AFF" w:rsidRDefault="003717AA" w:rsidP="00AB2AFF">
      <w:pPr>
        <w:autoSpaceDE w:val="0"/>
        <w:autoSpaceDN w:val="0"/>
        <w:adjustRightInd w:val="0"/>
        <w:spacing w:line="276" w:lineRule="auto"/>
        <w:ind w:firstLine="709"/>
      </w:pPr>
      <w:r w:rsidRPr="00AB2AFF">
        <w:rPr>
          <w:color w:val="000000"/>
        </w:rPr>
        <w:t>Comparaţia pe judeţe a structurii VAB în 2013 evidenţiază următoarele aspecte relevante:</w:t>
      </w:r>
      <w:r w:rsidRPr="00AB2AFF">
        <w:rPr>
          <w:b/>
          <w:bCs/>
          <w:color w:val="000000"/>
        </w:rPr>
        <w:t xml:space="preserve">  </w:t>
      </w:r>
    </w:p>
    <w:p w:rsidR="003717AA" w:rsidRPr="00AB2AFF" w:rsidRDefault="003717AA" w:rsidP="00AB2AFF">
      <w:pPr>
        <w:autoSpaceDE w:val="0"/>
        <w:autoSpaceDN w:val="0"/>
        <w:adjustRightInd w:val="0"/>
        <w:spacing w:line="276" w:lineRule="auto"/>
        <w:rPr>
          <w:color w:val="000000"/>
        </w:rPr>
      </w:pPr>
      <w:r w:rsidRPr="00AB2AFF">
        <w:rPr>
          <w:color w:val="000000"/>
        </w:rPr>
        <w:t>- din punct de vedere economic, judeţul Vâlcea ocupă penultimul loc din regiune privind</w:t>
      </w:r>
    </w:p>
    <w:p w:rsidR="003717AA" w:rsidRPr="00AB2AFF" w:rsidRDefault="003717AA" w:rsidP="00AB2AFF">
      <w:pPr>
        <w:autoSpaceDE w:val="0"/>
        <w:autoSpaceDN w:val="0"/>
        <w:adjustRightInd w:val="0"/>
        <w:spacing w:line="276" w:lineRule="auto"/>
        <w:rPr>
          <w:color w:val="000000"/>
        </w:rPr>
      </w:pPr>
      <w:r w:rsidRPr="00AB2AFF">
        <w:rPr>
          <w:color w:val="000000"/>
        </w:rPr>
        <w:t>ponderea VAB în agricultură, silvicultură şi pescuit (7%), pondere peste media</w:t>
      </w:r>
    </w:p>
    <w:p w:rsidR="003717AA" w:rsidRPr="00AB2AFF" w:rsidRDefault="003717AA" w:rsidP="00AB2AFF">
      <w:pPr>
        <w:autoSpaceDE w:val="0"/>
        <w:autoSpaceDN w:val="0"/>
        <w:adjustRightInd w:val="0"/>
        <w:spacing w:line="276" w:lineRule="auto"/>
      </w:pPr>
      <w:r w:rsidRPr="00AB2AFF">
        <w:rPr>
          <w:color w:val="000000"/>
        </w:rPr>
        <w:t xml:space="preserve">naţională(6,1%)  şi sub valoarea regiunii(8,8%). </w:t>
      </w:r>
      <w:r w:rsidRPr="00AB2AFF">
        <w:rPr>
          <w:b/>
          <w:bCs/>
          <w:color w:val="000000"/>
        </w:rPr>
        <w:t xml:space="preserve"> </w:t>
      </w:r>
    </w:p>
    <w:p w:rsidR="003717AA" w:rsidRPr="00AB2AFF" w:rsidRDefault="003717AA" w:rsidP="00AB2AFF">
      <w:pPr>
        <w:autoSpaceDE w:val="0"/>
        <w:autoSpaceDN w:val="0"/>
        <w:adjustRightInd w:val="0"/>
        <w:spacing w:line="276" w:lineRule="auto"/>
        <w:rPr>
          <w:color w:val="000000"/>
        </w:rPr>
      </w:pPr>
      <w:r w:rsidRPr="00AB2AFF">
        <w:rPr>
          <w:color w:val="000000"/>
        </w:rPr>
        <w:t>- În industrie (30%), ponderea semnificativă a industriei prelucrătoare este tot penultima la</w:t>
      </w:r>
    </w:p>
    <w:p w:rsidR="003717AA" w:rsidRPr="00AB2AFF" w:rsidRDefault="003717AA" w:rsidP="00AB2AFF">
      <w:pPr>
        <w:autoSpaceDE w:val="0"/>
        <w:autoSpaceDN w:val="0"/>
        <w:adjustRightInd w:val="0"/>
        <w:spacing w:line="276" w:lineRule="auto"/>
      </w:pPr>
      <w:r w:rsidRPr="00AB2AFF">
        <w:rPr>
          <w:color w:val="000000"/>
        </w:rPr>
        <w:t xml:space="preserve">nivel regional, dar peste media la nivel national(28,6%). </w:t>
      </w:r>
      <w:r w:rsidRPr="00AB2AFF">
        <w:rPr>
          <w:b/>
          <w:bCs/>
          <w:color w:val="000000"/>
        </w:rPr>
        <w:t xml:space="preserve"> </w:t>
      </w:r>
    </w:p>
    <w:p w:rsidR="003717AA" w:rsidRPr="00AB2AFF" w:rsidRDefault="003717AA" w:rsidP="00AB2AFF">
      <w:pPr>
        <w:autoSpaceDE w:val="0"/>
        <w:autoSpaceDN w:val="0"/>
        <w:adjustRightInd w:val="0"/>
        <w:spacing w:line="276" w:lineRule="auto"/>
        <w:rPr>
          <w:color w:val="000000"/>
        </w:rPr>
      </w:pPr>
      <w:r w:rsidRPr="00AB2AFF">
        <w:rPr>
          <w:color w:val="000000"/>
        </w:rPr>
        <w:t>- În cadrul serviciilor, comerţul cu ridicata și cu amănuntul;  repararea autovehiculelor și</w:t>
      </w:r>
    </w:p>
    <w:p w:rsidR="003717AA" w:rsidRPr="00AB2AFF" w:rsidRDefault="003717AA" w:rsidP="00AB2AFF">
      <w:pPr>
        <w:autoSpaceDE w:val="0"/>
        <w:autoSpaceDN w:val="0"/>
        <w:adjustRightInd w:val="0"/>
        <w:spacing w:line="276" w:lineRule="auto"/>
        <w:jc w:val="left"/>
      </w:pPr>
      <w:r w:rsidRPr="00AB2AFF">
        <w:rPr>
          <w:color w:val="000000"/>
        </w:rPr>
        <w:t xml:space="preserve">motocicletelor; transport și depozitare; hoteluri și restaurante (20 % din VAB) , judeţul </w:t>
      </w:r>
    </w:p>
    <w:p w:rsidR="003717AA" w:rsidRPr="00AB2AFF" w:rsidRDefault="003717AA" w:rsidP="00C82EBB">
      <w:pPr>
        <w:autoSpaceDE w:val="0"/>
        <w:autoSpaceDN w:val="0"/>
        <w:adjustRightInd w:val="0"/>
        <w:spacing w:line="276" w:lineRule="auto"/>
        <w:rPr>
          <w:color w:val="000000"/>
        </w:rPr>
      </w:pPr>
      <w:r w:rsidRPr="00AB2AFF">
        <w:rPr>
          <w:color w:val="000000"/>
        </w:rPr>
        <w:t>Vâlcea ocupă primul loc in regiune, peste media regiunii (16,1%) si media nationala</w:t>
      </w:r>
    </w:p>
    <w:p w:rsidR="003717AA" w:rsidRPr="00AB2AFF" w:rsidRDefault="003717AA" w:rsidP="00C82EBB">
      <w:pPr>
        <w:autoSpaceDE w:val="0"/>
        <w:autoSpaceDN w:val="0"/>
        <w:adjustRightInd w:val="0"/>
        <w:spacing w:line="276" w:lineRule="auto"/>
      </w:pPr>
      <w:r w:rsidRPr="00AB2AFF">
        <w:rPr>
          <w:color w:val="000000"/>
        </w:rPr>
        <w:t xml:space="preserve">(16,1%). </w:t>
      </w:r>
      <w:r w:rsidRPr="00AB2AFF">
        <w:rPr>
          <w:b/>
          <w:bCs/>
          <w:color w:val="000000"/>
        </w:rPr>
        <w:t xml:space="preserve"> </w:t>
      </w:r>
    </w:p>
    <w:p w:rsidR="003717AA" w:rsidRPr="00AB2AFF" w:rsidRDefault="003717AA" w:rsidP="00C82EBB">
      <w:pPr>
        <w:autoSpaceDE w:val="0"/>
        <w:autoSpaceDN w:val="0"/>
        <w:adjustRightInd w:val="0"/>
        <w:spacing w:line="276" w:lineRule="auto"/>
        <w:rPr>
          <w:color w:val="000000"/>
        </w:rPr>
      </w:pPr>
      <w:r>
        <w:rPr>
          <w:color w:val="000000"/>
        </w:rPr>
        <w:t>-</w:t>
      </w:r>
      <w:r>
        <w:rPr>
          <w:rFonts w:ascii="Arial" w:hAnsi="Arial" w:cs="Arial"/>
          <w:color w:val="000000"/>
        </w:rPr>
        <w:t xml:space="preserve"> </w:t>
      </w:r>
      <w:r w:rsidRPr="00AB2AFF">
        <w:rPr>
          <w:color w:val="000000"/>
        </w:rPr>
        <w:t>Construcţiile: 9% (sub media regională si nationala), judeţul Vâlcea ocupand locul al</w:t>
      </w:r>
    </w:p>
    <w:p w:rsidR="003717AA" w:rsidRPr="00AB2AFF" w:rsidRDefault="003717AA" w:rsidP="00C82EBB">
      <w:pPr>
        <w:spacing w:line="276" w:lineRule="auto"/>
        <w:ind w:left="2340" w:hanging="2340"/>
        <w:rPr>
          <w:color w:val="000000"/>
        </w:rPr>
      </w:pPr>
      <w:r w:rsidRPr="00AB2AFF">
        <w:rPr>
          <w:color w:val="000000"/>
        </w:rPr>
        <w:t>treilea in regiune).</w:t>
      </w:r>
    </w:p>
    <w:p w:rsidR="003717AA" w:rsidRPr="00AB2AFF" w:rsidRDefault="003717AA" w:rsidP="00C82EBB">
      <w:pPr>
        <w:autoSpaceDE w:val="0"/>
        <w:autoSpaceDN w:val="0"/>
        <w:adjustRightInd w:val="0"/>
        <w:spacing w:line="276" w:lineRule="auto"/>
        <w:ind w:firstLine="851"/>
        <w:rPr>
          <w:color w:val="000000"/>
        </w:rPr>
      </w:pPr>
      <w:r w:rsidRPr="00AB2AFF">
        <w:rPr>
          <w:color w:val="000000"/>
        </w:rPr>
        <w:t>PIB/capita al județului Vâlcea este mai mic cu cca. 4,4% față de PIB/capita al Regiunii</w:t>
      </w:r>
    </w:p>
    <w:p w:rsidR="003717AA" w:rsidRPr="00AB2AFF" w:rsidRDefault="003717AA" w:rsidP="00C82EBB">
      <w:pPr>
        <w:autoSpaceDE w:val="0"/>
        <w:autoSpaceDN w:val="0"/>
        <w:adjustRightInd w:val="0"/>
        <w:spacing w:line="276" w:lineRule="auto"/>
        <w:rPr>
          <w:color w:val="000000"/>
        </w:rPr>
      </w:pPr>
      <w:r w:rsidRPr="00AB2AFF">
        <w:rPr>
          <w:color w:val="000000"/>
        </w:rPr>
        <w:t>Sud-Vest Oltenia și cu cca. 35% față de cel al României (2012). Previziunile pentru anii următori,</w:t>
      </w:r>
    </w:p>
    <w:p w:rsidR="003717AA" w:rsidRPr="00AB2AFF" w:rsidRDefault="003717AA" w:rsidP="00C82EBB">
      <w:pPr>
        <w:autoSpaceDE w:val="0"/>
        <w:autoSpaceDN w:val="0"/>
        <w:adjustRightInd w:val="0"/>
        <w:spacing w:line="276" w:lineRule="auto"/>
        <w:rPr>
          <w:color w:val="000000"/>
        </w:rPr>
      </w:pPr>
      <w:r w:rsidRPr="00AB2AFF">
        <w:rPr>
          <w:color w:val="000000"/>
        </w:rPr>
        <w:t>deși indică o creștere în fiecare an, arată o tendință de scădere față de situația din Regiunea Sud</w:t>
      </w:r>
      <w:r w:rsidR="00770432" w:rsidRPr="00AB2AFF">
        <w:rPr>
          <w:color w:val="000000"/>
        </w:rPr>
        <w:t>-</w:t>
      </w:r>
      <w:r w:rsidRPr="00AB2AFF">
        <w:rPr>
          <w:color w:val="000000"/>
        </w:rPr>
        <w:t>Vest</w:t>
      </w:r>
      <w:r w:rsidR="00770432" w:rsidRPr="00AB2AFF">
        <w:rPr>
          <w:color w:val="000000"/>
        </w:rPr>
        <w:t xml:space="preserve"> </w:t>
      </w:r>
      <w:r w:rsidRPr="00AB2AFF">
        <w:rPr>
          <w:color w:val="000000"/>
        </w:rPr>
        <w:t xml:space="preserve">Oltenia  și  cea  de  la  nivel național. Aceasta  denotă  o scădere  a  veniturilor și </w:t>
      </w:r>
    </w:p>
    <w:p w:rsidR="00EB4999" w:rsidRPr="00AB2AFF" w:rsidRDefault="003717AA" w:rsidP="00C82EBB">
      <w:pPr>
        <w:spacing w:line="276" w:lineRule="auto"/>
        <w:ind w:left="2340" w:hanging="2340"/>
        <w:rPr>
          <w:color w:val="000000"/>
        </w:rPr>
      </w:pPr>
      <w:r w:rsidRPr="00AB2AFF">
        <w:rPr>
          <w:color w:val="000000"/>
        </w:rPr>
        <w:t>cheltuielilor comparativ cu Regiunea Sud-Vest Oltenia și la nivel național</w:t>
      </w:r>
      <w:r w:rsidR="00770432" w:rsidRPr="00AB2AFF">
        <w:rPr>
          <w:color w:val="000000"/>
        </w:rPr>
        <w:t>.</w:t>
      </w:r>
    </w:p>
    <w:p w:rsidR="003717AA" w:rsidRPr="00AB2AFF" w:rsidRDefault="003717AA" w:rsidP="00AB2AFF">
      <w:pPr>
        <w:spacing w:line="276" w:lineRule="auto"/>
        <w:ind w:left="2340" w:hanging="2340"/>
        <w:rPr>
          <w:color w:val="000000"/>
        </w:rPr>
      </w:pPr>
    </w:p>
    <w:p w:rsidR="00E67966" w:rsidRPr="00AB2AFF" w:rsidRDefault="00E67966" w:rsidP="00AB2AFF">
      <w:pPr>
        <w:spacing w:line="276" w:lineRule="auto"/>
        <w:ind w:left="2340" w:hanging="2340"/>
        <w:rPr>
          <w:color w:val="000000"/>
          <w:lang w:val="en-US"/>
        </w:rPr>
      </w:pPr>
    </w:p>
    <w:p w:rsidR="003717AA" w:rsidRPr="00AB2AFF" w:rsidRDefault="003717AA" w:rsidP="00AB2AFF">
      <w:pPr>
        <w:spacing w:line="276" w:lineRule="auto"/>
        <w:ind w:left="2340" w:hanging="2340"/>
        <w:rPr>
          <w:color w:val="000000"/>
        </w:rPr>
      </w:pPr>
    </w:p>
    <w:p w:rsidR="003717AA" w:rsidRPr="00AB2AFF" w:rsidRDefault="00071F1A" w:rsidP="00AB2AFF">
      <w:pPr>
        <w:spacing w:line="276" w:lineRule="auto"/>
        <w:ind w:left="2340" w:hanging="2340"/>
        <w:rPr>
          <w:b/>
          <w:color w:val="000000"/>
        </w:rPr>
      </w:pPr>
      <w:r w:rsidRPr="00AB2AFF">
        <w:rPr>
          <w:b/>
          <w:color w:val="000000"/>
        </w:rPr>
        <w:t>2.1.3 Asigurarea calității în ÎPT</w:t>
      </w:r>
    </w:p>
    <w:p w:rsidR="003717AA" w:rsidRPr="00AB2AFF" w:rsidRDefault="003717AA" w:rsidP="00AB2AFF">
      <w:pPr>
        <w:spacing w:line="276" w:lineRule="auto"/>
        <w:ind w:left="2340" w:hanging="2340"/>
        <w:rPr>
          <w:b/>
          <w:color w:val="000000"/>
        </w:rPr>
      </w:pPr>
    </w:p>
    <w:p w:rsidR="003717AA" w:rsidRPr="00AB2AFF" w:rsidRDefault="003717AA" w:rsidP="00AB2AFF">
      <w:pPr>
        <w:spacing w:line="276" w:lineRule="auto"/>
        <w:ind w:left="2340" w:hanging="2340"/>
        <w:rPr>
          <w:color w:val="000000"/>
        </w:rPr>
      </w:pPr>
    </w:p>
    <w:p w:rsidR="00071F1A" w:rsidRPr="00AB2AFF" w:rsidRDefault="00071F1A" w:rsidP="00AB2AFF">
      <w:pPr>
        <w:pStyle w:val="Default"/>
        <w:spacing w:line="276" w:lineRule="auto"/>
        <w:ind w:firstLine="851"/>
        <w:jc w:val="both"/>
      </w:pPr>
      <w:r w:rsidRPr="00AB2AFF">
        <w:t xml:space="preserve">Nevoia unor mecanisme reglementate de asigurare a calităţii serviciilor de educaţie şi formare profesională care să garanteze aplicarea riguroasă a standardelor de pregătire şi satisfacţia beneficiarilor (forţa de muncă şi angajatorii) a condus la adoptarea Legii nr. 87 din 13 aprilie 2006 pentru aprobarea Ordonanţei de urgenţă a Guvernului nr. 75/12.07.2005 privind asigurarea calităţii educaţiei. </w:t>
      </w:r>
    </w:p>
    <w:p w:rsidR="00071F1A" w:rsidRPr="00AB2AFF" w:rsidRDefault="00071F1A" w:rsidP="00AB2AFF">
      <w:pPr>
        <w:pStyle w:val="Default"/>
        <w:spacing w:line="276" w:lineRule="auto"/>
        <w:ind w:firstLine="851"/>
        <w:jc w:val="both"/>
      </w:pPr>
      <w:r w:rsidRPr="00AB2AFF">
        <w:t xml:space="preserve">În ÎPT, introducerea unui sistem de asigurare a calităţii în educaţie s-a generalizat pentru toate unităţile de învăţământ, mai întâi aplicându-se principiul 5 al calităţii – “predarea şi învăţarea” şi a fost extins treptat astfel încât, în prezent, se aplică pentru toate cele 7 principii. </w:t>
      </w:r>
    </w:p>
    <w:p w:rsidR="00071F1A" w:rsidRPr="00AB2AFF" w:rsidRDefault="00071F1A" w:rsidP="00AB2AFF">
      <w:pPr>
        <w:pStyle w:val="Default"/>
        <w:spacing w:line="276" w:lineRule="auto"/>
        <w:jc w:val="both"/>
      </w:pPr>
      <w:r w:rsidRPr="00AB2AFF">
        <w:t xml:space="preserve">Mecanismul de asigurare a calităţii utilizat este construit pe autoevaluarea din partea şcolii, confruntată cu evaluarea externă (prin inspecţie şcolară), ambele fiind structurate pe acelaşi set de </w:t>
      </w:r>
      <w:r w:rsidRPr="00AB2AFF">
        <w:lastRenderedPageBreak/>
        <w:t xml:space="preserve">indicatori (descriptori de performanţă). Rezultatele evaluării se regăsesc în planurile de îmbunătăţire a calităţii. </w:t>
      </w:r>
    </w:p>
    <w:p w:rsidR="00071F1A" w:rsidRPr="00AB2AFF" w:rsidRDefault="00071F1A" w:rsidP="00AB2AFF">
      <w:pPr>
        <w:pStyle w:val="Default"/>
        <w:spacing w:line="276" w:lineRule="auto"/>
        <w:ind w:firstLine="851"/>
        <w:jc w:val="both"/>
      </w:pPr>
      <w:r w:rsidRPr="00AB2AFF">
        <w:t xml:space="preserve">Centrele de resurse şi şcolile de aplicaţie din Programul Phare TVET care au beneficiat de formare şi asistenţă în acest scop, au sarcina de a disemina şi de asista implementarea sistemului de asigurare a calităţii în celelalte şcoli din regiune. </w:t>
      </w:r>
    </w:p>
    <w:p w:rsidR="000E2573" w:rsidRPr="000E2573" w:rsidRDefault="00071F1A" w:rsidP="00FC53D5">
      <w:pPr>
        <w:pStyle w:val="Default"/>
        <w:spacing w:line="276" w:lineRule="auto"/>
        <w:ind w:firstLine="851"/>
        <w:jc w:val="both"/>
      </w:pPr>
      <w:r w:rsidRPr="00AB2AFF">
        <w:t>Introducerea unui sistem de asigurare a calităţii în ÎPT va furniza pentru procesul de planificare strategică la toate nivelurile (planurile regionale şi locale, planurile de acţiune la nivelul şcolii) un set de indicatori standard (benchmark) care să faciliteze decidenţilor comparaţiile în cadrul sistemului şi compatibilizarea între cerere şi ofertă. Conducând la creşterea transparenţei faţă de beneficiari, mecanismele de asigurare a calităţii vor avea un impact decisiv în motivarea şi implicarea partenerilor sociali în planificarea ofertei şi a strategiilor de îmbunătăţire.</w:t>
      </w:r>
    </w:p>
    <w:p w:rsidR="000E2573" w:rsidRPr="000E2573" w:rsidRDefault="000E2573" w:rsidP="000E2573">
      <w:pPr>
        <w:pStyle w:val="Default"/>
        <w:spacing w:line="276" w:lineRule="auto"/>
        <w:ind w:firstLine="851"/>
      </w:pPr>
    </w:p>
    <w:p w:rsidR="000E2573" w:rsidRPr="000E2573" w:rsidRDefault="000E2573" w:rsidP="000E2573">
      <w:pPr>
        <w:pStyle w:val="Default"/>
        <w:spacing w:line="276" w:lineRule="auto"/>
        <w:ind w:firstLine="851"/>
      </w:pPr>
    </w:p>
    <w:p w:rsidR="00071F1A" w:rsidRPr="00AB2AFF" w:rsidRDefault="000E2573" w:rsidP="00AB2AFF">
      <w:pPr>
        <w:pStyle w:val="Default"/>
        <w:spacing w:line="276" w:lineRule="auto"/>
        <w:jc w:val="both"/>
        <w:rPr>
          <w:b/>
        </w:rPr>
      </w:pPr>
      <w:r w:rsidRPr="00AB2AFF">
        <w:rPr>
          <w:b/>
        </w:rPr>
        <w:t>2.1.4  Inserția absolvenților</w:t>
      </w:r>
    </w:p>
    <w:p w:rsidR="000E2573" w:rsidRPr="00AB2AFF" w:rsidRDefault="000E2573" w:rsidP="00AB2AFF">
      <w:pPr>
        <w:pStyle w:val="Default"/>
        <w:spacing w:line="276" w:lineRule="auto"/>
        <w:jc w:val="both"/>
        <w:rPr>
          <w:b/>
        </w:rPr>
      </w:pPr>
    </w:p>
    <w:p w:rsidR="000E2573" w:rsidRPr="00AB2AFF" w:rsidRDefault="000E2573" w:rsidP="00AB2AFF">
      <w:pPr>
        <w:pStyle w:val="Default"/>
        <w:spacing w:line="276" w:lineRule="auto"/>
        <w:ind w:firstLine="851"/>
        <w:jc w:val="both"/>
      </w:pPr>
      <w:r w:rsidRPr="00AB2AFF">
        <w:t>În cadrul acţiunilor de monitorizare a PAS-urilor unităţilor din IPT, s-a accentuat importanţa întocmirii unor evidenţe cu situaţia pe clase absolvenţilor la 6 luni de la încheierea anului şcolar.</w:t>
      </w:r>
      <w:r w:rsidRPr="00AB2AFF">
        <w:rPr>
          <w:b/>
          <w:bCs/>
        </w:rPr>
        <w:t xml:space="preserve"> Gradul de utilizare a competenţelor dobândite de absolvenţi la locul de muncă </w:t>
      </w:r>
    </w:p>
    <w:p w:rsidR="000E2573" w:rsidRPr="00AB2AFF" w:rsidRDefault="000E2573" w:rsidP="00AB2AFF">
      <w:pPr>
        <w:pStyle w:val="Default"/>
        <w:spacing w:line="276" w:lineRule="auto"/>
        <w:jc w:val="both"/>
      </w:pPr>
      <w:r w:rsidRPr="00AB2AFF">
        <w:t xml:space="preserve">Acest indicator face parte dintre indicatorii de calitate propuşi de Comisia Europeană - Grupul de lucru pentru calitate în VET. În această etapă nu este definit. Date cu privire la acest indicator este posibil să fie colectate, potrivit recomandărilor Comisiei Europene, prin Ancheta asupra forţei de muncă. Informaţii utile pentru acest indicator pot fi obţinute şi direct de către şcoli prin efectuarea unor sondaje proprii în rândul angajatorilor şi absolvenţilor. </w:t>
      </w:r>
    </w:p>
    <w:p w:rsidR="000E2573" w:rsidRPr="00AB2AFF" w:rsidRDefault="000E2573" w:rsidP="00AB2AFF">
      <w:pPr>
        <w:pStyle w:val="Default"/>
        <w:spacing w:line="276" w:lineRule="auto"/>
        <w:ind w:firstLine="851"/>
        <w:jc w:val="both"/>
      </w:pPr>
      <w:r w:rsidRPr="00AB2AFF">
        <w:rPr>
          <w:b/>
          <w:bCs/>
        </w:rPr>
        <w:t xml:space="preserve">Impactul sistemului de învăţământ profesional şi tehnic asupra ratei şomajului- de actualizat. </w:t>
      </w:r>
      <w:r w:rsidRPr="00AB2AFF">
        <w:t xml:space="preserve">Ar putea fi evaluat prin stabilirea unor corelaţii în timp între rata de inserţie profesională, respectiv rata şomajului absolvenţilor şi rata totală a şomajului. Şomerii care doresc să se întoarcă pe piaţa muncii după o perioadă de absenţă dar le lipseşte o specializare căutată acum pe piaţa muncii, întămpină mari dificultăţi. S-au intensificat măsurile active şi preventive pentru ocuparea forţei de muncă destinate şomerilor, cu accent pe şomerii tineri, şomerii de lunga durată, persoane aflate în căutarea unui loc de muncă din mediul rural şi persoanele ocupate în agricultură. Şomerii cărora le lipseşte o calificare şi care după o perioadă de absenţă doresc să se întoarcă pe piaţa muncii, sunt persoanele cele mai vulnerabile în căutarea unui loc de muncă, în mod special persoanele peste 45 de ani. Şomerii cu vârstă ridicată sunt dezavantajaţi atât de lipsa mobilităţii în reorientarea profesională cât şi de faptul că îşi găsesc mai greu un loc de muncă. Şomerii uită gesturile profesionale, pierd ritmul de muncă iar toate acestea îl fac pe şomer neîncrezător în reuşita lui. La rândul lor, directorii de firmă sunt mai reticenţi în a angaja această categorie de personal. </w:t>
      </w:r>
    </w:p>
    <w:p w:rsidR="000E2573" w:rsidRPr="00AB2AFF" w:rsidRDefault="000E2573" w:rsidP="00AB2AFF">
      <w:pPr>
        <w:pStyle w:val="Default"/>
        <w:spacing w:line="276" w:lineRule="auto"/>
        <w:jc w:val="both"/>
      </w:pPr>
      <w:r w:rsidRPr="00AB2AFF">
        <w:t xml:space="preserve">Formarea profesională a şomerilor în calificări specifice zonei are ca obiectiv general rezolvarea unei părţi din problemele stringente de formare pentru persoanele care nu au mai ocupat un loc de muncă de mai mult timp şi conduce la dezvoltarea iniţiativei private în sectorul rural în special, acolo unde ponderea populaţiei este mai mare. </w:t>
      </w:r>
    </w:p>
    <w:p w:rsidR="000E2573" w:rsidRPr="00AB2AFF" w:rsidRDefault="000E2573" w:rsidP="00AB2AFF">
      <w:pPr>
        <w:pStyle w:val="Default"/>
        <w:spacing w:line="276" w:lineRule="auto"/>
        <w:ind w:firstLine="851"/>
        <w:jc w:val="both"/>
      </w:pPr>
      <w:r w:rsidRPr="00AB2AFF">
        <w:t xml:space="preserve">La nivel naţional au fost aprobate prin ordine de ministru metodologia de monitorizare a inserţiei absolvenţilor de învăţământ profesional şi tehnic (ordinul MECT 6011/21.11.2008) şi metodologia şi instrumentele de lucru privind studiile de monitorizare a inserţiei pe piaţa muncii a absolvenţilor de învăţământ superior (ordinul MECT 6012/ 21.11.2008). Rolul principal în monitorizarea inserţiei absolvenţilor IPT le revine Inspectoratelor Şcolare Judeţene şi Centrelor </w:t>
      </w:r>
      <w:r w:rsidRPr="00AB2AFF">
        <w:lastRenderedPageBreak/>
        <w:t xml:space="preserve">Judeţene de Asistenţă Educaţională (CJRAE), care pot implementa această metodologie prin proiecte depuse pe POS DRU. </w:t>
      </w:r>
    </w:p>
    <w:p w:rsidR="000E2573" w:rsidRPr="00AB2AFF" w:rsidRDefault="000E2573" w:rsidP="00AB2AFF">
      <w:pPr>
        <w:pStyle w:val="Default"/>
        <w:spacing w:line="276" w:lineRule="auto"/>
        <w:ind w:firstLine="851"/>
        <w:jc w:val="both"/>
      </w:pPr>
      <w:r w:rsidRPr="00AB2AFF">
        <w:t xml:space="preserve">Rata ridicată a şomajului tinerilor din grupa de vârstă 15-24 de ani, şi ponderea ridicată a acestora în numărul total al şomerilor (v. cap. 4), sugerează o problemă serioasă a sistemului de pregătire în raport cu finalităţile obţinute în plan ocupaţional. Din acest motiv, se reţine ca un prim indicator de impact, care poate fi măsurat pe baza datelor statistice disponibile, şomajul tinerilor din grupa de vârstă 15-24 de ani, cu rezerva că acesta nu este diferenţiat pentru absolvenţii ÎPT. Agenţiile de Ocupare a Forţei de Muncă (AJOFM) pot oferi date anuale valoroase despre absolvenţii înregistraţi în baza de date ca şomeri, dar acestea nu sunt diferenţiate în acord cu noua structură pe niveluri de pregătire şi finalităţile din ÎPT. Se recomandă colaborarea între ministere în vederea structurării (unitare la nivel naţional) a bazei de date a AJOFM pentru evidenţierea diferenţiată a absolvenţilor de ÎPT pe calificări şi niveluri de calificare, adaptat noilor trasee şi finalităţi ale sistemului de educaţie şi formare profesională. </w:t>
      </w:r>
    </w:p>
    <w:p w:rsidR="000E2573" w:rsidRPr="00AB2AFF" w:rsidRDefault="000E2573" w:rsidP="00AB2AFF">
      <w:pPr>
        <w:pStyle w:val="Default"/>
        <w:spacing w:line="276" w:lineRule="auto"/>
        <w:ind w:firstLine="851"/>
        <w:jc w:val="both"/>
      </w:pPr>
      <w:r w:rsidRPr="00AB2AFF">
        <w:t>Pentru evaluarea indicatorului privind rata de şomaj a absolvenţilor de ÎPT se impune realizarea unor sondaje periodice reprezentative, menite să furnizeze şi alte informaţii utile privind finalităţile sistemului de educaţie şi formare profesională.</w:t>
      </w:r>
    </w:p>
    <w:p w:rsidR="000E2573" w:rsidRPr="00AB2AFF" w:rsidRDefault="000E2573" w:rsidP="00AB2AFF">
      <w:pPr>
        <w:pStyle w:val="Default"/>
        <w:spacing w:line="276" w:lineRule="auto"/>
        <w:jc w:val="both"/>
        <w:rPr>
          <w:color w:val="auto"/>
        </w:rPr>
      </w:pPr>
    </w:p>
    <w:p w:rsidR="00071F1A" w:rsidRPr="00AB2AFF" w:rsidRDefault="0097006A" w:rsidP="00AB2AFF">
      <w:pPr>
        <w:pStyle w:val="Default"/>
        <w:spacing w:line="276" w:lineRule="auto"/>
        <w:jc w:val="both"/>
        <w:rPr>
          <w:b/>
        </w:rPr>
      </w:pPr>
      <w:r w:rsidRPr="00AB2AFF">
        <w:rPr>
          <w:b/>
        </w:rPr>
        <w:t>2.1.5 Concluzii și recomandări privind învățământul professional</w:t>
      </w:r>
    </w:p>
    <w:p w:rsidR="0097006A" w:rsidRPr="00AB2AFF" w:rsidRDefault="0097006A" w:rsidP="00AB2AFF">
      <w:pPr>
        <w:pStyle w:val="Default"/>
        <w:spacing w:line="276" w:lineRule="auto"/>
        <w:jc w:val="both"/>
        <w:rPr>
          <w:b/>
        </w:rPr>
      </w:pPr>
    </w:p>
    <w:p w:rsidR="0097006A" w:rsidRPr="00AB2AFF" w:rsidRDefault="0097006A" w:rsidP="00AB2AFF">
      <w:pPr>
        <w:pStyle w:val="Default"/>
        <w:spacing w:line="276" w:lineRule="auto"/>
        <w:ind w:firstLine="851"/>
        <w:jc w:val="both"/>
      </w:pPr>
      <w:r w:rsidRPr="00AB2AFF">
        <w:t xml:space="preserve">În perspectivele anului 2015 şi 2025 apare o reducere semnificativă a populaţiei de vârstă şcolară, reduceri sunt prognozate pentru toate </w:t>
      </w:r>
      <w:r w:rsidRPr="00AB2AFF">
        <w:rPr>
          <w:b/>
          <w:bCs/>
        </w:rPr>
        <w:t xml:space="preserve">efectivele din grupele de vârstă şcolară: 3-6 ani </w:t>
      </w:r>
      <w:r w:rsidRPr="00AB2AFF">
        <w:t xml:space="preserve">care </w:t>
      </w:r>
      <w:r w:rsidRPr="00AB2AFF">
        <w:rPr>
          <w:b/>
          <w:bCs/>
        </w:rPr>
        <w:t xml:space="preserve">până în 2015 va scădea cu cca. 15,66% </w:t>
      </w:r>
      <w:r w:rsidRPr="00AB2AFF">
        <w:t xml:space="preserve">şi până în 2025 cu 34,6% la nivel regional (faţă de 2003); </w:t>
      </w:r>
      <w:r w:rsidRPr="00AB2AFF">
        <w:rPr>
          <w:b/>
          <w:bCs/>
        </w:rPr>
        <w:t xml:space="preserve">7-14 ani </w:t>
      </w:r>
      <w:r w:rsidRPr="00AB2AFF">
        <w:t xml:space="preserve">care </w:t>
      </w:r>
      <w:r w:rsidRPr="00AB2AFF">
        <w:rPr>
          <w:b/>
          <w:bCs/>
        </w:rPr>
        <w:t xml:space="preserve">până în 2015 va scădea cu cca. 28,39% </w:t>
      </w:r>
      <w:r w:rsidRPr="00AB2AFF">
        <w:t xml:space="preserve">şi până în 2025 cu 38,96% la nivel regional (faţă de 2003) şi </w:t>
      </w:r>
      <w:r w:rsidRPr="00AB2AFF">
        <w:rPr>
          <w:b/>
          <w:bCs/>
        </w:rPr>
        <w:t xml:space="preserve">15-24 ani </w:t>
      </w:r>
      <w:r w:rsidRPr="00AB2AFF">
        <w:t xml:space="preserve">care </w:t>
      </w:r>
      <w:r w:rsidRPr="00AB2AFF">
        <w:rPr>
          <w:b/>
          <w:bCs/>
        </w:rPr>
        <w:t xml:space="preserve">până în 2015 va scădea cu cca. 27,64% </w:t>
      </w:r>
      <w:r w:rsidRPr="00AB2AFF">
        <w:t>şi până în 2025 cu 42,54%l a nivel regional (faţă de 2003).</w:t>
      </w:r>
    </w:p>
    <w:p w:rsidR="0097006A" w:rsidRPr="00AB2AFF" w:rsidRDefault="0097006A" w:rsidP="00AB2AFF">
      <w:pPr>
        <w:pStyle w:val="Default"/>
        <w:spacing w:line="276" w:lineRule="auto"/>
        <w:jc w:val="both"/>
      </w:pPr>
      <w:r w:rsidRPr="00AB2AFF">
        <w:rPr>
          <w:b/>
          <w:bCs/>
        </w:rPr>
        <w:t xml:space="preserve">Analiza resurselor pentru formarea profesională </w:t>
      </w:r>
    </w:p>
    <w:p w:rsidR="0097006A" w:rsidRPr="00AB2AFF" w:rsidRDefault="0097006A" w:rsidP="00AB2AFF">
      <w:pPr>
        <w:pStyle w:val="Default"/>
        <w:spacing w:after="183" w:line="276" w:lineRule="auto"/>
        <w:jc w:val="both"/>
      </w:pPr>
      <w:r w:rsidRPr="00AB2AFF">
        <w:t xml:space="preserve"> cu excepţia unităţilor de învăţământ care au fost cuprinse în programul Phare-VET 9405 şi unităţile de învăţământ care sunt cuprinse în programele Phare multianuale, unităţile şcolare din regiune nu au realizat paşi importanţi în dotarea atelierelor şcoală şi în cabinetele de specialitate. Situaţia în mediul rural este critică, majoritatea unităţilor şcolare din mediul rural nu dispun de ateliere şi laboratoare pentru calificările din planul de şcolarizare, instruirea practică efectuându-se la agenţii economici locali; </w:t>
      </w:r>
    </w:p>
    <w:p w:rsidR="0097006A" w:rsidRPr="00AB2AFF" w:rsidRDefault="0097006A" w:rsidP="00AB2AFF">
      <w:pPr>
        <w:pStyle w:val="Default"/>
        <w:spacing w:after="183" w:line="276" w:lineRule="auto"/>
        <w:jc w:val="both"/>
      </w:pPr>
      <w:r w:rsidRPr="00AB2AFF">
        <w:t xml:space="preserve"> sunt necesare parteneriate cu comunităţile locale, cu agenţii economici în obţinerea de suport, pentru realizarea unei baze materiale corespunzătoare în unităţile de învăţământ TVET prin accesarea fondurilor de dezvoltare; </w:t>
      </w:r>
    </w:p>
    <w:p w:rsidR="0097006A" w:rsidRPr="00AB2AFF" w:rsidRDefault="0097006A" w:rsidP="00AB2AFF">
      <w:pPr>
        <w:pStyle w:val="Default"/>
        <w:spacing w:after="183" w:line="276" w:lineRule="auto"/>
        <w:jc w:val="both"/>
      </w:pPr>
      <w:r w:rsidRPr="00AB2AFF">
        <w:t xml:space="preserve"> este necesar sprijinul Comitetului Local de Dezvoltare a Parteneriatului Social şcolilor TVET din mediul rural în găsirea de agenţi economici care să asigure pe lângă instruirea practică a elevilor şi dotarea atelierelor şcoală şi a laboratoarelor; </w:t>
      </w:r>
    </w:p>
    <w:p w:rsidR="0097006A" w:rsidRPr="00AB2AFF" w:rsidRDefault="0097006A" w:rsidP="00AB2AFF">
      <w:pPr>
        <w:pStyle w:val="Default"/>
        <w:spacing w:after="183" w:line="276" w:lineRule="auto"/>
        <w:jc w:val="both"/>
      </w:pPr>
      <w:r w:rsidRPr="00AB2AFF">
        <w:t xml:space="preserve"> este necesară implicarea unităţilor de învăţământ în accesarea fondurilor Phare, Leonardo şi fondurile structurale, care să le permită perfecţionarea corpului de cadre didactice şi completarea bazei material; </w:t>
      </w:r>
    </w:p>
    <w:p w:rsidR="0097006A" w:rsidRPr="00AB2AFF" w:rsidRDefault="0097006A" w:rsidP="00AB2AFF">
      <w:pPr>
        <w:pStyle w:val="Default"/>
        <w:spacing w:after="183" w:line="276" w:lineRule="auto"/>
        <w:jc w:val="both"/>
      </w:pPr>
      <w:r w:rsidRPr="00AB2AFF">
        <w:t xml:space="preserve"> deşi s-au înregistrat progrese în dotarea cu echipamente IT, este necesară creşterea numărului de reţele de calculatoare în unităţile de învăţământ şi facilitarea accesului elevilor şi a cadrelor </w:t>
      </w:r>
      <w:r w:rsidRPr="00AB2AFF">
        <w:lastRenderedPageBreak/>
        <w:t xml:space="preserve">didactice la internet şi utilizarea calculatorului în procesul educaţional. Unităţile de învăţământ cuprinse în program vor beneficia de o reţea de calculatoare şi încă 9 calculatoare pentru fiecare şcoală, care vor asigura o derulare mai bună a procesul de predare învăţare; </w:t>
      </w:r>
    </w:p>
    <w:p w:rsidR="0097006A" w:rsidRPr="00AB2AFF" w:rsidRDefault="0097006A" w:rsidP="00AB2AFF">
      <w:pPr>
        <w:pStyle w:val="Default"/>
        <w:spacing w:line="276" w:lineRule="auto"/>
        <w:jc w:val="both"/>
      </w:pPr>
      <w:r w:rsidRPr="00AB2AFF">
        <w:t xml:space="preserve"> accesul la informaţie este încă slab reprezentat în mediul rural şi se impune implicarea comunităţilor locale în asigurarea conectării la internet a unităţilor de învăţământ din mediul rural. </w:t>
      </w:r>
    </w:p>
    <w:p w:rsidR="0097006A" w:rsidRPr="00AB2AFF" w:rsidRDefault="0097006A" w:rsidP="00AB2AFF">
      <w:pPr>
        <w:pStyle w:val="Default"/>
        <w:spacing w:line="276" w:lineRule="auto"/>
        <w:jc w:val="both"/>
      </w:pPr>
    </w:p>
    <w:p w:rsidR="0097006A" w:rsidRPr="00AB2AFF" w:rsidRDefault="0097006A" w:rsidP="00AB2AFF">
      <w:pPr>
        <w:pStyle w:val="Default"/>
        <w:spacing w:line="276" w:lineRule="auto"/>
        <w:jc w:val="both"/>
        <w:rPr>
          <w:b/>
        </w:rPr>
      </w:pPr>
      <w:r w:rsidRPr="00AB2AFF">
        <w:rPr>
          <w:i/>
          <w:iCs/>
        </w:rPr>
        <w:t>Având în vedere evoluţiile prognozate ale ocupării se impune o analiză a structurii învăţământului profesional şi tehnic în sensul dezvoltării reţelei de învăţământ pentru a acoperii cererea de forţă de muncă în acele sectoare unde se estimează a fi creşteri ocupaţionale şi de asemeni pentru a acoperi eventualele deficite de forţă de muncă apărute din ieşiri naturale de pe piaţa forţei de muncă.</w:t>
      </w:r>
    </w:p>
    <w:p w:rsidR="0097006A" w:rsidRPr="0097006A" w:rsidRDefault="0097006A" w:rsidP="0097006A">
      <w:pPr>
        <w:pStyle w:val="Default"/>
        <w:spacing w:line="276" w:lineRule="auto"/>
        <w:rPr>
          <w:b/>
        </w:rPr>
      </w:pPr>
    </w:p>
    <w:p w:rsidR="00A02D1D" w:rsidRPr="00FC78CF" w:rsidRDefault="00FC78CF" w:rsidP="00DD3342">
      <w:pPr>
        <w:ind w:left="2340" w:hanging="2340"/>
        <w:rPr>
          <w:b/>
          <w:lang w:eastAsia="en-US"/>
        </w:rPr>
      </w:pPr>
      <w:r w:rsidRPr="00FC78CF">
        <w:rPr>
          <w:b/>
          <w:lang w:eastAsia="en-US"/>
        </w:rPr>
        <w:t xml:space="preserve"> 2.2. Analiza mediului intern</w:t>
      </w:r>
    </w:p>
    <w:p w:rsidR="00C414AC" w:rsidRPr="00C414AC" w:rsidRDefault="00C414AC" w:rsidP="00C414A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rPr>
          <w:b/>
          <w:lang w:eastAsia="en-US"/>
        </w:rPr>
      </w:pPr>
      <w:r w:rsidRPr="00C414AC">
        <w:rPr>
          <w:b/>
          <w:lang w:eastAsia="en-US"/>
        </w:rPr>
        <w:t>2.2.1 Efective elevi</w:t>
      </w:r>
    </w:p>
    <w:p w:rsidR="00C414AC" w:rsidRPr="00C414AC" w:rsidRDefault="00C414AC" w:rsidP="00C414A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rPr>
          <w:b/>
          <w:lang w:eastAsia="en-US"/>
        </w:rPr>
      </w:pPr>
    </w:p>
    <w:p w:rsidR="00C414AC" w:rsidRDefault="00C414AC" w:rsidP="00C414A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rPr>
          <w:lang w:eastAsia="en-US"/>
        </w:rPr>
      </w:pPr>
    </w:p>
    <w:p w:rsidR="00C414AC" w:rsidRPr="00C74DD9" w:rsidRDefault="00C414AC" w:rsidP="00C414AC">
      <w:pPr>
        <w:ind w:left="2340" w:hanging="2340"/>
        <w:rPr>
          <w:b/>
          <w:lang w:eastAsia="en-US"/>
        </w:rPr>
      </w:pPr>
      <w:r w:rsidRPr="00C74DD9">
        <w:rPr>
          <w:b/>
          <w:lang w:eastAsia="en-US"/>
        </w:rPr>
        <w:t>Date statistice</w:t>
      </w:r>
      <w:r w:rsidR="00AC17C2">
        <w:rPr>
          <w:b/>
          <w:lang w:eastAsia="en-US"/>
        </w:rPr>
        <w:t xml:space="preserve"> de bază pentru anul școlar 2016-2017</w:t>
      </w:r>
    </w:p>
    <w:p w:rsidR="00C414AC" w:rsidRPr="00C74DD9" w:rsidRDefault="00C414AC" w:rsidP="00C414A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rPr>
          <w:b/>
          <w:spacing w:val="-3"/>
        </w:rPr>
      </w:pPr>
    </w:p>
    <w:tbl>
      <w:tblPr>
        <w:tblpPr w:leftFromText="180" w:rightFromText="180" w:vertAnchor="text" w:horzAnchor="margin" w:tblpXSpec="center" w:tblpY="32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0"/>
        <w:gridCol w:w="330"/>
        <w:gridCol w:w="2095"/>
      </w:tblGrid>
      <w:tr w:rsidR="00C414AC" w:rsidRPr="00C74DD9" w:rsidTr="00C414AC">
        <w:trPr>
          <w:trHeight w:val="285"/>
        </w:trPr>
        <w:tc>
          <w:tcPr>
            <w:tcW w:w="6660" w:type="dxa"/>
            <w:gridSpan w:val="2"/>
            <w:shd w:val="clear" w:color="auto" w:fill="auto"/>
            <w:vAlign w:val="bottom"/>
          </w:tcPr>
          <w:p w:rsidR="00C414AC" w:rsidRPr="00C74DD9" w:rsidRDefault="00C414AC" w:rsidP="00C414AC">
            <w:pPr>
              <w:rPr>
                <w:b/>
                <w:bCs/>
              </w:rPr>
            </w:pPr>
            <w:r w:rsidRPr="00C74DD9">
              <w:rPr>
                <w:b/>
                <w:bCs/>
              </w:rPr>
              <w:t xml:space="preserve">Efective şcolare din </w:t>
            </w:r>
            <w:r w:rsidRPr="00C74DD9">
              <w:rPr>
                <w:b/>
                <w:bCs/>
                <w:i/>
                <w:iCs/>
                <w:color w:val="0000FF"/>
              </w:rPr>
              <w:t>învăţământul "cu frecvenţă- zi"</w:t>
            </w:r>
            <w:r w:rsidRPr="00C74DD9">
              <w:rPr>
                <w:b/>
                <w:bCs/>
              </w:rPr>
              <w:t>, pe niveluri</w:t>
            </w:r>
          </w:p>
        </w:tc>
        <w:tc>
          <w:tcPr>
            <w:tcW w:w="2095" w:type="dxa"/>
            <w:shd w:val="clear" w:color="auto" w:fill="auto"/>
            <w:noWrap/>
            <w:vAlign w:val="bottom"/>
          </w:tcPr>
          <w:p w:rsidR="00C414AC" w:rsidRPr="00C74DD9" w:rsidRDefault="00C414AC" w:rsidP="00C414AC">
            <w:pPr>
              <w:jc w:val="center"/>
            </w:pPr>
            <w:r w:rsidRPr="00C74DD9">
              <w:t>Numar elevi</w:t>
            </w:r>
          </w:p>
        </w:tc>
      </w:tr>
      <w:tr w:rsidR="00C414AC" w:rsidRPr="00C74DD9" w:rsidTr="00C414AC">
        <w:trPr>
          <w:trHeight w:val="300"/>
        </w:trPr>
        <w:tc>
          <w:tcPr>
            <w:tcW w:w="6660" w:type="dxa"/>
            <w:gridSpan w:val="2"/>
            <w:shd w:val="clear" w:color="auto" w:fill="auto"/>
            <w:noWrap/>
          </w:tcPr>
          <w:p w:rsidR="00C414AC" w:rsidRPr="00C74DD9" w:rsidRDefault="00C414AC" w:rsidP="00C414AC">
            <w:r w:rsidRPr="00C74DD9">
              <w:t xml:space="preserve">1. Numărul de copii din învăţământul </w:t>
            </w:r>
            <w:r w:rsidRPr="00C74DD9">
              <w:rPr>
                <w:b/>
                <w:bCs/>
              </w:rPr>
              <w:t>preşcolar</w:t>
            </w:r>
          </w:p>
        </w:tc>
        <w:tc>
          <w:tcPr>
            <w:tcW w:w="2095" w:type="dxa"/>
            <w:shd w:val="clear" w:color="auto" w:fill="FFFF99"/>
            <w:noWrap/>
            <w:vAlign w:val="bottom"/>
          </w:tcPr>
          <w:p w:rsidR="00C414AC" w:rsidRPr="00C74DD9" w:rsidRDefault="00FC53D5" w:rsidP="00C414AC">
            <w:pPr>
              <w:jc w:val="center"/>
              <w:rPr>
                <w:b/>
                <w:bCs/>
              </w:rPr>
            </w:pPr>
            <w:r>
              <w:rPr>
                <w:b/>
                <w:bCs/>
              </w:rPr>
              <w:t>62</w:t>
            </w:r>
          </w:p>
        </w:tc>
      </w:tr>
      <w:tr w:rsidR="00C414AC" w:rsidRPr="00C74DD9" w:rsidTr="00C414AC">
        <w:trPr>
          <w:trHeight w:val="270"/>
        </w:trPr>
        <w:tc>
          <w:tcPr>
            <w:tcW w:w="6660" w:type="dxa"/>
            <w:gridSpan w:val="2"/>
            <w:shd w:val="clear" w:color="auto" w:fill="auto"/>
            <w:noWrap/>
          </w:tcPr>
          <w:p w:rsidR="00C414AC" w:rsidRPr="00C74DD9" w:rsidRDefault="00C414AC" w:rsidP="00C414AC">
            <w:r w:rsidRPr="00C74DD9">
              <w:t xml:space="preserve">2. Numărul de clase pentru </w:t>
            </w:r>
            <w:r w:rsidRPr="00C74DD9">
              <w:rPr>
                <w:b/>
                <w:bCs/>
              </w:rPr>
              <w:t>clasa pregătitoare (CP)</w:t>
            </w:r>
          </w:p>
        </w:tc>
        <w:tc>
          <w:tcPr>
            <w:tcW w:w="2095" w:type="dxa"/>
            <w:shd w:val="clear" w:color="auto" w:fill="FFFF99"/>
            <w:noWrap/>
            <w:vAlign w:val="bottom"/>
          </w:tcPr>
          <w:p w:rsidR="00C414AC" w:rsidRPr="00C74DD9" w:rsidRDefault="00FC53D5" w:rsidP="00C414AC">
            <w:pPr>
              <w:jc w:val="center"/>
              <w:rPr>
                <w:b/>
                <w:bCs/>
              </w:rPr>
            </w:pPr>
            <w:r>
              <w:rPr>
                <w:b/>
                <w:bCs/>
              </w:rPr>
              <w:t>2</w:t>
            </w:r>
          </w:p>
        </w:tc>
      </w:tr>
      <w:tr w:rsidR="00C414AC" w:rsidRPr="00C74DD9" w:rsidTr="00C414AC">
        <w:trPr>
          <w:trHeight w:val="270"/>
        </w:trPr>
        <w:tc>
          <w:tcPr>
            <w:tcW w:w="6660" w:type="dxa"/>
            <w:gridSpan w:val="2"/>
            <w:shd w:val="clear" w:color="auto" w:fill="auto"/>
            <w:noWrap/>
          </w:tcPr>
          <w:p w:rsidR="00C414AC" w:rsidRPr="00C74DD9" w:rsidRDefault="00C414AC" w:rsidP="00C414AC">
            <w:pPr>
              <w:rPr>
                <w:lang w:val="it-IT"/>
              </w:rPr>
            </w:pPr>
            <w:r w:rsidRPr="00C74DD9">
              <w:rPr>
                <w:lang w:val="it-IT"/>
              </w:rPr>
              <w:t xml:space="preserve">3. Numărul de elevi din învăţământul </w:t>
            </w:r>
            <w:r w:rsidRPr="00C74DD9">
              <w:rPr>
                <w:b/>
                <w:bCs/>
                <w:lang w:val="it-IT"/>
              </w:rPr>
              <w:t>primar</w:t>
            </w:r>
            <w:r w:rsidRPr="00C74DD9">
              <w:rPr>
                <w:lang w:val="it-IT"/>
              </w:rPr>
              <w:t xml:space="preserve"> </w:t>
            </w:r>
            <w:r w:rsidRPr="00C74DD9">
              <w:rPr>
                <w:b/>
                <w:bCs/>
                <w:lang w:val="it-IT"/>
              </w:rPr>
              <w:t>(I-IV)</w:t>
            </w:r>
          </w:p>
        </w:tc>
        <w:tc>
          <w:tcPr>
            <w:tcW w:w="2095" w:type="dxa"/>
            <w:shd w:val="clear" w:color="auto" w:fill="FFFF99"/>
            <w:noWrap/>
            <w:vAlign w:val="bottom"/>
          </w:tcPr>
          <w:p w:rsidR="00C414AC" w:rsidRPr="00C74DD9" w:rsidRDefault="00FC53D5" w:rsidP="00C414AC">
            <w:pPr>
              <w:jc w:val="center"/>
              <w:rPr>
                <w:b/>
                <w:bCs/>
              </w:rPr>
            </w:pPr>
            <w:r>
              <w:rPr>
                <w:b/>
                <w:bCs/>
              </w:rPr>
              <w:t>108</w:t>
            </w:r>
          </w:p>
        </w:tc>
      </w:tr>
      <w:tr w:rsidR="00C414AC" w:rsidRPr="00C74DD9" w:rsidTr="00C414AC">
        <w:trPr>
          <w:trHeight w:val="285"/>
        </w:trPr>
        <w:tc>
          <w:tcPr>
            <w:tcW w:w="6660" w:type="dxa"/>
            <w:gridSpan w:val="2"/>
            <w:shd w:val="clear" w:color="auto" w:fill="auto"/>
            <w:noWrap/>
          </w:tcPr>
          <w:p w:rsidR="00C414AC" w:rsidRPr="00C74DD9" w:rsidRDefault="00C414AC" w:rsidP="00C414AC">
            <w:pPr>
              <w:rPr>
                <w:lang w:val="it-IT"/>
              </w:rPr>
            </w:pPr>
            <w:r w:rsidRPr="00C74DD9">
              <w:rPr>
                <w:lang w:val="it-IT"/>
              </w:rPr>
              <w:t xml:space="preserve">4. Numărul de elevi din învăţământul </w:t>
            </w:r>
            <w:r w:rsidRPr="00C74DD9">
              <w:rPr>
                <w:b/>
                <w:bCs/>
                <w:lang w:val="it-IT"/>
              </w:rPr>
              <w:t>gimnazial</w:t>
            </w:r>
            <w:r w:rsidRPr="00C74DD9">
              <w:rPr>
                <w:lang w:val="it-IT"/>
              </w:rPr>
              <w:t xml:space="preserve"> </w:t>
            </w:r>
            <w:r w:rsidRPr="00C74DD9">
              <w:rPr>
                <w:b/>
                <w:bCs/>
                <w:lang w:val="it-IT"/>
              </w:rPr>
              <w:t>(V-VIII)</w:t>
            </w:r>
          </w:p>
        </w:tc>
        <w:tc>
          <w:tcPr>
            <w:tcW w:w="2095" w:type="dxa"/>
            <w:shd w:val="clear" w:color="auto" w:fill="FFFF99"/>
            <w:noWrap/>
            <w:vAlign w:val="bottom"/>
          </w:tcPr>
          <w:p w:rsidR="00C414AC" w:rsidRPr="00C74DD9" w:rsidRDefault="00FC53D5" w:rsidP="00C414AC">
            <w:pPr>
              <w:jc w:val="center"/>
              <w:rPr>
                <w:b/>
                <w:bCs/>
              </w:rPr>
            </w:pPr>
            <w:r>
              <w:rPr>
                <w:b/>
                <w:bCs/>
              </w:rPr>
              <w:t>89</w:t>
            </w:r>
          </w:p>
        </w:tc>
      </w:tr>
      <w:tr w:rsidR="00C414AC" w:rsidRPr="00C74DD9" w:rsidTr="00C414AC">
        <w:trPr>
          <w:trHeight w:val="285"/>
        </w:trPr>
        <w:tc>
          <w:tcPr>
            <w:tcW w:w="6660" w:type="dxa"/>
            <w:gridSpan w:val="2"/>
            <w:shd w:val="clear" w:color="auto" w:fill="auto"/>
            <w:noWrap/>
          </w:tcPr>
          <w:p w:rsidR="00C414AC" w:rsidRPr="00C74DD9" w:rsidRDefault="00C414AC" w:rsidP="00C414AC">
            <w:pPr>
              <w:rPr>
                <w:lang w:val="it-IT"/>
              </w:rPr>
            </w:pPr>
            <w:r w:rsidRPr="00C74DD9">
              <w:rPr>
                <w:lang w:val="it-IT"/>
              </w:rPr>
              <w:t xml:space="preserve">5. Numărul de elevi din învăţământul </w:t>
            </w:r>
            <w:r w:rsidR="00FC53D5">
              <w:rPr>
                <w:b/>
                <w:bCs/>
                <w:lang w:val="it-IT"/>
              </w:rPr>
              <w:t xml:space="preserve">profesional </w:t>
            </w:r>
          </w:p>
        </w:tc>
        <w:tc>
          <w:tcPr>
            <w:tcW w:w="2095" w:type="dxa"/>
            <w:shd w:val="clear" w:color="auto" w:fill="FFFF99"/>
            <w:noWrap/>
            <w:vAlign w:val="bottom"/>
          </w:tcPr>
          <w:p w:rsidR="00C414AC" w:rsidRPr="00C74DD9" w:rsidRDefault="00FC53D5" w:rsidP="00C414AC">
            <w:pPr>
              <w:jc w:val="center"/>
              <w:rPr>
                <w:b/>
                <w:bCs/>
              </w:rPr>
            </w:pPr>
            <w:r>
              <w:rPr>
                <w:b/>
                <w:bCs/>
              </w:rPr>
              <w:t>50</w:t>
            </w:r>
          </w:p>
        </w:tc>
      </w:tr>
      <w:tr w:rsidR="00C414AC" w:rsidRPr="00C74DD9" w:rsidTr="00C414AC">
        <w:trPr>
          <w:trHeight w:val="285"/>
        </w:trPr>
        <w:tc>
          <w:tcPr>
            <w:tcW w:w="6660" w:type="dxa"/>
            <w:gridSpan w:val="2"/>
            <w:shd w:val="clear" w:color="auto" w:fill="auto"/>
            <w:noWrap/>
          </w:tcPr>
          <w:p w:rsidR="00C414AC" w:rsidRPr="00C74DD9" w:rsidRDefault="00C414AC" w:rsidP="00C414AC">
            <w:pPr>
              <w:rPr>
                <w:b/>
                <w:bCs/>
              </w:rPr>
            </w:pPr>
            <w:r w:rsidRPr="00C74DD9">
              <w:rPr>
                <w:b/>
                <w:bCs/>
              </w:rPr>
              <w:t>Total</w:t>
            </w:r>
          </w:p>
        </w:tc>
        <w:tc>
          <w:tcPr>
            <w:tcW w:w="2095" w:type="dxa"/>
            <w:shd w:val="clear" w:color="auto" w:fill="auto"/>
            <w:noWrap/>
          </w:tcPr>
          <w:p w:rsidR="00C414AC" w:rsidRPr="00C74DD9" w:rsidRDefault="00FC53D5" w:rsidP="00C414AC">
            <w:pPr>
              <w:jc w:val="center"/>
              <w:rPr>
                <w:b/>
                <w:bCs/>
                <w:color w:val="FF0000"/>
              </w:rPr>
            </w:pPr>
            <w:r>
              <w:rPr>
                <w:b/>
                <w:bCs/>
                <w:color w:val="FF0000"/>
              </w:rPr>
              <w:t>309</w:t>
            </w:r>
          </w:p>
        </w:tc>
      </w:tr>
      <w:tr w:rsidR="00C414AC" w:rsidRPr="00C74DD9" w:rsidTr="00C414AC">
        <w:trPr>
          <w:trHeight w:val="285"/>
        </w:trPr>
        <w:tc>
          <w:tcPr>
            <w:tcW w:w="6660" w:type="dxa"/>
            <w:gridSpan w:val="2"/>
            <w:shd w:val="clear" w:color="auto" w:fill="auto"/>
            <w:noWrap/>
          </w:tcPr>
          <w:p w:rsidR="00C414AC" w:rsidRPr="00C74DD9" w:rsidRDefault="00C414AC" w:rsidP="00C414AC">
            <w:r w:rsidRPr="00C74DD9">
              <w:t>Total grădiniţă</w:t>
            </w:r>
          </w:p>
        </w:tc>
        <w:tc>
          <w:tcPr>
            <w:tcW w:w="2095" w:type="dxa"/>
            <w:shd w:val="clear" w:color="auto" w:fill="auto"/>
            <w:noWrap/>
          </w:tcPr>
          <w:p w:rsidR="00C414AC" w:rsidRPr="00C74DD9" w:rsidRDefault="00FC53D5" w:rsidP="00C414AC">
            <w:pPr>
              <w:jc w:val="center"/>
              <w:rPr>
                <w:b/>
                <w:bCs/>
                <w:color w:val="FF0000"/>
              </w:rPr>
            </w:pPr>
            <w:r>
              <w:rPr>
                <w:b/>
                <w:bCs/>
                <w:color w:val="FF0000"/>
              </w:rPr>
              <w:t>62</w:t>
            </w:r>
          </w:p>
        </w:tc>
      </w:tr>
      <w:tr w:rsidR="00C414AC" w:rsidRPr="00C74DD9" w:rsidTr="00C414AC">
        <w:trPr>
          <w:trHeight w:val="285"/>
        </w:trPr>
        <w:tc>
          <w:tcPr>
            <w:tcW w:w="6660" w:type="dxa"/>
            <w:gridSpan w:val="2"/>
            <w:shd w:val="clear" w:color="auto" w:fill="auto"/>
            <w:noWrap/>
          </w:tcPr>
          <w:p w:rsidR="00C414AC" w:rsidRPr="00C74DD9" w:rsidRDefault="00C414AC" w:rsidP="00C414AC">
            <w:r>
              <w:t>Total primar si gimnazial</w:t>
            </w:r>
          </w:p>
        </w:tc>
        <w:tc>
          <w:tcPr>
            <w:tcW w:w="2095" w:type="dxa"/>
            <w:shd w:val="clear" w:color="auto" w:fill="auto"/>
            <w:noWrap/>
          </w:tcPr>
          <w:p w:rsidR="00C414AC" w:rsidRPr="00C74DD9" w:rsidRDefault="00FC53D5" w:rsidP="00C414AC">
            <w:pPr>
              <w:jc w:val="center"/>
              <w:rPr>
                <w:b/>
                <w:bCs/>
                <w:color w:val="FF0000"/>
              </w:rPr>
            </w:pPr>
            <w:r>
              <w:rPr>
                <w:b/>
                <w:bCs/>
                <w:color w:val="FF0000"/>
              </w:rPr>
              <w:t>197</w:t>
            </w:r>
          </w:p>
        </w:tc>
      </w:tr>
      <w:tr w:rsidR="00C414AC" w:rsidRPr="00C74DD9" w:rsidTr="00C414AC">
        <w:trPr>
          <w:trHeight w:val="285"/>
        </w:trPr>
        <w:tc>
          <w:tcPr>
            <w:tcW w:w="6660" w:type="dxa"/>
            <w:gridSpan w:val="2"/>
            <w:shd w:val="clear" w:color="auto" w:fill="auto"/>
            <w:noWrap/>
          </w:tcPr>
          <w:p w:rsidR="00C414AC" w:rsidRPr="00C74DD9" w:rsidRDefault="00C414AC" w:rsidP="00C414AC">
            <w:r w:rsidRPr="00C74DD9">
              <w:t>Total profesional</w:t>
            </w:r>
          </w:p>
        </w:tc>
        <w:tc>
          <w:tcPr>
            <w:tcW w:w="2095" w:type="dxa"/>
            <w:shd w:val="clear" w:color="auto" w:fill="auto"/>
            <w:noWrap/>
          </w:tcPr>
          <w:p w:rsidR="00C414AC" w:rsidRPr="00C74DD9" w:rsidRDefault="00FC53D5" w:rsidP="00C414AC">
            <w:pPr>
              <w:jc w:val="center"/>
              <w:rPr>
                <w:b/>
                <w:bCs/>
                <w:color w:val="FF0000"/>
              </w:rPr>
            </w:pPr>
            <w:r>
              <w:rPr>
                <w:b/>
                <w:bCs/>
                <w:color w:val="FF0000"/>
              </w:rPr>
              <w:t>50</w:t>
            </w:r>
          </w:p>
        </w:tc>
      </w:tr>
      <w:tr w:rsidR="00C414AC" w:rsidRPr="00C74DD9" w:rsidTr="00C414AC">
        <w:trPr>
          <w:trHeight w:val="285"/>
        </w:trPr>
        <w:tc>
          <w:tcPr>
            <w:tcW w:w="6330" w:type="dxa"/>
            <w:shd w:val="clear" w:color="auto" w:fill="auto"/>
            <w:noWrap/>
            <w:vAlign w:val="bottom"/>
          </w:tcPr>
          <w:p w:rsidR="00C414AC" w:rsidRPr="00C74DD9" w:rsidRDefault="00C414AC" w:rsidP="00C414AC">
            <w:pPr>
              <w:rPr>
                <w:b/>
                <w:bCs/>
              </w:rPr>
            </w:pPr>
          </w:p>
        </w:tc>
        <w:tc>
          <w:tcPr>
            <w:tcW w:w="330" w:type="dxa"/>
            <w:shd w:val="clear" w:color="auto" w:fill="auto"/>
            <w:noWrap/>
            <w:vAlign w:val="bottom"/>
          </w:tcPr>
          <w:p w:rsidR="00C414AC" w:rsidRPr="00C74DD9" w:rsidRDefault="00C414AC" w:rsidP="00C414AC"/>
        </w:tc>
        <w:tc>
          <w:tcPr>
            <w:tcW w:w="2095" w:type="dxa"/>
            <w:shd w:val="clear" w:color="auto" w:fill="auto"/>
            <w:noWrap/>
            <w:vAlign w:val="bottom"/>
          </w:tcPr>
          <w:p w:rsidR="00C414AC" w:rsidRPr="00C74DD9" w:rsidRDefault="00C414AC" w:rsidP="00C414AC">
            <w:pPr>
              <w:jc w:val="center"/>
            </w:pPr>
            <w:r w:rsidRPr="00C74DD9">
              <w:t>Numar elevi</w:t>
            </w:r>
          </w:p>
        </w:tc>
      </w:tr>
      <w:tr w:rsidR="00C414AC" w:rsidRPr="00C74DD9" w:rsidTr="00C414AC">
        <w:trPr>
          <w:trHeight w:val="285"/>
        </w:trPr>
        <w:tc>
          <w:tcPr>
            <w:tcW w:w="6660" w:type="dxa"/>
            <w:gridSpan w:val="2"/>
            <w:vMerge w:val="restart"/>
            <w:shd w:val="clear" w:color="auto" w:fill="auto"/>
            <w:vAlign w:val="bottom"/>
          </w:tcPr>
          <w:p w:rsidR="00C414AC" w:rsidRPr="00C74DD9" w:rsidRDefault="00C414AC" w:rsidP="00C414AC">
            <w:pPr>
              <w:rPr>
                <w:b/>
                <w:bCs/>
              </w:rPr>
            </w:pPr>
            <w:r w:rsidRPr="00C74DD9">
              <w:rPr>
                <w:b/>
                <w:bCs/>
              </w:rPr>
              <w:t xml:space="preserve">Efective şcolare cuprinse în </w:t>
            </w:r>
            <w:r w:rsidRPr="00C74DD9">
              <w:rPr>
                <w:b/>
                <w:bCs/>
                <w:i/>
                <w:iCs/>
                <w:color w:val="0000FF"/>
              </w:rPr>
              <w:t>alte forme</w:t>
            </w:r>
            <w:r w:rsidRPr="00C74DD9">
              <w:rPr>
                <w:b/>
                <w:bCs/>
              </w:rPr>
              <w:t xml:space="preserve"> </w:t>
            </w:r>
            <w:r w:rsidRPr="00C74DD9">
              <w:rPr>
                <w:b/>
                <w:bCs/>
                <w:i/>
                <w:iCs/>
                <w:color w:val="0000FF"/>
              </w:rPr>
              <w:t>de învăţământ</w:t>
            </w:r>
            <w:r w:rsidRPr="00C74DD9">
              <w:rPr>
                <w:b/>
                <w:bCs/>
              </w:rPr>
              <w:t xml:space="preserve"> </w:t>
            </w:r>
            <w:r w:rsidRPr="00C74DD9">
              <w:t>(" A</w:t>
            </w:r>
            <w:r w:rsidRPr="00C74DD9">
              <w:rPr>
                <w:i/>
                <w:iCs/>
              </w:rPr>
              <w:t xml:space="preserve"> doua şansă", " cu frecvenţă -seral", " cu frecventa redusă"</w:t>
            </w:r>
            <w:r w:rsidRPr="00C74DD9">
              <w:t>)</w:t>
            </w:r>
            <w:r w:rsidRPr="00C74DD9">
              <w:rPr>
                <w:b/>
                <w:bCs/>
              </w:rPr>
              <w:t xml:space="preserve">  din şcoala </w:t>
            </w:r>
            <w:r w:rsidRPr="00C74DD9">
              <w:rPr>
                <w:b/>
                <w:bCs/>
                <w:i/>
                <w:iCs/>
              </w:rPr>
              <w:t>coordonatoare şi structuri</w:t>
            </w:r>
          </w:p>
        </w:tc>
        <w:tc>
          <w:tcPr>
            <w:tcW w:w="2095" w:type="dxa"/>
            <w:shd w:val="clear" w:color="auto" w:fill="FFFF99"/>
            <w:noWrap/>
          </w:tcPr>
          <w:p w:rsidR="00C414AC" w:rsidRPr="00C74DD9" w:rsidRDefault="00FC53D5" w:rsidP="00C414AC">
            <w:pPr>
              <w:jc w:val="center"/>
              <w:rPr>
                <w:b/>
                <w:bCs/>
              </w:rPr>
            </w:pPr>
            <w:r>
              <w:rPr>
                <w:b/>
                <w:bCs/>
              </w:rPr>
              <w:t>0</w:t>
            </w:r>
          </w:p>
        </w:tc>
      </w:tr>
      <w:tr w:rsidR="00C414AC" w:rsidRPr="00C74DD9" w:rsidTr="00C414AC">
        <w:trPr>
          <w:trHeight w:val="285"/>
        </w:trPr>
        <w:tc>
          <w:tcPr>
            <w:tcW w:w="6660" w:type="dxa"/>
            <w:gridSpan w:val="2"/>
            <w:vMerge/>
            <w:vAlign w:val="center"/>
          </w:tcPr>
          <w:p w:rsidR="00C414AC" w:rsidRPr="00C74DD9" w:rsidRDefault="00C414AC" w:rsidP="00C414AC">
            <w:pPr>
              <w:rPr>
                <w:b/>
                <w:bCs/>
              </w:rPr>
            </w:pPr>
          </w:p>
        </w:tc>
        <w:tc>
          <w:tcPr>
            <w:tcW w:w="2095" w:type="dxa"/>
            <w:shd w:val="clear" w:color="auto" w:fill="auto"/>
            <w:noWrap/>
          </w:tcPr>
          <w:p w:rsidR="00C414AC" w:rsidRPr="00C74DD9" w:rsidRDefault="00C414AC" w:rsidP="00C414AC">
            <w:pPr>
              <w:rPr>
                <w:b/>
                <w:bCs/>
              </w:rPr>
            </w:pPr>
          </w:p>
        </w:tc>
      </w:tr>
    </w:tbl>
    <w:p w:rsidR="00C414AC" w:rsidRDefault="00C414AC" w:rsidP="00C414AC">
      <w:pPr>
        <w:rPr>
          <w:b/>
          <w:spacing w:val="-3"/>
        </w:rPr>
      </w:pPr>
    </w:p>
    <w:p w:rsidR="00C414AC" w:rsidRDefault="00C414AC" w:rsidP="00C414AC">
      <w:pPr>
        <w:rPr>
          <w:b/>
          <w:lang w:eastAsia="en-US"/>
        </w:rPr>
      </w:pPr>
    </w:p>
    <w:p w:rsidR="00C414AC" w:rsidRDefault="00C414AC" w:rsidP="00DD3342">
      <w:pPr>
        <w:ind w:left="2340" w:hanging="2340"/>
        <w:rPr>
          <w:b/>
          <w:lang w:eastAsia="en-US"/>
        </w:rPr>
      </w:pPr>
    </w:p>
    <w:p w:rsidR="00D1076B" w:rsidRDefault="00D1076B" w:rsidP="00DD3342">
      <w:pPr>
        <w:ind w:left="2340" w:hanging="2340"/>
        <w:rPr>
          <w:b/>
          <w:lang w:eastAsia="en-US"/>
        </w:rPr>
      </w:pPr>
    </w:p>
    <w:p w:rsidR="00D1076B" w:rsidRDefault="00D1076B" w:rsidP="00DD3342">
      <w:pPr>
        <w:ind w:left="2340" w:hanging="2340"/>
        <w:rPr>
          <w:b/>
          <w:lang w:eastAsia="en-US"/>
        </w:rPr>
      </w:pPr>
    </w:p>
    <w:p w:rsidR="00D1076B" w:rsidRDefault="00D1076B" w:rsidP="00DD3342">
      <w:pPr>
        <w:ind w:left="2340" w:hanging="2340"/>
        <w:rPr>
          <w:b/>
          <w:lang w:eastAsia="en-US"/>
        </w:rPr>
      </w:pPr>
    </w:p>
    <w:p w:rsidR="00D1076B" w:rsidRDefault="00D1076B" w:rsidP="00DD3342">
      <w:pPr>
        <w:ind w:left="2340" w:hanging="2340"/>
        <w:rPr>
          <w:b/>
          <w:lang w:eastAsia="en-US"/>
        </w:rPr>
      </w:pPr>
    </w:p>
    <w:p w:rsidR="00C414AC" w:rsidRDefault="00C414AC" w:rsidP="00DD3342">
      <w:pPr>
        <w:ind w:left="2340" w:hanging="2340"/>
        <w:rPr>
          <w:b/>
          <w:lang w:eastAsia="en-US"/>
        </w:rPr>
      </w:pPr>
      <w:r>
        <w:rPr>
          <w:b/>
          <w:lang w:eastAsia="en-US"/>
        </w:rPr>
        <w:t>2.2.2 Resurse umene</w:t>
      </w:r>
    </w:p>
    <w:p w:rsidR="00C414AC" w:rsidRDefault="00C414AC" w:rsidP="00DD3342">
      <w:pPr>
        <w:ind w:left="2340" w:hanging="2340"/>
        <w:rPr>
          <w:b/>
          <w:lang w:eastAsia="en-US"/>
        </w:rPr>
      </w:pPr>
    </w:p>
    <w:p w:rsidR="00A02D1D" w:rsidRPr="00C74DD9" w:rsidRDefault="0055692E" w:rsidP="00DD3342">
      <w:pPr>
        <w:ind w:left="2340" w:hanging="2340"/>
        <w:rPr>
          <w:b/>
          <w:lang w:eastAsia="en-US"/>
        </w:rPr>
      </w:pPr>
      <w:r w:rsidRPr="00C74DD9">
        <w:rPr>
          <w:b/>
          <w:lang w:eastAsia="en-US"/>
        </w:rPr>
        <w:t>Date statistice</w:t>
      </w:r>
      <w:r w:rsidR="009442EE">
        <w:rPr>
          <w:b/>
          <w:lang w:eastAsia="en-US"/>
        </w:rPr>
        <w:t xml:space="preserve"> de ba</w:t>
      </w:r>
      <w:r w:rsidR="00FC53D5">
        <w:rPr>
          <w:b/>
          <w:lang w:eastAsia="en-US"/>
        </w:rPr>
        <w:t>ză pentru anul școlar 2017-2018</w:t>
      </w:r>
    </w:p>
    <w:p w:rsidR="0055692E" w:rsidRPr="00C74DD9" w:rsidRDefault="0055692E" w:rsidP="00DD3342">
      <w:pPr>
        <w:ind w:left="2340" w:hanging="2340"/>
        <w:rPr>
          <w:b/>
          <w:lang w:eastAsia="en-US"/>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4671"/>
        <w:gridCol w:w="1976"/>
        <w:gridCol w:w="2341"/>
      </w:tblGrid>
      <w:tr w:rsidR="004341BA" w:rsidRPr="00C74DD9" w:rsidTr="004341BA">
        <w:trPr>
          <w:trHeight w:val="285"/>
        </w:trPr>
        <w:tc>
          <w:tcPr>
            <w:tcW w:w="5580" w:type="dxa"/>
            <w:gridSpan w:val="2"/>
            <w:vMerge w:val="restart"/>
            <w:shd w:val="clear" w:color="auto" w:fill="auto"/>
            <w:vAlign w:val="bottom"/>
          </w:tcPr>
          <w:p w:rsidR="004341BA" w:rsidRPr="00C74DD9" w:rsidRDefault="004341BA" w:rsidP="009621F1">
            <w:pPr>
              <w:rPr>
                <w:b/>
                <w:bCs/>
                <w:i/>
                <w:iCs/>
                <w:color w:val="0000FF"/>
              </w:rPr>
            </w:pPr>
            <w:r w:rsidRPr="00C74DD9">
              <w:rPr>
                <w:b/>
                <w:bCs/>
                <w:i/>
                <w:iCs/>
                <w:color w:val="0000FF"/>
              </w:rPr>
              <w:t xml:space="preserve">Distribuţia pe grade didactice a </w:t>
            </w:r>
            <w:r w:rsidRPr="00C74DD9">
              <w:rPr>
                <w:b/>
                <w:bCs/>
                <w:i/>
                <w:iCs/>
                <w:color w:val="0000FF"/>
                <w:u w:val="single"/>
              </w:rPr>
              <w:t>personalului didactic angajat</w:t>
            </w:r>
            <w:r w:rsidRPr="00C74DD9">
              <w:rPr>
                <w:b/>
                <w:bCs/>
              </w:rPr>
              <w:t xml:space="preserve"> în unitate </w:t>
            </w:r>
            <w:r w:rsidRPr="00C74DD9">
              <w:rPr>
                <w:b/>
                <w:bCs/>
                <w:i/>
                <w:iCs/>
              </w:rPr>
              <w:t>(total şcoala coordonatoare şi structuri)</w:t>
            </w:r>
            <w:r w:rsidRPr="00C74DD9">
              <w:rPr>
                <w:b/>
                <w:bCs/>
              </w:rPr>
              <w:t>:</w:t>
            </w:r>
          </w:p>
        </w:tc>
        <w:tc>
          <w:tcPr>
            <w:tcW w:w="1976" w:type="dxa"/>
            <w:vMerge w:val="restart"/>
            <w:shd w:val="clear" w:color="auto" w:fill="auto"/>
            <w:vAlign w:val="bottom"/>
          </w:tcPr>
          <w:p w:rsidR="004341BA" w:rsidRPr="00C74DD9" w:rsidRDefault="004341BA" w:rsidP="009621F1">
            <w:pPr>
              <w:jc w:val="center"/>
              <w:rPr>
                <w:b/>
                <w:bCs/>
              </w:rPr>
            </w:pPr>
            <w:r w:rsidRPr="00C74DD9">
              <w:rPr>
                <w:b/>
                <w:bCs/>
              </w:rPr>
              <w:t>Număr cadre didactice</w:t>
            </w:r>
          </w:p>
        </w:tc>
        <w:tc>
          <w:tcPr>
            <w:tcW w:w="2341" w:type="dxa"/>
            <w:shd w:val="clear" w:color="auto" w:fill="auto"/>
            <w:noWrap/>
            <w:vAlign w:val="bottom"/>
          </w:tcPr>
          <w:p w:rsidR="004341BA" w:rsidRPr="00C74DD9" w:rsidRDefault="004341BA" w:rsidP="009621F1">
            <w:pPr>
              <w:jc w:val="center"/>
            </w:pPr>
            <w:r w:rsidRPr="00C74DD9">
              <w:t>Procente</w:t>
            </w:r>
          </w:p>
        </w:tc>
      </w:tr>
      <w:tr w:rsidR="004341BA" w:rsidRPr="00C74DD9" w:rsidTr="004341BA">
        <w:trPr>
          <w:trHeight w:val="300"/>
        </w:trPr>
        <w:tc>
          <w:tcPr>
            <w:tcW w:w="5580" w:type="dxa"/>
            <w:gridSpan w:val="2"/>
            <w:vMerge/>
            <w:vAlign w:val="center"/>
          </w:tcPr>
          <w:p w:rsidR="004341BA" w:rsidRPr="00C74DD9" w:rsidRDefault="004341BA" w:rsidP="009621F1">
            <w:pPr>
              <w:rPr>
                <w:b/>
                <w:bCs/>
                <w:i/>
                <w:iCs/>
                <w:color w:val="0000FF"/>
              </w:rPr>
            </w:pPr>
          </w:p>
        </w:tc>
        <w:tc>
          <w:tcPr>
            <w:tcW w:w="1976" w:type="dxa"/>
            <w:vMerge/>
            <w:vAlign w:val="center"/>
          </w:tcPr>
          <w:p w:rsidR="004341BA" w:rsidRPr="00C74DD9" w:rsidRDefault="004341BA" w:rsidP="009621F1">
            <w:pPr>
              <w:rPr>
                <w:b/>
                <w:bCs/>
              </w:rPr>
            </w:pPr>
          </w:p>
        </w:tc>
        <w:tc>
          <w:tcPr>
            <w:tcW w:w="2341" w:type="dxa"/>
            <w:shd w:val="clear" w:color="auto" w:fill="auto"/>
            <w:noWrap/>
            <w:vAlign w:val="bottom"/>
          </w:tcPr>
          <w:p w:rsidR="004341BA" w:rsidRPr="00C74DD9" w:rsidRDefault="004341BA" w:rsidP="009621F1"/>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vAlign w:val="bottom"/>
          </w:tcPr>
          <w:p w:rsidR="004341BA" w:rsidRPr="00C74DD9" w:rsidRDefault="004341BA" w:rsidP="009621F1">
            <w:pPr>
              <w:rPr>
                <w:b/>
                <w:bCs/>
                <w:lang w:val="fr-FR"/>
              </w:rPr>
            </w:pPr>
            <w:r w:rsidRPr="00C74DD9">
              <w:rPr>
                <w:b/>
                <w:bCs/>
                <w:lang w:val="fr-FR"/>
              </w:rPr>
              <w:t xml:space="preserve">1. </w:t>
            </w:r>
            <w:r w:rsidRPr="00C74DD9">
              <w:rPr>
                <w:lang w:val="fr-FR"/>
              </w:rPr>
              <w:t>Număr cadre didactice</w:t>
            </w:r>
            <w:r w:rsidRPr="00C74DD9">
              <w:rPr>
                <w:b/>
                <w:bCs/>
                <w:lang w:val="fr-FR"/>
              </w:rPr>
              <w:t xml:space="preserve"> cu doctorat</w:t>
            </w:r>
          </w:p>
        </w:tc>
        <w:tc>
          <w:tcPr>
            <w:tcW w:w="1976" w:type="dxa"/>
            <w:shd w:val="clear" w:color="auto" w:fill="FFFF99"/>
            <w:noWrap/>
            <w:vAlign w:val="bottom"/>
          </w:tcPr>
          <w:p w:rsidR="004341BA" w:rsidRPr="00C74DD9" w:rsidRDefault="004341BA" w:rsidP="009621F1">
            <w:pPr>
              <w:jc w:val="center"/>
              <w:rPr>
                <w:b/>
                <w:bCs/>
              </w:rPr>
            </w:pPr>
            <w:r w:rsidRPr="00C74DD9">
              <w:rPr>
                <w:b/>
                <w:bCs/>
              </w:rPr>
              <w:t>0</w:t>
            </w:r>
          </w:p>
        </w:tc>
        <w:tc>
          <w:tcPr>
            <w:tcW w:w="2341" w:type="dxa"/>
            <w:shd w:val="clear" w:color="auto" w:fill="auto"/>
            <w:noWrap/>
            <w:vAlign w:val="bottom"/>
          </w:tcPr>
          <w:p w:rsidR="004341BA" w:rsidRPr="00C74DD9" w:rsidRDefault="004341BA" w:rsidP="009621F1">
            <w:pPr>
              <w:jc w:val="center"/>
              <w:rPr>
                <w:color w:val="FF0000"/>
              </w:rPr>
            </w:pPr>
            <w:r w:rsidRPr="00C74DD9">
              <w:rPr>
                <w:color w:val="FF0000"/>
              </w:rPr>
              <w:t>0,0%</w:t>
            </w:r>
          </w:p>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noWrap/>
            <w:vAlign w:val="bottom"/>
          </w:tcPr>
          <w:p w:rsidR="004341BA" w:rsidRPr="00C74DD9" w:rsidRDefault="004341BA" w:rsidP="009621F1">
            <w:pPr>
              <w:rPr>
                <w:b/>
                <w:bCs/>
                <w:lang w:val="fr-FR"/>
              </w:rPr>
            </w:pPr>
            <w:r w:rsidRPr="00C74DD9">
              <w:rPr>
                <w:b/>
                <w:bCs/>
                <w:lang w:val="fr-FR"/>
              </w:rPr>
              <w:t xml:space="preserve">2. </w:t>
            </w:r>
            <w:r w:rsidRPr="00C74DD9">
              <w:rPr>
                <w:lang w:val="fr-FR"/>
              </w:rPr>
              <w:t>Număr cadre didactice cu</w:t>
            </w:r>
            <w:r w:rsidRPr="00C74DD9">
              <w:rPr>
                <w:b/>
                <w:bCs/>
                <w:lang w:val="fr-FR"/>
              </w:rPr>
              <w:t xml:space="preserve"> gradul I</w:t>
            </w:r>
          </w:p>
        </w:tc>
        <w:tc>
          <w:tcPr>
            <w:tcW w:w="1976" w:type="dxa"/>
            <w:shd w:val="clear" w:color="auto" w:fill="FFFF99"/>
            <w:noWrap/>
            <w:vAlign w:val="bottom"/>
          </w:tcPr>
          <w:p w:rsidR="004341BA" w:rsidRPr="00C74DD9" w:rsidRDefault="00FC53D5" w:rsidP="009621F1">
            <w:pPr>
              <w:jc w:val="center"/>
              <w:rPr>
                <w:b/>
                <w:bCs/>
              </w:rPr>
            </w:pPr>
            <w:r>
              <w:rPr>
                <w:b/>
                <w:bCs/>
              </w:rPr>
              <w:t>16</w:t>
            </w:r>
          </w:p>
        </w:tc>
        <w:tc>
          <w:tcPr>
            <w:tcW w:w="2341" w:type="dxa"/>
            <w:shd w:val="clear" w:color="auto" w:fill="auto"/>
            <w:noWrap/>
            <w:vAlign w:val="bottom"/>
          </w:tcPr>
          <w:p w:rsidR="004341BA" w:rsidRPr="00C74DD9" w:rsidRDefault="00FC53D5" w:rsidP="009621F1">
            <w:pPr>
              <w:jc w:val="center"/>
              <w:rPr>
                <w:color w:val="FF0000"/>
              </w:rPr>
            </w:pPr>
            <w:r>
              <w:rPr>
                <w:color w:val="FF0000"/>
              </w:rPr>
              <w:t>53</w:t>
            </w:r>
            <w:r w:rsidR="004341BA" w:rsidRPr="00C74DD9">
              <w:rPr>
                <w:color w:val="FF0000"/>
              </w:rPr>
              <w:t>%</w:t>
            </w:r>
          </w:p>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noWrap/>
            <w:vAlign w:val="bottom"/>
          </w:tcPr>
          <w:p w:rsidR="004341BA" w:rsidRPr="00C74DD9" w:rsidRDefault="004341BA" w:rsidP="009621F1">
            <w:pPr>
              <w:rPr>
                <w:b/>
                <w:bCs/>
                <w:lang w:val="fr-FR"/>
              </w:rPr>
            </w:pPr>
            <w:r w:rsidRPr="00C74DD9">
              <w:rPr>
                <w:b/>
                <w:bCs/>
                <w:lang w:val="fr-FR"/>
              </w:rPr>
              <w:t xml:space="preserve">3. </w:t>
            </w:r>
            <w:r w:rsidRPr="00C74DD9">
              <w:rPr>
                <w:lang w:val="fr-FR"/>
              </w:rPr>
              <w:t>Număr cadre didactice cu</w:t>
            </w:r>
            <w:r w:rsidRPr="00C74DD9">
              <w:rPr>
                <w:b/>
                <w:bCs/>
                <w:lang w:val="fr-FR"/>
              </w:rPr>
              <w:t xml:space="preserve"> gradul II</w:t>
            </w:r>
          </w:p>
        </w:tc>
        <w:tc>
          <w:tcPr>
            <w:tcW w:w="1976" w:type="dxa"/>
            <w:shd w:val="clear" w:color="auto" w:fill="FFFF99"/>
            <w:noWrap/>
            <w:vAlign w:val="bottom"/>
          </w:tcPr>
          <w:p w:rsidR="004341BA" w:rsidRPr="00C74DD9" w:rsidRDefault="00FC53D5" w:rsidP="009621F1">
            <w:pPr>
              <w:jc w:val="center"/>
              <w:rPr>
                <w:b/>
                <w:bCs/>
              </w:rPr>
            </w:pPr>
            <w:r>
              <w:rPr>
                <w:b/>
                <w:bCs/>
              </w:rPr>
              <w:t>5</w:t>
            </w:r>
          </w:p>
        </w:tc>
        <w:tc>
          <w:tcPr>
            <w:tcW w:w="2341" w:type="dxa"/>
            <w:shd w:val="clear" w:color="auto" w:fill="auto"/>
            <w:noWrap/>
            <w:vAlign w:val="bottom"/>
          </w:tcPr>
          <w:p w:rsidR="004341BA" w:rsidRPr="00C74DD9" w:rsidRDefault="00FC53D5" w:rsidP="009621F1">
            <w:pPr>
              <w:jc w:val="center"/>
              <w:rPr>
                <w:color w:val="FF0000"/>
              </w:rPr>
            </w:pPr>
            <w:r>
              <w:rPr>
                <w:color w:val="FF0000"/>
              </w:rPr>
              <w:t>16</w:t>
            </w:r>
            <w:r w:rsidR="004341BA" w:rsidRPr="00C74DD9">
              <w:rPr>
                <w:color w:val="FF0000"/>
              </w:rPr>
              <w:t>%</w:t>
            </w:r>
          </w:p>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noWrap/>
            <w:vAlign w:val="bottom"/>
          </w:tcPr>
          <w:p w:rsidR="004341BA" w:rsidRPr="00C74DD9" w:rsidRDefault="004341BA" w:rsidP="009621F1">
            <w:pPr>
              <w:rPr>
                <w:b/>
                <w:bCs/>
              </w:rPr>
            </w:pPr>
            <w:r w:rsidRPr="00C74DD9">
              <w:rPr>
                <w:b/>
                <w:bCs/>
              </w:rPr>
              <w:t>4.</w:t>
            </w:r>
            <w:r w:rsidRPr="00C74DD9">
              <w:t xml:space="preserve"> Număr cadre didactice</w:t>
            </w:r>
            <w:r w:rsidRPr="00C74DD9">
              <w:rPr>
                <w:b/>
                <w:bCs/>
              </w:rPr>
              <w:t xml:space="preserve"> cu definitivat</w:t>
            </w:r>
          </w:p>
        </w:tc>
        <w:tc>
          <w:tcPr>
            <w:tcW w:w="1976" w:type="dxa"/>
            <w:shd w:val="clear" w:color="auto" w:fill="FFFF99"/>
            <w:noWrap/>
            <w:vAlign w:val="bottom"/>
          </w:tcPr>
          <w:p w:rsidR="004341BA" w:rsidRPr="00C74DD9" w:rsidRDefault="00FC53D5" w:rsidP="009621F1">
            <w:pPr>
              <w:jc w:val="center"/>
              <w:rPr>
                <w:b/>
                <w:bCs/>
              </w:rPr>
            </w:pPr>
            <w:r>
              <w:rPr>
                <w:b/>
                <w:bCs/>
              </w:rPr>
              <w:t>6</w:t>
            </w:r>
          </w:p>
        </w:tc>
        <w:tc>
          <w:tcPr>
            <w:tcW w:w="2341" w:type="dxa"/>
            <w:shd w:val="clear" w:color="auto" w:fill="auto"/>
            <w:noWrap/>
            <w:vAlign w:val="bottom"/>
          </w:tcPr>
          <w:p w:rsidR="004341BA" w:rsidRPr="00C74DD9" w:rsidRDefault="00FC53D5" w:rsidP="009621F1">
            <w:pPr>
              <w:jc w:val="center"/>
              <w:rPr>
                <w:color w:val="FF0000"/>
              </w:rPr>
            </w:pPr>
            <w:r>
              <w:rPr>
                <w:color w:val="FF0000"/>
              </w:rPr>
              <w:t>20</w:t>
            </w:r>
            <w:r w:rsidR="004341BA" w:rsidRPr="00C74DD9">
              <w:rPr>
                <w:color w:val="FF0000"/>
              </w:rPr>
              <w:t>%</w:t>
            </w:r>
          </w:p>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noWrap/>
            <w:vAlign w:val="bottom"/>
          </w:tcPr>
          <w:p w:rsidR="004341BA" w:rsidRPr="00C74DD9" w:rsidRDefault="004341BA" w:rsidP="009621F1">
            <w:pPr>
              <w:rPr>
                <w:b/>
                <w:bCs/>
              </w:rPr>
            </w:pPr>
            <w:r w:rsidRPr="00C74DD9">
              <w:rPr>
                <w:b/>
                <w:bCs/>
              </w:rPr>
              <w:t xml:space="preserve">5. </w:t>
            </w:r>
            <w:r w:rsidRPr="00C74DD9">
              <w:t>Număr cadre didactice</w:t>
            </w:r>
            <w:r w:rsidRPr="00C74DD9">
              <w:rPr>
                <w:b/>
                <w:bCs/>
              </w:rPr>
              <w:t xml:space="preserve"> fără definitivat</w:t>
            </w:r>
          </w:p>
        </w:tc>
        <w:tc>
          <w:tcPr>
            <w:tcW w:w="1976" w:type="dxa"/>
            <w:shd w:val="clear" w:color="auto" w:fill="FFFF99"/>
            <w:noWrap/>
            <w:vAlign w:val="bottom"/>
          </w:tcPr>
          <w:p w:rsidR="004341BA" w:rsidRPr="00C74DD9" w:rsidRDefault="00FC53D5" w:rsidP="009621F1">
            <w:pPr>
              <w:jc w:val="center"/>
              <w:rPr>
                <w:b/>
                <w:bCs/>
              </w:rPr>
            </w:pPr>
            <w:r>
              <w:rPr>
                <w:b/>
                <w:bCs/>
              </w:rPr>
              <w:t>1</w:t>
            </w:r>
          </w:p>
        </w:tc>
        <w:tc>
          <w:tcPr>
            <w:tcW w:w="2341" w:type="dxa"/>
            <w:shd w:val="clear" w:color="auto" w:fill="auto"/>
            <w:noWrap/>
            <w:vAlign w:val="bottom"/>
          </w:tcPr>
          <w:p w:rsidR="004341BA" w:rsidRPr="00C74DD9" w:rsidRDefault="00FC53D5" w:rsidP="009621F1">
            <w:pPr>
              <w:jc w:val="center"/>
              <w:rPr>
                <w:color w:val="FF0000"/>
              </w:rPr>
            </w:pPr>
            <w:r>
              <w:rPr>
                <w:color w:val="FF0000"/>
              </w:rPr>
              <w:t>3</w:t>
            </w:r>
            <w:r w:rsidR="004341BA" w:rsidRPr="00C74DD9">
              <w:rPr>
                <w:color w:val="FF0000"/>
              </w:rPr>
              <w:t>%</w:t>
            </w:r>
          </w:p>
        </w:tc>
      </w:tr>
      <w:tr w:rsidR="004341BA" w:rsidRPr="00C74DD9" w:rsidTr="004341BA">
        <w:trPr>
          <w:trHeight w:val="255"/>
        </w:trPr>
        <w:tc>
          <w:tcPr>
            <w:tcW w:w="909" w:type="dxa"/>
            <w:shd w:val="clear" w:color="auto" w:fill="auto"/>
            <w:noWrap/>
            <w:vAlign w:val="bottom"/>
          </w:tcPr>
          <w:p w:rsidR="004341BA" w:rsidRPr="00C74DD9" w:rsidRDefault="004341BA" w:rsidP="009621F1"/>
        </w:tc>
        <w:tc>
          <w:tcPr>
            <w:tcW w:w="4671" w:type="dxa"/>
            <w:shd w:val="clear" w:color="auto" w:fill="auto"/>
            <w:noWrap/>
            <w:vAlign w:val="bottom"/>
          </w:tcPr>
          <w:p w:rsidR="004341BA" w:rsidRPr="00C74DD9" w:rsidRDefault="004341BA" w:rsidP="009621F1">
            <w:pPr>
              <w:rPr>
                <w:b/>
                <w:bCs/>
              </w:rPr>
            </w:pPr>
            <w:r w:rsidRPr="00C74DD9">
              <w:rPr>
                <w:b/>
                <w:bCs/>
              </w:rPr>
              <w:t xml:space="preserve">6. </w:t>
            </w:r>
            <w:r w:rsidRPr="00C74DD9">
              <w:t xml:space="preserve">Număr personal didactic </w:t>
            </w:r>
            <w:r w:rsidRPr="00C74DD9">
              <w:rPr>
                <w:b/>
                <w:bCs/>
              </w:rPr>
              <w:t>necalificat</w:t>
            </w:r>
          </w:p>
        </w:tc>
        <w:tc>
          <w:tcPr>
            <w:tcW w:w="1976" w:type="dxa"/>
            <w:shd w:val="clear" w:color="auto" w:fill="FFFF99"/>
            <w:noWrap/>
            <w:vAlign w:val="bottom"/>
          </w:tcPr>
          <w:p w:rsidR="004341BA" w:rsidRPr="00C74DD9" w:rsidRDefault="00FC53D5" w:rsidP="009621F1">
            <w:pPr>
              <w:jc w:val="center"/>
              <w:rPr>
                <w:b/>
                <w:bCs/>
              </w:rPr>
            </w:pPr>
            <w:r>
              <w:rPr>
                <w:b/>
                <w:bCs/>
              </w:rPr>
              <w:t>3</w:t>
            </w:r>
          </w:p>
        </w:tc>
        <w:tc>
          <w:tcPr>
            <w:tcW w:w="2341" w:type="dxa"/>
            <w:shd w:val="clear" w:color="auto" w:fill="auto"/>
            <w:noWrap/>
            <w:vAlign w:val="bottom"/>
          </w:tcPr>
          <w:p w:rsidR="004341BA" w:rsidRPr="00C74DD9" w:rsidRDefault="00FC53D5" w:rsidP="009621F1">
            <w:pPr>
              <w:jc w:val="center"/>
              <w:rPr>
                <w:color w:val="FF0000"/>
              </w:rPr>
            </w:pPr>
            <w:r>
              <w:rPr>
                <w:color w:val="FF0000"/>
              </w:rPr>
              <w:t>10</w:t>
            </w:r>
            <w:r w:rsidR="004341BA" w:rsidRPr="00C74DD9">
              <w:rPr>
                <w:color w:val="FF0000"/>
              </w:rPr>
              <w:t>%</w:t>
            </w:r>
          </w:p>
        </w:tc>
      </w:tr>
      <w:tr w:rsidR="004341BA" w:rsidRPr="00C74DD9" w:rsidTr="004341BA">
        <w:trPr>
          <w:trHeight w:val="270"/>
        </w:trPr>
        <w:tc>
          <w:tcPr>
            <w:tcW w:w="909" w:type="dxa"/>
            <w:shd w:val="clear" w:color="auto" w:fill="auto"/>
            <w:noWrap/>
            <w:vAlign w:val="bottom"/>
          </w:tcPr>
          <w:p w:rsidR="004341BA" w:rsidRPr="00C74DD9" w:rsidRDefault="004341BA" w:rsidP="009621F1"/>
        </w:tc>
        <w:tc>
          <w:tcPr>
            <w:tcW w:w="4671" w:type="dxa"/>
            <w:shd w:val="clear" w:color="auto" w:fill="auto"/>
            <w:noWrap/>
          </w:tcPr>
          <w:p w:rsidR="004341BA" w:rsidRPr="00C74DD9" w:rsidRDefault="004341BA" w:rsidP="009621F1">
            <w:r w:rsidRPr="00C74DD9">
              <w:t>Total</w:t>
            </w:r>
          </w:p>
        </w:tc>
        <w:tc>
          <w:tcPr>
            <w:tcW w:w="1976" w:type="dxa"/>
            <w:shd w:val="clear" w:color="auto" w:fill="auto"/>
            <w:noWrap/>
          </w:tcPr>
          <w:p w:rsidR="004341BA" w:rsidRPr="00C74DD9" w:rsidRDefault="00FC53D5" w:rsidP="009621F1">
            <w:pPr>
              <w:jc w:val="center"/>
              <w:rPr>
                <w:b/>
                <w:bCs/>
                <w:color w:val="FF0000"/>
              </w:rPr>
            </w:pPr>
            <w:r>
              <w:rPr>
                <w:b/>
                <w:bCs/>
                <w:color w:val="FF0000"/>
              </w:rPr>
              <w:t>30</w:t>
            </w:r>
          </w:p>
        </w:tc>
        <w:tc>
          <w:tcPr>
            <w:tcW w:w="2341" w:type="dxa"/>
            <w:shd w:val="clear" w:color="auto" w:fill="auto"/>
            <w:noWrap/>
            <w:vAlign w:val="bottom"/>
          </w:tcPr>
          <w:p w:rsidR="004341BA" w:rsidRPr="00C74DD9" w:rsidRDefault="004341BA" w:rsidP="009621F1">
            <w:pPr>
              <w:jc w:val="center"/>
              <w:rPr>
                <w:b/>
                <w:bCs/>
                <w:color w:val="FF0000"/>
              </w:rPr>
            </w:pPr>
            <w:r w:rsidRPr="00C74DD9">
              <w:rPr>
                <w:b/>
                <w:bCs/>
                <w:color w:val="FF0000"/>
              </w:rPr>
              <w:t>100,0%</w:t>
            </w:r>
          </w:p>
        </w:tc>
      </w:tr>
      <w:tr w:rsidR="004341BA" w:rsidRPr="00C74DD9" w:rsidTr="004341BA">
        <w:trPr>
          <w:gridAfter w:val="3"/>
          <w:wAfter w:w="8988" w:type="dxa"/>
          <w:trHeight w:val="255"/>
        </w:trPr>
        <w:tc>
          <w:tcPr>
            <w:tcW w:w="909" w:type="dxa"/>
            <w:shd w:val="clear" w:color="auto" w:fill="auto"/>
            <w:noWrap/>
            <w:vAlign w:val="bottom"/>
          </w:tcPr>
          <w:p w:rsidR="004341BA" w:rsidRPr="00C74DD9" w:rsidRDefault="004341BA" w:rsidP="009621F1"/>
        </w:tc>
      </w:tr>
      <w:tr w:rsidR="004341BA" w:rsidRPr="00C74DD9" w:rsidTr="004341BA">
        <w:trPr>
          <w:trHeight w:val="285"/>
        </w:trPr>
        <w:tc>
          <w:tcPr>
            <w:tcW w:w="5580" w:type="dxa"/>
            <w:gridSpan w:val="2"/>
            <w:vMerge w:val="restart"/>
            <w:shd w:val="clear" w:color="auto" w:fill="auto"/>
            <w:vAlign w:val="bottom"/>
          </w:tcPr>
          <w:p w:rsidR="004341BA" w:rsidRPr="00C74DD9" w:rsidRDefault="004341BA" w:rsidP="009621F1">
            <w:pPr>
              <w:rPr>
                <w:b/>
                <w:bCs/>
              </w:rPr>
            </w:pPr>
            <w:r w:rsidRPr="00C74DD9">
              <w:rPr>
                <w:b/>
                <w:bCs/>
              </w:rPr>
              <w:t>Referitor la cadrele didactice care predau în unitate</w:t>
            </w:r>
            <w:r w:rsidRPr="00C74DD9">
              <w:rPr>
                <w:b/>
                <w:bCs/>
                <w:i/>
                <w:iCs/>
              </w:rPr>
              <w:t xml:space="preserve"> (total şcoala coordonatoare şi structuri)</w:t>
            </w:r>
            <w:r w:rsidR="00FC53D5">
              <w:rPr>
                <w:b/>
                <w:bCs/>
              </w:rPr>
              <w:t xml:space="preserve"> în anul şcolar 2017-2018</w:t>
            </w:r>
            <w:r w:rsidRPr="00C74DD9">
              <w:rPr>
                <w:b/>
                <w:bCs/>
              </w:rPr>
              <w:t xml:space="preserve">, precizaţi urmatoarele: </w:t>
            </w:r>
          </w:p>
        </w:tc>
        <w:tc>
          <w:tcPr>
            <w:tcW w:w="1976" w:type="dxa"/>
            <w:vMerge w:val="restart"/>
            <w:shd w:val="clear" w:color="auto" w:fill="auto"/>
            <w:vAlign w:val="bottom"/>
          </w:tcPr>
          <w:p w:rsidR="004341BA" w:rsidRPr="00C74DD9" w:rsidRDefault="004341BA" w:rsidP="009621F1">
            <w:pPr>
              <w:jc w:val="center"/>
              <w:rPr>
                <w:b/>
                <w:bCs/>
              </w:rPr>
            </w:pPr>
            <w:r w:rsidRPr="00C74DD9">
              <w:rPr>
                <w:b/>
                <w:bCs/>
              </w:rPr>
              <w:t>Număr cadre didactice</w:t>
            </w:r>
          </w:p>
        </w:tc>
        <w:tc>
          <w:tcPr>
            <w:tcW w:w="2341" w:type="dxa"/>
            <w:vMerge w:val="restart"/>
            <w:shd w:val="clear" w:color="auto" w:fill="auto"/>
          </w:tcPr>
          <w:p w:rsidR="004341BA" w:rsidRPr="00C74DD9" w:rsidRDefault="004341BA" w:rsidP="009621F1">
            <w:pPr>
              <w:rPr>
                <w:b/>
              </w:rPr>
            </w:pPr>
            <w:r w:rsidRPr="00C74DD9">
              <w:rPr>
                <w:b/>
              </w:rPr>
              <w:t>Total unitate</w:t>
            </w:r>
          </w:p>
        </w:tc>
      </w:tr>
      <w:tr w:rsidR="004341BA" w:rsidRPr="00C74DD9" w:rsidTr="004341BA">
        <w:trPr>
          <w:trHeight w:val="276"/>
        </w:trPr>
        <w:tc>
          <w:tcPr>
            <w:tcW w:w="5580" w:type="dxa"/>
            <w:gridSpan w:val="2"/>
            <w:vMerge/>
            <w:vAlign w:val="center"/>
          </w:tcPr>
          <w:p w:rsidR="004341BA" w:rsidRPr="00C74DD9" w:rsidRDefault="004341BA" w:rsidP="009621F1">
            <w:pPr>
              <w:rPr>
                <w:b/>
                <w:bCs/>
              </w:rPr>
            </w:pPr>
          </w:p>
        </w:tc>
        <w:tc>
          <w:tcPr>
            <w:tcW w:w="1976" w:type="dxa"/>
            <w:vMerge/>
            <w:vAlign w:val="center"/>
          </w:tcPr>
          <w:p w:rsidR="004341BA" w:rsidRPr="00C74DD9" w:rsidRDefault="004341BA" w:rsidP="009621F1">
            <w:pPr>
              <w:rPr>
                <w:b/>
                <w:bCs/>
              </w:rPr>
            </w:pPr>
          </w:p>
        </w:tc>
        <w:tc>
          <w:tcPr>
            <w:tcW w:w="2341" w:type="dxa"/>
            <w:vMerge/>
            <w:vAlign w:val="center"/>
          </w:tcPr>
          <w:p w:rsidR="004341BA" w:rsidRPr="00C74DD9" w:rsidRDefault="004341BA" w:rsidP="009621F1"/>
        </w:tc>
      </w:tr>
      <w:tr w:rsidR="004341BA" w:rsidRPr="00C74DD9" w:rsidTr="004341BA">
        <w:trPr>
          <w:trHeight w:val="255"/>
        </w:trPr>
        <w:tc>
          <w:tcPr>
            <w:tcW w:w="5580" w:type="dxa"/>
            <w:gridSpan w:val="2"/>
            <w:shd w:val="clear" w:color="auto" w:fill="auto"/>
            <w:vAlign w:val="bottom"/>
          </w:tcPr>
          <w:p w:rsidR="004341BA" w:rsidRPr="00C74DD9" w:rsidRDefault="004341BA" w:rsidP="009621F1">
            <w:pPr>
              <w:rPr>
                <w:b/>
                <w:bCs/>
              </w:rPr>
            </w:pPr>
            <w:r w:rsidRPr="00C74DD9">
              <w:rPr>
                <w:b/>
                <w:bCs/>
              </w:rPr>
              <w:t xml:space="preserve">1. </w:t>
            </w:r>
            <w:r w:rsidRPr="00C74DD9">
              <w:t xml:space="preserve">Numărul </w:t>
            </w:r>
            <w:r w:rsidRPr="00C74DD9">
              <w:rPr>
                <w:b/>
                <w:bCs/>
              </w:rPr>
              <w:t>total de cadre didactice angajate în şcoală</w:t>
            </w:r>
            <w:r w:rsidRPr="00C74DD9">
              <w:t xml:space="preserve"> (pentru toate disciplinele)</w:t>
            </w:r>
          </w:p>
        </w:tc>
        <w:tc>
          <w:tcPr>
            <w:tcW w:w="1976" w:type="dxa"/>
            <w:shd w:val="clear" w:color="auto" w:fill="FFFF99"/>
            <w:noWrap/>
          </w:tcPr>
          <w:p w:rsidR="004341BA" w:rsidRPr="00C74DD9" w:rsidRDefault="00FC53D5" w:rsidP="009621F1">
            <w:pPr>
              <w:jc w:val="center"/>
              <w:rPr>
                <w:b/>
                <w:bCs/>
              </w:rPr>
            </w:pPr>
            <w:r>
              <w:rPr>
                <w:b/>
                <w:bCs/>
              </w:rPr>
              <w:t>30</w:t>
            </w:r>
          </w:p>
        </w:tc>
        <w:tc>
          <w:tcPr>
            <w:tcW w:w="2341" w:type="dxa"/>
            <w:shd w:val="clear" w:color="auto" w:fill="auto"/>
            <w:noWrap/>
            <w:vAlign w:val="bottom"/>
          </w:tcPr>
          <w:p w:rsidR="004341BA" w:rsidRPr="00C74DD9" w:rsidRDefault="004341BA" w:rsidP="009621F1">
            <w:pPr>
              <w:jc w:val="center"/>
              <w:rPr>
                <w:color w:val="FF0000"/>
              </w:rPr>
            </w:pPr>
            <w:r w:rsidRPr="00C74DD9">
              <w:rPr>
                <w:color w:val="FF0000"/>
              </w:rPr>
              <w:t>100,0%</w:t>
            </w:r>
          </w:p>
        </w:tc>
      </w:tr>
      <w:tr w:rsidR="004341BA" w:rsidRPr="00C74DD9" w:rsidTr="004341BA">
        <w:trPr>
          <w:trHeight w:val="255"/>
        </w:trPr>
        <w:tc>
          <w:tcPr>
            <w:tcW w:w="5580" w:type="dxa"/>
            <w:gridSpan w:val="2"/>
            <w:shd w:val="clear" w:color="auto" w:fill="auto"/>
            <w:noWrap/>
            <w:vAlign w:val="bottom"/>
          </w:tcPr>
          <w:p w:rsidR="004341BA" w:rsidRPr="00C74DD9" w:rsidRDefault="004341BA" w:rsidP="009621F1">
            <w:pPr>
              <w:rPr>
                <w:b/>
                <w:bCs/>
                <w:lang w:val="fr-FR"/>
              </w:rPr>
            </w:pPr>
            <w:r w:rsidRPr="00C74DD9">
              <w:rPr>
                <w:b/>
                <w:bCs/>
                <w:lang w:val="fr-FR"/>
              </w:rPr>
              <w:t xml:space="preserve">2. </w:t>
            </w:r>
            <w:r w:rsidRPr="00C74DD9">
              <w:rPr>
                <w:lang w:val="fr-FR"/>
              </w:rPr>
              <w:t xml:space="preserve">Numărul de cadre didactice </w:t>
            </w:r>
            <w:r w:rsidRPr="00C74DD9">
              <w:rPr>
                <w:b/>
                <w:bCs/>
                <w:lang w:val="fr-FR"/>
              </w:rPr>
              <w:t>calificate</w:t>
            </w:r>
          </w:p>
        </w:tc>
        <w:tc>
          <w:tcPr>
            <w:tcW w:w="1976" w:type="dxa"/>
            <w:shd w:val="clear" w:color="auto" w:fill="FFFF99"/>
            <w:noWrap/>
          </w:tcPr>
          <w:p w:rsidR="004341BA" w:rsidRPr="00C74DD9" w:rsidRDefault="00FC53D5" w:rsidP="009621F1">
            <w:pPr>
              <w:jc w:val="center"/>
              <w:rPr>
                <w:b/>
                <w:bCs/>
              </w:rPr>
            </w:pPr>
            <w:r>
              <w:rPr>
                <w:b/>
                <w:bCs/>
              </w:rPr>
              <w:t>27</w:t>
            </w:r>
          </w:p>
        </w:tc>
        <w:tc>
          <w:tcPr>
            <w:tcW w:w="2341" w:type="dxa"/>
            <w:shd w:val="clear" w:color="auto" w:fill="auto"/>
            <w:noWrap/>
            <w:vAlign w:val="bottom"/>
          </w:tcPr>
          <w:p w:rsidR="004341BA" w:rsidRPr="00C74DD9" w:rsidRDefault="00CB1439" w:rsidP="009621F1">
            <w:pPr>
              <w:jc w:val="center"/>
              <w:rPr>
                <w:color w:val="FF0000"/>
              </w:rPr>
            </w:pPr>
            <w:r>
              <w:rPr>
                <w:color w:val="FF0000"/>
              </w:rPr>
              <w:t>90</w:t>
            </w:r>
            <w:r w:rsidR="004341BA" w:rsidRPr="00C74DD9">
              <w:rPr>
                <w:color w:val="FF0000"/>
              </w:rPr>
              <w:t>%</w:t>
            </w:r>
          </w:p>
        </w:tc>
      </w:tr>
      <w:tr w:rsidR="004341BA" w:rsidRPr="00C74DD9" w:rsidTr="004341BA">
        <w:trPr>
          <w:trHeight w:val="585"/>
        </w:trPr>
        <w:tc>
          <w:tcPr>
            <w:tcW w:w="5580" w:type="dxa"/>
            <w:gridSpan w:val="2"/>
            <w:shd w:val="clear" w:color="auto" w:fill="auto"/>
            <w:vAlign w:val="bottom"/>
          </w:tcPr>
          <w:p w:rsidR="004341BA" w:rsidRPr="00C74DD9" w:rsidRDefault="004341BA" w:rsidP="009621F1">
            <w:pPr>
              <w:rPr>
                <w:b/>
                <w:bCs/>
              </w:rPr>
            </w:pPr>
            <w:r w:rsidRPr="00C74DD9">
              <w:rPr>
                <w:b/>
                <w:bCs/>
              </w:rPr>
              <w:t xml:space="preserve">3. </w:t>
            </w:r>
            <w:r w:rsidRPr="00C74DD9">
              <w:t xml:space="preserve">Numărul de cadre didactice care </w:t>
            </w:r>
            <w:r w:rsidRPr="00C74DD9">
              <w:rPr>
                <w:b/>
                <w:bCs/>
              </w:rPr>
              <w:t xml:space="preserve">domiciliază în altă localitate </w:t>
            </w:r>
            <w:r w:rsidRPr="00C74DD9">
              <w:t>decât şcoala în care predau</w:t>
            </w:r>
            <w:r w:rsidRPr="00C74DD9">
              <w:rPr>
                <w:b/>
                <w:bCs/>
              </w:rPr>
              <w:t xml:space="preserve"> (navetişti)</w:t>
            </w:r>
          </w:p>
        </w:tc>
        <w:tc>
          <w:tcPr>
            <w:tcW w:w="1976" w:type="dxa"/>
            <w:shd w:val="clear" w:color="auto" w:fill="FFFF99"/>
            <w:noWrap/>
          </w:tcPr>
          <w:p w:rsidR="004341BA" w:rsidRPr="00C74DD9" w:rsidRDefault="00FC53D5" w:rsidP="009621F1">
            <w:pPr>
              <w:jc w:val="center"/>
              <w:rPr>
                <w:b/>
                <w:bCs/>
              </w:rPr>
            </w:pPr>
            <w:r>
              <w:rPr>
                <w:b/>
                <w:bCs/>
              </w:rPr>
              <w:t>5</w:t>
            </w:r>
          </w:p>
        </w:tc>
        <w:tc>
          <w:tcPr>
            <w:tcW w:w="2341" w:type="dxa"/>
            <w:shd w:val="clear" w:color="auto" w:fill="auto"/>
            <w:noWrap/>
            <w:vAlign w:val="bottom"/>
          </w:tcPr>
          <w:p w:rsidR="004341BA" w:rsidRPr="00C74DD9" w:rsidRDefault="00CB1439" w:rsidP="009621F1">
            <w:pPr>
              <w:jc w:val="center"/>
              <w:rPr>
                <w:color w:val="FF0000"/>
              </w:rPr>
            </w:pPr>
            <w:r>
              <w:rPr>
                <w:color w:val="FF0000"/>
              </w:rPr>
              <w:t>16</w:t>
            </w:r>
            <w:r w:rsidR="004341BA" w:rsidRPr="00C74DD9">
              <w:rPr>
                <w:color w:val="FF0000"/>
              </w:rPr>
              <w:t>%</w:t>
            </w:r>
          </w:p>
        </w:tc>
      </w:tr>
      <w:tr w:rsidR="004341BA" w:rsidRPr="00C74DD9" w:rsidTr="004341BA">
        <w:trPr>
          <w:trHeight w:val="285"/>
        </w:trPr>
        <w:tc>
          <w:tcPr>
            <w:tcW w:w="5580" w:type="dxa"/>
            <w:gridSpan w:val="2"/>
            <w:shd w:val="clear" w:color="auto" w:fill="auto"/>
            <w:noWrap/>
            <w:vAlign w:val="bottom"/>
          </w:tcPr>
          <w:p w:rsidR="004341BA" w:rsidRPr="00C74DD9" w:rsidRDefault="004341BA" w:rsidP="009621F1">
            <w:pPr>
              <w:rPr>
                <w:b/>
                <w:bCs/>
              </w:rPr>
            </w:pPr>
            <w:r w:rsidRPr="00C74DD9">
              <w:rPr>
                <w:b/>
                <w:bCs/>
              </w:rPr>
              <w:t xml:space="preserve">4. </w:t>
            </w:r>
            <w:r w:rsidRPr="00C74DD9">
              <w:t xml:space="preserve">Numărul cadrelor didactice </w:t>
            </w:r>
            <w:r w:rsidRPr="00C74DD9">
              <w:rPr>
                <w:b/>
                <w:bCs/>
              </w:rPr>
              <w:t>nou venite în şcoală</w:t>
            </w:r>
          </w:p>
        </w:tc>
        <w:tc>
          <w:tcPr>
            <w:tcW w:w="1976" w:type="dxa"/>
            <w:shd w:val="clear" w:color="auto" w:fill="FFFF99"/>
            <w:noWrap/>
          </w:tcPr>
          <w:p w:rsidR="004341BA" w:rsidRPr="00C74DD9" w:rsidRDefault="00FC53D5" w:rsidP="009621F1">
            <w:pPr>
              <w:jc w:val="center"/>
              <w:rPr>
                <w:b/>
                <w:bCs/>
              </w:rPr>
            </w:pPr>
            <w:r>
              <w:rPr>
                <w:b/>
                <w:bCs/>
              </w:rPr>
              <w:t>1</w:t>
            </w:r>
          </w:p>
        </w:tc>
        <w:tc>
          <w:tcPr>
            <w:tcW w:w="2341" w:type="dxa"/>
            <w:shd w:val="clear" w:color="auto" w:fill="auto"/>
            <w:noWrap/>
            <w:vAlign w:val="bottom"/>
          </w:tcPr>
          <w:p w:rsidR="004341BA" w:rsidRPr="00C74DD9" w:rsidRDefault="00CB1439" w:rsidP="009621F1">
            <w:pPr>
              <w:jc w:val="center"/>
              <w:rPr>
                <w:color w:val="FF0000"/>
              </w:rPr>
            </w:pPr>
            <w:r>
              <w:rPr>
                <w:color w:val="FF0000"/>
              </w:rPr>
              <w:t>3</w:t>
            </w:r>
            <w:r w:rsidR="004341BA" w:rsidRPr="00C74DD9">
              <w:rPr>
                <w:color w:val="FF0000"/>
              </w:rPr>
              <w:t>%</w:t>
            </w:r>
          </w:p>
        </w:tc>
      </w:tr>
      <w:tr w:rsidR="004341BA" w:rsidRPr="00C74DD9" w:rsidTr="004341BA">
        <w:trPr>
          <w:trHeight w:val="255"/>
        </w:trPr>
        <w:tc>
          <w:tcPr>
            <w:tcW w:w="5580" w:type="dxa"/>
            <w:gridSpan w:val="2"/>
            <w:shd w:val="clear" w:color="auto" w:fill="auto"/>
            <w:vAlign w:val="bottom"/>
          </w:tcPr>
          <w:p w:rsidR="004341BA" w:rsidRPr="00C74DD9" w:rsidRDefault="004341BA" w:rsidP="009621F1">
            <w:pPr>
              <w:rPr>
                <w:b/>
                <w:bCs/>
                <w:lang w:val="fr-FR"/>
              </w:rPr>
            </w:pPr>
            <w:r w:rsidRPr="00C74DD9">
              <w:rPr>
                <w:b/>
                <w:bCs/>
                <w:lang w:val="fr-FR"/>
              </w:rPr>
              <w:t xml:space="preserve">5. </w:t>
            </w:r>
            <w:r w:rsidRPr="00C74DD9">
              <w:rPr>
                <w:lang w:val="fr-FR"/>
              </w:rPr>
              <w:t xml:space="preserve">Numărul de cadre didactice </w:t>
            </w:r>
            <w:r w:rsidRPr="00C74DD9">
              <w:rPr>
                <w:b/>
                <w:bCs/>
                <w:lang w:val="fr-FR"/>
              </w:rPr>
              <w:t>colaboratori</w:t>
            </w:r>
          </w:p>
        </w:tc>
        <w:tc>
          <w:tcPr>
            <w:tcW w:w="1976" w:type="dxa"/>
            <w:shd w:val="clear" w:color="auto" w:fill="FFFF99"/>
            <w:noWrap/>
          </w:tcPr>
          <w:p w:rsidR="004341BA" w:rsidRPr="00C74DD9" w:rsidRDefault="00FC53D5" w:rsidP="009621F1">
            <w:pPr>
              <w:jc w:val="center"/>
              <w:rPr>
                <w:b/>
                <w:bCs/>
              </w:rPr>
            </w:pPr>
            <w:r>
              <w:rPr>
                <w:b/>
                <w:bCs/>
              </w:rPr>
              <w:t>1</w:t>
            </w:r>
          </w:p>
        </w:tc>
        <w:tc>
          <w:tcPr>
            <w:tcW w:w="2341" w:type="dxa"/>
            <w:shd w:val="clear" w:color="auto" w:fill="auto"/>
            <w:noWrap/>
            <w:vAlign w:val="bottom"/>
          </w:tcPr>
          <w:p w:rsidR="004341BA" w:rsidRPr="00C74DD9" w:rsidRDefault="004341BA" w:rsidP="009621F1">
            <w:pPr>
              <w:jc w:val="center"/>
              <w:rPr>
                <w:color w:val="FF0000"/>
              </w:rPr>
            </w:pPr>
            <w:r w:rsidRPr="00C74DD9">
              <w:rPr>
                <w:color w:val="FF0000"/>
              </w:rPr>
              <w:t>3,0%</w:t>
            </w:r>
          </w:p>
        </w:tc>
      </w:tr>
    </w:tbl>
    <w:p w:rsidR="0055692E" w:rsidRPr="00C74DD9" w:rsidRDefault="0055692E" w:rsidP="00DD3342">
      <w:pPr>
        <w:ind w:left="2340" w:hanging="2340"/>
        <w:rPr>
          <w:b/>
          <w:lang w:eastAsia="en-US"/>
        </w:rPr>
      </w:pPr>
    </w:p>
    <w:p w:rsidR="00A02D1D" w:rsidRPr="00C74DD9" w:rsidRDefault="00A02D1D" w:rsidP="00DD3342">
      <w:pPr>
        <w:ind w:left="2340" w:hanging="2340"/>
      </w:pPr>
    </w:p>
    <w:p w:rsidR="00DF7386" w:rsidRPr="00C74DD9" w:rsidRDefault="00DF7386" w:rsidP="00DD3342">
      <w:pPr>
        <w:ind w:left="2340" w:hanging="2340"/>
      </w:pPr>
    </w:p>
    <w:p w:rsidR="00DF7386" w:rsidRPr="00C74DD9" w:rsidRDefault="00DF7386" w:rsidP="00DD3342">
      <w:pPr>
        <w:ind w:left="2340" w:hanging="2340"/>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7"/>
        <w:gridCol w:w="1176"/>
        <w:gridCol w:w="3957"/>
      </w:tblGrid>
      <w:tr w:rsidR="00257CD8" w:rsidRPr="00C74DD9" w:rsidTr="00593E50">
        <w:trPr>
          <w:trHeight w:val="285"/>
        </w:trPr>
        <w:tc>
          <w:tcPr>
            <w:tcW w:w="2947" w:type="dxa"/>
            <w:vMerge w:val="restart"/>
            <w:shd w:val="clear" w:color="auto" w:fill="auto"/>
            <w:vAlign w:val="bottom"/>
          </w:tcPr>
          <w:p w:rsidR="00257CD8" w:rsidRPr="00C74DD9" w:rsidRDefault="00257CD8" w:rsidP="009621F1">
            <w:pPr>
              <w:rPr>
                <w:b/>
                <w:bCs/>
                <w:lang w:val="it-IT"/>
              </w:rPr>
            </w:pPr>
            <w:r w:rsidRPr="00C74DD9">
              <w:rPr>
                <w:b/>
                <w:bCs/>
                <w:lang w:val="it-IT"/>
              </w:rPr>
              <w:t xml:space="preserve">Acoperirea cu </w:t>
            </w:r>
            <w:r w:rsidRPr="00C74DD9">
              <w:rPr>
                <w:b/>
                <w:bCs/>
                <w:i/>
                <w:iCs/>
                <w:color w:val="0000FF"/>
                <w:lang w:val="it-IT"/>
              </w:rPr>
              <w:t xml:space="preserve">personal didactic auxiliar </w:t>
            </w:r>
            <w:r w:rsidRPr="00C74DD9">
              <w:rPr>
                <w:b/>
                <w:bCs/>
                <w:lang w:val="it-IT"/>
              </w:rPr>
              <w:t>a posturilor rezultate din normativele în vigoare:</w:t>
            </w:r>
          </w:p>
        </w:tc>
        <w:tc>
          <w:tcPr>
            <w:tcW w:w="1176" w:type="dxa"/>
            <w:shd w:val="clear" w:color="auto" w:fill="auto"/>
            <w:noWrap/>
            <w:vAlign w:val="bottom"/>
          </w:tcPr>
          <w:p w:rsidR="00257CD8" w:rsidRPr="00C74DD9" w:rsidRDefault="00257CD8" w:rsidP="009621F1">
            <w:pPr>
              <w:jc w:val="center"/>
              <w:rPr>
                <w:b/>
                <w:bCs/>
              </w:rPr>
            </w:pPr>
            <w:r w:rsidRPr="00C74DD9">
              <w:rPr>
                <w:b/>
                <w:bCs/>
              </w:rPr>
              <w:t>În grădiniţă</w:t>
            </w:r>
          </w:p>
        </w:tc>
        <w:tc>
          <w:tcPr>
            <w:tcW w:w="3957" w:type="dxa"/>
            <w:shd w:val="clear" w:color="auto" w:fill="auto"/>
            <w:noWrap/>
            <w:vAlign w:val="bottom"/>
          </w:tcPr>
          <w:p w:rsidR="00257CD8" w:rsidRPr="00C74DD9" w:rsidRDefault="00257CD8" w:rsidP="009621F1">
            <w:pPr>
              <w:jc w:val="center"/>
              <w:rPr>
                <w:b/>
                <w:bCs/>
              </w:rPr>
            </w:pPr>
            <w:r w:rsidRPr="00C74DD9">
              <w:rPr>
                <w:b/>
                <w:bCs/>
              </w:rPr>
              <w:t>În şcoală</w:t>
            </w:r>
          </w:p>
        </w:tc>
      </w:tr>
      <w:tr w:rsidR="00257CD8" w:rsidRPr="00C74DD9" w:rsidTr="00593E50">
        <w:trPr>
          <w:trHeight w:val="285"/>
        </w:trPr>
        <w:tc>
          <w:tcPr>
            <w:tcW w:w="2947" w:type="dxa"/>
            <w:vMerge/>
            <w:vAlign w:val="center"/>
          </w:tcPr>
          <w:p w:rsidR="00257CD8" w:rsidRPr="00C74DD9" w:rsidRDefault="00257CD8" w:rsidP="009621F1">
            <w:pPr>
              <w:rPr>
                <w:b/>
                <w:bCs/>
              </w:rPr>
            </w:pPr>
          </w:p>
        </w:tc>
        <w:tc>
          <w:tcPr>
            <w:tcW w:w="1176" w:type="dxa"/>
            <w:shd w:val="clear" w:color="auto" w:fill="FFFF99"/>
            <w:noWrap/>
            <w:vAlign w:val="bottom"/>
          </w:tcPr>
          <w:p w:rsidR="00257CD8" w:rsidRPr="00C74DD9" w:rsidRDefault="00CB1439" w:rsidP="009621F1">
            <w:pPr>
              <w:jc w:val="center"/>
              <w:rPr>
                <w:b/>
                <w:bCs/>
              </w:rPr>
            </w:pPr>
            <w:r>
              <w:rPr>
                <w:b/>
                <w:bCs/>
              </w:rPr>
              <w:t>1</w:t>
            </w:r>
          </w:p>
        </w:tc>
        <w:tc>
          <w:tcPr>
            <w:tcW w:w="3957" w:type="dxa"/>
            <w:shd w:val="clear" w:color="auto" w:fill="FFFF99"/>
            <w:noWrap/>
            <w:vAlign w:val="bottom"/>
          </w:tcPr>
          <w:p w:rsidR="00257CD8" w:rsidRPr="00C74DD9" w:rsidRDefault="00CB1439" w:rsidP="009621F1">
            <w:pPr>
              <w:jc w:val="center"/>
              <w:rPr>
                <w:b/>
                <w:bCs/>
              </w:rPr>
            </w:pPr>
            <w:r>
              <w:rPr>
                <w:b/>
                <w:bCs/>
              </w:rPr>
              <w:t>1</w:t>
            </w:r>
          </w:p>
        </w:tc>
      </w:tr>
      <w:tr w:rsidR="00257CD8" w:rsidRPr="00C74DD9" w:rsidTr="00593E50">
        <w:trPr>
          <w:trHeight w:val="255"/>
        </w:trPr>
        <w:tc>
          <w:tcPr>
            <w:tcW w:w="2947" w:type="dxa"/>
            <w:vMerge w:val="restart"/>
            <w:shd w:val="clear" w:color="auto" w:fill="auto"/>
            <w:vAlign w:val="bottom"/>
          </w:tcPr>
          <w:p w:rsidR="00257CD8" w:rsidRPr="00C74DD9" w:rsidRDefault="00257CD8" w:rsidP="009621F1">
            <w:pPr>
              <w:rPr>
                <w:b/>
                <w:bCs/>
                <w:lang w:val="it-IT"/>
              </w:rPr>
            </w:pPr>
            <w:r w:rsidRPr="00C74DD9">
              <w:rPr>
                <w:b/>
                <w:bCs/>
                <w:lang w:val="it-IT"/>
              </w:rPr>
              <w:t xml:space="preserve">Acoperirea cu personal </w:t>
            </w:r>
            <w:r w:rsidRPr="00C74DD9">
              <w:rPr>
                <w:b/>
                <w:bCs/>
                <w:i/>
                <w:iCs/>
                <w:color w:val="0000FF"/>
                <w:lang w:val="it-IT"/>
              </w:rPr>
              <w:t xml:space="preserve">nedidactic </w:t>
            </w:r>
            <w:r w:rsidRPr="00C74DD9">
              <w:rPr>
                <w:b/>
                <w:bCs/>
                <w:lang w:val="it-IT"/>
              </w:rPr>
              <w:t>a posturilor</w:t>
            </w:r>
            <w:r w:rsidRPr="00C74DD9">
              <w:rPr>
                <w:b/>
                <w:bCs/>
                <w:i/>
                <w:iCs/>
                <w:color w:val="0000FF"/>
                <w:lang w:val="it-IT"/>
              </w:rPr>
              <w:t xml:space="preserve"> </w:t>
            </w:r>
            <w:r w:rsidRPr="00C74DD9">
              <w:rPr>
                <w:b/>
                <w:bCs/>
                <w:lang w:val="it-IT"/>
              </w:rPr>
              <w:t>rezultate din normativele în vigoare:</w:t>
            </w:r>
          </w:p>
        </w:tc>
        <w:tc>
          <w:tcPr>
            <w:tcW w:w="1176" w:type="dxa"/>
            <w:shd w:val="clear" w:color="auto" w:fill="auto"/>
            <w:noWrap/>
            <w:vAlign w:val="bottom"/>
          </w:tcPr>
          <w:p w:rsidR="00257CD8" w:rsidRPr="00C74DD9" w:rsidRDefault="00257CD8" w:rsidP="009621F1">
            <w:pPr>
              <w:jc w:val="center"/>
              <w:rPr>
                <w:b/>
                <w:bCs/>
              </w:rPr>
            </w:pPr>
            <w:r w:rsidRPr="00C74DD9">
              <w:rPr>
                <w:b/>
                <w:bCs/>
              </w:rPr>
              <w:t>În grădiniţă</w:t>
            </w:r>
          </w:p>
        </w:tc>
        <w:tc>
          <w:tcPr>
            <w:tcW w:w="3957" w:type="dxa"/>
            <w:shd w:val="clear" w:color="auto" w:fill="auto"/>
            <w:noWrap/>
            <w:vAlign w:val="bottom"/>
          </w:tcPr>
          <w:p w:rsidR="00257CD8" w:rsidRPr="00C74DD9" w:rsidRDefault="00257CD8" w:rsidP="009621F1">
            <w:pPr>
              <w:jc w:val="center"/>
              <w:rPr>
                <w:b/>
                <w:bCs/>
              </w:rPr>
            </w:pPr>
            <w:r w:rsidRPr="00C74DD9">
              <w:rPr>
                <w:b/>
                <w:bCs/>
              </w:rPr>
              <w:t>În şcoală</w:t>
            </w:r>
          </w:p>
        </w:tc>
      </w:tr>
      <w:tr w:rsidR="00257CD8" w:rsidRPr="00C74DD9" w:rsidTr="00593E50">
        <w:trPr>
          <w:trHeight w:val="300"/>
        </w:trPr>
        <w:tc>
          <w:tcPr>
            <w:tcW w:w="2947" w:type="dxa"/>
            <w:vMerge/>
            <w:vAlign w:val="center"/>
          </w:tcPr>
          <w:p w:rsidR="00257CD8" w:rsidRPr="00C74DD9" w:rsidRDefault="00257CD8" w:rsidP="009621F1">
            <w:pPr>
              <w:rPr>
                <w:b/>
                <w:bCs/>
              </w:rPr>
            </w:pPr>
          </w:p>
        </w:tc>
        <w:tc>
          <w:tcPr>
            <w:tcW w:w="1176" w:type="dxa"/>
            <w:shd w:val="clear" w:color="auto" w:fill="FFFF99"/>
            <w:noWrap/>
            <w:vAlign w:val="bottom"/>
          </w:tcPr>
          <w:p w:rsidR="00257CD8" w:rsidRPr="00C74DD9" w:rsidRDefault="00CB1439" w:rsidP="009621F1">
            <w:pPr>
              <w:jc w:val="center"/>
              <w:rPr>
                <w:b/>
                <w:bCs/>
              </w:rPr>
            </w:pPr>
            <w:r>
              <w:rPr>
                <w:b/>
                <w:bCs/>
              </w:rPr>
              <w:t>5</w:t>
            </w:r>
          </w:p>
        </w:tc>
        <w:tc>
          <w:tcPr>
            <w:tcW w:w="3957" w:type="dxa"/>
            <w:shd w:val="clear" w:color="auto" w:fill="FFFF99"/>
            <w:noWrap/>
            <w:vAlign w:val="bottom"/>
          </w:tcPr>
          <w:p w:rsidR="00257CD8" w:rsidRPr="00C74DD9" w:rsidRDefault="00CB1439" w:rsidP="009621F1">
            <w:pPr>
              <w:jc w:val="center"/>
              <w:rPr>
                <w:b/>
                <w:bCs/>
              </w:rPr>
            </w:pPr>
            <w:r>
              <w:rPr>
                <w:b/>
                <w:bCs/>
              </w:rPr>
              <w:t>5</w:t>
            </w:r>
          </w:p>
        </w:tc>
      </w:tr>
    </w:tbl>
    <w:p w:rsidR="00257CD8" w:rsidRPr="00C74DD9" w:rsidRDefault="00257CD8" w:rsidP="00593E50"/>
    <w:p w:rsidR="00DF7386" w:rsidRDefault="00DF7386" w:rsidP="00571066">
      <w:pPr>
        <w:rPr>
          <w:b/>
        </w:rPr>
      </w:pPr>
    </w:p>
    <w:p w:rsidR="00122507" w:rsidRDefault="00122507" w:rsidP="00571066">
      <w:pPr>
        <w:rPr>
          <w:b/>
        </w:rPr>
      </w:pPr>
    </w:p>
    <w:p w:rsidR="00122507" w:rsidRDefault="00122507" w:rsidP="00571066">
      <w:pPr>
        <w:rPr>
          <w:b/>
        </w:rPr>
      </w:pPr>
    </w:p>
    <w:p w:rsidR="00122507" w:rsidRPr="00C74DD9" w:rsidRDefault="00122507" w:rsidP="00571066">
      <w:pPr>
        <w:rPr>
          <w:b/>
        </w:rPr>
      </w:pPr>
    </w:p>
    <w:p w:rsidR="00A95155" w:rsidRPr="00C74DD9" w:rsidRDefault="00C414AC" w:rsidP="00571066">
      <w:pPr>
        <w:rPr>
          <w:b/>
        </w:rPr>
      </w:pPr>
      <w:r>
        <w:rPr>
          <w:b/>
        </w:rPr>
        <w:t xml:space="preserve">2.2.3 </w:t>
      </w:r>
      <w:r w:rsidR="00593E50" w:rsidRPr="00C74DD9">
        <w:rPr>
          <w:b/>
        </w:rPr>
        <w:t>Situația la învățătură</w:t>
      </w:r>
    </w:p>
    <w:p w:rsidR="00A95155" w:rsidRPr="00C74DD9" w:rsidRDefault="00A95155" w:rsidP="00571066">
      <w:pPr>
        <w:rPr>
          <w:b/>
        </w:rPr>
      </w:pPr>
    </w:p>
    <w:p w:rsidR="00A95155" w:rsidRPr="00C74DD9" w:rsidRDefault="00A95155" w:rsidP="00571066">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4867"/>
        <w:gridCol w:w="657"/>
        <w:gridCol w:w="720"/>
        <w:gridCol w:w="900"/>
        <w:gridCol w:w="720"/>
        <w:gridCol w:w="1440"/>
      </w:tblGrid>
      <w:tr w:rsidR="00A95155" w:rsidRPr="00C74DD9" w:rsidTr="00A95155">
        <w:trPr>
          <w:trHeight w:val="330"/>
        </w:trPr>
        <w:tc>
          <w:tcPr>
            <w:tcW w:w="5103" w:type="dxa"/>
            <w:gridSpan w:val="2"/>
            <w:vMerge w:val="restart"/>
            <w:shd w:val="clear" w:color="auto" w:fill="auto"/>
          </w:tcPr>
          <w:p w:rsidR="00A95155" w:rsidRPr="00C74DD9" w:rsidRDefault="00A95155" w:rsidP="009621F1">
            <w:pPr>
              <w:rPr>
                <w:b/>
                <w:bCs/>
                <w:lang w:val="it-IT"/>
              </w:rPr>
            </w:pPr>
            <w:r w:rsidRPr="00C74DD9">
              <w:rPr>
                <w:b/>
                <w:bCs/>
                <w:lang w:val="it-IT"/>
              </w:rPr>
              <w:t xml:space="preserve">Cu privire la </w:t>
            </w:r>
            <w:r w:rsidRPr="00C74DD9">
              <w:rPr>
                <w:b/>
                <w:bCs/>
                <w:i/>
                <w:iCs/>
                <w:color w:val="0000FF"/>
                <w:lang w:val="it-IT"/>
              </w:rPr>
              <w:t>situaţia şcolară</w:t>
            </w:r>
            <w:r w:rsidRPr="00C74DD9">
              <w:rPr>
                <w:b/>
                <w:bCs/>
                <w:lang w:val="it-IT"/>
              </w:rPr>
              <w:t xml:space="preserve"> a elevilor  (total şcoala coordonatoare şi structuri), la</w:t>
            </w:r>
            <w:r w:rsidRPr="00C74DD9">
              <w:rPr>
                <w:b/>
                <w:bCs/>
                <w:color w:val="0000FF"/>
                <w:lang w:val="it-IT"/>
              </w:rPr>
              <w:t xml:space="preserve"> sfârşitul </w:t>
            </w:r>
            <w:r w:rsidRPr="00C74DD9">
              <w:rPr>
                <w:b/>
                <w:bCs/>
                <w:i/>
                <w:iCs/>
                <w:color w:val="0000FF"/>
                <w:lang w:val="it-IT"/>
              </w:rPr>
              <w:t>anului şcolar</w:t>
            </w:r>
            <w:r w:rsidRPr="00C74DD9">
              <w:rPr>
                <w:b/>
                <w:bCs/>
                <w:lang w:val="it-IT"/>
              </w:rPr>
              <w:t>:</w:t>
            </w:r>
          </w:p>
        </w:tc>
        <w:tc>
          <w:tcPr>
            <w:tcW w:w="2277" w:type="dxa"/>
            <w:gridSpan w:val="3"/>
            <w:vMerge w:val="restart"/>
            <w:shd w:val="clear" w:color="auto" w:fill="auto"/>
          </w:tcPr>
          <w:p w:rsidR="00A95155" w:rsidRPr="00C74DD9" w:rsidRDefault="00A95155" w:rsidP="009621F1">
            <w:pPr>
              <w:jc w:val="center"/>
              <w:rPr>
                <w:lang w:val="fr-FR"/>
              </w:rPr>
            </w:pPr>
            <w:r w:rsidRPr="00C74DD9">
              <w:rPr>
                <w:lang w:val="fr-FR"/>
              </w:rPr>
              <w:t>Situaţia la final de an, inaintea examenului de corigenţă</w:t>
            </w:r>
          </w:p>
        </w:tc>
        <w:tc>
          <w:tcPr>
            <w:tcW w:w="2160" w:type="dxa"/>
            <w:gridSpan w:val="2"/>
            <w:vMerge w:val="restart"/>
            <w:shd w:val="clear" w:color="auto" w:fill="auto"/>
          </w:tcPr>
          <w:p w:rsidR="00A95155" w:rsidRPr="00C74DD9" w:rsidRDefault="00A95155" w:rsidP="009621F1">
            <w:pPr>
              <w:jc w:val="center"/>
              <w:rPr>
                <w:lang w:val="fr-FR"/>
              </w:rPr>
            </w:pPr>
            <w:r w:rsidRPr="00C74DD9">
              <w:rPr>
                <w:lang w:val="fr-FR"/>
              </w:rPr>
              <w:t>Situaţie finală, după examenul de corigenţă</w:t>
            </w:r>
          </w:p>
        </w:tc>
      </w:tr>
      <w:tr w:rsidR="00A95155" w:rsidRPr="00C74DD9" w:rsidTr="00A95155">
        <w:trPr>
          <w:trHeight w:val="276"/>
        </w:trPr>
        <w:tc>
          <w:tcPr>
            <w:tcW w:w="5103" w:type="dxa"/>
            <w:gridSpan w:val="2"/>
            <w:vMerge/>
            <w:vAlign w:val="center"/>
          </w:tcPr>
          <w:p w:rsidR="00A95155" w:rsidRPr="00C74DD9" w:rsidRDefault="00A95155" w:rsidP="009621F1">
            <w:pPr>
              <w:rPr>
                <w:b/>
                <w:bCs/>
                <w:lang w:val="fr-FR"/>
              </w:rPr>
            </w:pPr>
          </w:p>
        </w:tc>
        <w:tc>
          <w:tcPr>
            <w:tcW w:w="2277" w:type="dxa"/>
            <w:gridSpan w:val="3"/>
            <w:vMerge/>
            <w:vAlign w:val="center"/>
          </w:tcPr>
          <w:p w:rsidR="00A95155" w:rsidRPr="00C74DD9" w:rsidRDefault="00A95155" w:rsidP="009621F1">
            <w:pPr>
              <w:rPr>
                <w:lang w:val="fr-FR"/>
              </w:rPr>
            </w:pPr>
          </w:p>
        </w:tc>
        <w:tc>
          <w:tcPr>
            <w:tcW w:w="2160" w:type="dxa"/>
            <w:gridSpan w:val="2"/>
            <w:vMerge/>
            <w:vAlign w:val="center"/>
          </w:tcPr>
          <w:p w:rsidR="00A95155" w:rsidRPr="00C74DD9" w:rsidRDefault="00A95155" w:rsidP="009621F1">
            <w:pPr>
              <w:rPr>
                <w:lang w:val="fr-FR"/>
              </w:rPr>
            </w:pPr>
          </w:p>
        </w:tc>
      </w:tr>
      <w:tr w:rsidR="00A95155" w:rsidRPr="00C74DD9" w:rsidTr="00A95155">
        <w:trPr>
          <w:trHeight w:val="525"/>
        </w:trPr>
        <w:tc>
          <w:tcPr>
            <w:tcW w:w="5103" w:type="dxa"/>
            <w:gridSpan w:val="2"/>
            <w:shd w:val="clear" w:color="auto" w:fill="auto"/>
          </w:tcPr>
          <w:p w:rsidR="00A95155" w:rsidRPr="00C74DD9" w:rsidRDefault="00A95155" w:rsidP="009621F1">
            <w:pPr>
              <w:rPr>
                <w:b/>
                <w:bCs/>
                <w:lang w:val="fr-FR"/>
              </w:rPr>
            </w:pPr>
            <w:r w:rsidRPr="00C74DD9">
              <w:rPr>
                <w:b/>
                <w:bCs/>
                <w:lang w:val="fr-FR"/>
              </w:rPr>
              <w:t xml:space="preserve">Situaţia elevilor din </w:t>
            </w:r>
            <w:r w:rsidRPr="00C74DD9">
              <w:rPr>
                <w:b/>
                <w:bCs/>
                <w:i/>
                <w:iCs/>
                <w:color w:val="0000FF"/>
                <w:lang w:val="fr-FR"/>
              </w:rPr>
              <w:t>învăţământul "cu frecvenţă -zi":</w:t>
            </w:r>
          </w:p>
        </w:tc>
        <w:tc>
          <w:tcPr>
            <w:tcW w:w="657" w:type="dxa"/>
            <w:shd w:val="clear" w:color="auto" w:fill="auto"/>
          </w:tcPr>
          <w:p w:rsidR="00A95155" w:rsidRPr="00C74DD9" w:rsidRDefault="00A95155" w:rsidP="009621F1">
            <w:pPr>
              <w:jc w:val="center"/>
            </w:pPr>
            <w:r w:rsidRPr="00C74DD9">
              <w:t>Nr. repetenti</w:t>
            </w:r>
          </w:p>
        </w:tc>
        <w:tc>
          <w:tcPr>
            <w:tcW w:w="720" w:type="dxa"/>
            <w:shd w:val="clear" w:color="auto" w:fill="auto"/>
          </w:tcPr>
          <w:p w:rsidR="00A95155" w:rsidRPr="00C74DD9" w:rsidRDefault="00A95155" w:rsidP="009621F1">
            <w:pPr>
              <w:jc w:val="center"/>
            </w:pPr>
            <w:r w:rsidRPr="00C74DD9">
              <w:t>Nr. corijenti</w:t>
            </w:r>
          </w:p>
        </w:tc>
        <w:tc>
          <w:tcPr>
            <w:tcW w:w="900" w:type="dxa"/>
            <w:shd w:val="clear" w:color="auto" w:fill="auto"/>
          </w:tcPr>
          <w:p w:rsidR="00A95155" w:rsidRPr="00C74DD9" w:rsidRDefault="00A95155" w:rsidP="009621F1">
            <w:pPr>
              <w:jc w:val="center"/>
            </w:pPr>
            <w:r w:rsidRPr="00C74DD9">
              <w:t>Situaţie şcolară neîncheiată</w:t>
            </w:r>
          </w:p>
        </w:tc>
        <w:tc>
          <w:tcPr>
            <w:tcW w:w="720" w:type="dxa"/>
            <w:shd w:val="clear" w:color="auto" w:fill="auto"/>
          </w:tcPr>
          <w:p w:rsidR="00A95155" w:rsidRPr="00C74DD9" w:rsidRDefault="00A95155" w:rsidP="009621F1">
            <w:pPr>
              <w:jc w:val="center"/>
            </w:pPr>
            <w:r w:rsidRPr="00C74DD9">
              <w:t>Total repetenti</w:t>
            </w:r>
          </w:p>
        </w:tc>
        <w:tc>
          <w:tcPr>
            <w:tcW w:w="1440" w:type="dxa"/>
            <w:shd w:val="clear" w:color="auto" w:fill="auto"/>
          </w:tcPr>
          <w:p w:rsidR="00A95155" w:rsidRPr="00C74DD9" w:rsidRDefault="00A95155" w:rsidP="009621F1">
            <w:pPr>
              <w:jc w:val="center"/>
            </w:pPr>
            <w:r w:rsidRPr="00C74DD9">
              <w:t>Situaţie şcolară neîncheiată</w:t>
            </w:r>
            <w:r w:rsidR="00797C3F">
              <w:t xml:space="preserve"> (abandon)</w:t>
            </w:r>
          </w:p>
        </w:tc>
      </w:tr>
      <w:tr w:rsidR="00A95155" w:rsidRPr="00C74DD9" w:rsidTr="00A95155">
        <w:trPr>
          <w:trHeight w:val="285"/>
        </w:trPr>
        <w:tc>
          <w:tcPr>
            <w:tcW w:w="236" w:type="dxa"/>
            <w:shd w:val="clear" w:color="auto" w:fill="auto"/>
            <w:noWrap/>
            <w:vAlign w:val="bottom"/>
          </w:tcPr>
          <w:p w:rsidR="00A95155" w:rsidRPr="00C74DD9" w:rsidRDefault="00A95155" w:rsidP="009621F1"/>
        </w:tc>
        <w:tc>
          <w:tcPr>
            <w:tcW w:w="4867" w:type="dxa"/>
            <w:shd w:val="clear" w:color="auto" w:fill="auto"/>
            <w:noWrap/>
          </w:tcPr>
          <w:p w:rsidR="00A95155" w:rsidRPr="00C74DD9" w:rsidRDefault="00A95155" w:rsidP="009621F1">
            <w:pPr>
              <w:rPr>
                <w:lang w:val="it-IT"/>
              </w:rPr>
            </w:pPr>
            <w:r w:rsidRPr="00C74DD9">
              <w:rPr>
                <w:lang w:val="it-IT"/>
              </w:rPr>
              <w:t xml:space="preserve">1. Numărul de elevi din învăţământul </w:t>
            </w:r>
            <w:r w:rsidRPr="00C74DD9">
              <w:rPr>
                <w:b/>
                <w:bCs/>
                <w:lang w:val="it-IT"/>
              </w:rPr>
              <w:t>primar</w:t>
            </w:r>
            <w:r w:rsidRPr="00C74DD9">
              <w:rPr>
                <w:lang w:val="it-IT"/>
              </w:rPr>
              <w:t xml:space="preserve"> </w:t>
            </w:r>
            <w:r w:rsidRPr="00C74DD9">
              <w:rPr>
                <w:b/>
                <w:bCs/>
                <w:lang w:val="it-IT"/>
              </w:rPr>
              <w:t>(I-IV)</w:t>
            </w:r>
          </w:p>
        </w:tc>
        <w:tc>
          <w:tcPr>
            <w:tcW w:w="657" w:type="dxa"/>
            <w:shd w:val="clear" w:color="auto" w:fill="FFFF99"/>
            <w:noWrap/>
            <w:vAlign w:val="bottom"/>
          </w:tcPr>
          <w:p w:rsidR="00A95155" w:rsidRPr="00C74DD9" w:rsidRDefault="00A95155" w:rsidP="009621F1">
            <w:pPr>
              <w:jc w:val="center"/>
              <w:rPr>
                <w:b/>
                <w:bCs/>
                <w:lang w:val="it-IT"/>
              </w:rPr>
            </w:pPr>
            <w:r w:rsidRPr="00C74DD9">
              <w:rPr>
                <w:b/>
                <w:bCs/>
                <w:lang w:val="it-IT"/>
              </w:rPr>
              <w:t> </w:t>
            </w:r>
            <w:r w:rsidR="000F7AD0">
              <w:rPr>
                <w:b/>
                <w:bCs/>
                <w:lang w:val="it-IT"/>
              </w:rPr>
              <w:t>0</w:t>
            </w:r>
          </w:p>
        </w:tc>
        <w:tc>
          <w:tcPr>
            <w:tcW w:w="720" w:type="dxa"/>
            <w:shd w:val="clear" w:color="auto" w:fill="FFFF99"/>
            <w:noWrap/>
            <w:vAlign w:val="bottom"/>
          </w:tcPr>
          <w:p w:rsidR="00A95155" w:rsidRPr="00C74DD9" w:rsidRDefault="00A95155" w:rsidP="009621F1">
            <w:pPr>
              <w:jc w:val="center"/>
              <w:rPr>
                <w:b/>
                <w:bCs/>
                <w:lang w:val="it-IT"/>
              </w:rPr>
            </w:pPr>
            <w:r w:rsidRPr="00C74DD9">
              <w:rPr>
                <w:b/>
                <w:bCs/>
                <w:lang w:val="it-IT"/>
              </w:rPr>
              <w:t> </w:t>
            </w:r>
            <w:r w:rsidR="000F7AD0">
              <w:rPr>
                <w:b/>
                <w:bCs/>
                <w:lang w:val="it-IT"/>
              </w:rPr>
              <w:t>0</w:t>
            </w:r>
          </w:p>
        </w:tc>
        <w:tc>
          <w:tcPr>
            <w:tcW w:w="900" w:type="dxa"/>
            <w:shd w:val="clear" w:color="auto" w:fill="FFFF99"/>
            <w:noWrap/>
            <w:vAlign w:val="bottom"/>
          </w:tcPr>
          <w:p w:rsidR="00A95155" w:rsidRPr="00C74DD9" w:rsidRDefault="000F7AD0" w:rsidP="009621F1">
            <w:pPr>
              <w:jc w:val="center"/>
              <w:rPr>
                <w:b/>
                <w:bCs/>
                <w:lang w:val="it-IT"/>
              </w:rPr>
            </w:pPr>
            <w:r>
              <w:rPr>
                <w:b/>
                <w:bCs/>
                <w:lang w:val="it-IT"/>
              </w:rPr>
              <w:t>0</w:t>
            </w:r>
            <w:r w:rsidR="00A95155" w:rsidRPr="00C74DD9">
              <w:rPr>
                <w:b/>
                <w:bCs/>
                <w:lang w:val="it-IT"/>
              </w:rPr>
              <w:t> </w:t>
            </w:r>
          </w:p>
        </w:tc>
        <w:tc>
          <w:tcPr>
            <w:tcW w:w="720" w:type="dxa"/>
            <w:shd w:val="clear" w:color="auto" w:fill="FFFF99"/>
            <w:noWrap/>
            <w:vAlign w:val="bottom"/>
          </w:tcPr>
          <w:p w:rsidR="00A95155" w:rsidRPr="00C74DD9" w:rsidRDefault="000F7AD0" w:rsidP="009621F1">
            <w:pPr>
              <w:jc w:val="center"/>
              <w:rPr>
                <w:b/>
                <w:bCs/>
                <w:lang w:val="it-IT"/>
              </w:rPr>
            </w:pPr>
            <w:r>
              <w:rPr>
                <w:b/>
                <w:bCs/>
                <w:lang w:val="it-IT"/>
              </w:rPr>
              <w:t>0</w:t>
            </w:r>
            <w:r w:rsidR="00A95155" w:rsidRPr="00C74DD9">
              <w:rPr>
                <w:b/>
                <w:bCs/>
                <w:lang w:val="it-IT"/>
              </w:rPr>
              <w:t> </w:t>
            </w:r>
          </w:p>
        </w:tc>
        <w:tc>
          <w:tcPr>
            <w:tcW w:w="1440" w:type="dxa"/>
            <w:shd w:val="clear" w:color="auto" w:fill="FFFF99"/>
            <w:noWrap/>
            <w:vAlign w:val="bottom"/>
          </w:tcPr>
          <w:p w:rsidR="00A95155" w:rsidRPr="00C74DD9" w:rsidRDefault="000F7AD0" w:rsidP="009621F1">
            <w:pPr>
              <w:jc w:val="center"/>
              <w:rPr>
                <w:b/>
                <w:bCs/>
                <w:lang w:val="it-IT"/>
              </w:rPr>
            </w:pPr>
            <w:r>
              <w:rPr>
                <w:b/>
                <w:bCs/>
                <w:lang w:val="it-IT"/>
              </w:rPr>
              <w:t>0</w:t>
            </w:r>
            <w:r w:rsidR="00A95155" w:rsidRPr="00C74DD9">
              <w:rPr>
                <w:b/>
                <w:bCs/>
                <w:lang w:val="it-IT"/>
              </w:rPr>
              <w:t> </w:t>
            </w:r>
          </w:p>
        </w:tc>
      </w:tr>
      <w:tr w:rsidR="00A95155" w:rsidRPr="00C74DD9" w:rsidTr="00A95155">
        <w:trPr>
          <w:trHeight w:val="626"/>
        </w:trPr>
        <w:tc>
          <w:tcPr>
            <w:tcW w:w="236" w:type="dxa"/>
            <w:shd w:val="clear" w:color="auto" w:fill="auto"/>
            <w:noWrap/>
            <w:vAlign w:val="bottom"/>
          </w:tcPr>
          <w:p w:rsidR="00A95155" w:rsidRPr="00C74DD9" w:rsidRDefault="00A95155" w:rsidP="009621F1">
            <w:pPr>
              <w:rPr>
                <w:lang w:val="it-IT"/>
              </w:rPr>
            </w:pPr>
          </w:p>
        </w:tc>
        <w:tc>
          <w:tcPr>
            <w:tcW w:w="4867" w:type="dxa"/>
            <w:shd w:val="clear" w:color="auto" w:fill="auto"/>
            <w:noWrap/>
          </w:tcPr>
          <w:p w:rsidR="00A95155" w:rsidRPr="00C74DD9" w:rsidRDefault="00A95155" w:rsidP="009621F1">
            <w:pPr>
              <w:rPr>
                <w:lang w:val="it-IT"/>
              </w:rPr>
            </w:pPr>
            <w:r w:rsidRPr="00C74DD9">
              <w:rPr>
                <w:lang w:val="it-IT"/>
              </w:rPr>
              <w:t xml:space="preserve">2. Numărul de elevi din învăţământul </w:t>
            </w:r>
            <w:r w:rsidRPr="00C74DD9">
              <w:rPr>
                <w:b/>
                <w:bCs/>
                <w:lang w:val="it-IT"/>
              </w:rPr>
              <w:t>gimnazial (V-VIII)</w:t>
            </w:r>
          </w:p>
        </w:tc>
        <w:tc>
          <w:tcPr>
            <w:tcW w:w="657" w:type="dxa"/>
            <w:shd w:val="clear" w:color="auto" w:fill="FFFF99"/>
            <w:noWrap/>
            <w:vAlign w:val="bottom"/>
          </w:tcPr>
          <w:p w:rsidR="00A95155" w:rsidRPr="00C74DD9" w:rsidRDefault="00A95155" w:rsidP="009621F1">
            <w:pPr>
              <w:jc w:val="center"/>
              <w:rPr>
                <w:b/>
                <w:bCs/>
                <w:lang w:val="it-IT"/>
              </w:rPr>
            </w:pPr>
            <w:r w:rsidRPr="00C74DD9">
              <w:rPr>
                <w:b/>
                <w:bCs/>
                <w:lang w:val="it-IT"/>
              </w:rPr>
              <w:t> </w:t>
            </w:r>
            <w:r w:rsidR="000F7AD0">
              <w:rPr>
                <w:b/>
                <w:bCs/>
                <w:lang w:val="it-IT"/>
              </w:rPr>
              <w:t>0</w:t>
            </w:r>
          </w:p>
        </w:tc>
        <w:tc>
          <w:tcPr>
            <w:tcW w:w="720" w:type="dxa"/>
            <w:shd w:val="clear" w:color="auto" w:fill="FFFF99"/>
            <w:noWrap/>
            <w:vAlign w:val="bottom"/>
          </w:tcPr>
          <w:p w:rsidR="00A95155" w:rsidRPr="00C74DD9" w:rsidRDefault="00E704EB" w:rsidP="009621F1">
            <w:pPr>
              <w:jc w:val="center"/>
              <w:rPr>
                <w:b/>
                <w:bCs/>
              </w:rPr>
            </w:pPr>
            <w:r>
              <w:rPr>
                <w:b/>
                <w:bCs/>
              </w:rPr>
              <w:t>14</w:t>
            </w:r>
          </w:p>
        </w:tc>
        <w:tc>
          <w:tcPr>
            <w:tcW w:w="900" w:type="dxa"/>
            <w:shd w:val="clear" w:color="auto" w:fill="FFFF99"/>
            <w:noWrap/>
            <w:vAlign w:val="bottom"/>
          </w:tcPr>
          <w:p w:rsidR="00A95155" w:rsidRPr="00C74DD9" w:rsidRDefault="00E704EB" w:rsidP="009621F1">
            <w:pPr>
              <w:jc w:val="center"/>
              <w:rPr>
                <w:b/>
                <w:bCs/>
              </w:rPr>
            </w:pPr>
            <w:r>
              <w:rPr>
                <w:b/>
                <w:bCs/>
              </w:rPr>
              <w:t>0</w:t>
            </w:r>
          </w:p>
        </w:tc>
        <w:tc>
          <w:tcPr>
            <w:tcW w:w="720" w:type="dxa"/>
            <w:shd w:val="clear" w:color="auto" w:fill="FFFF99"/>
            <w:noWrap/>
            <w:vAlign w:val="bottom"/>
          </w:tcPr>
          <w:p w:rsidR="00A95155" w:rsidRPr="00C74DD9" w:rsidRDefault="00A95155" w:rsidP="009621F1">
            <w:pPr>
              <w:jc w:val="center"/>
              <w:rPr>
                <w:b/>
                <w:bCs/>
              </w:rPr>
            </w:pPr>
            <w:r w:rsidRPr="00C74DD9">
              <w:rPr>
                <w:b/>
                <w:bCs/>
              </w:rPr>
              <w:t> </w:t>
            </w:r>
            <w:r w:rsidR="00E704EB">
              <w:rPr>
                <w:b/>
                <w:bCs/>
              </w:rPr>
              <w:t>0</w:t>
            </w:r>
          </w:p>
        </w:tc>
        <w:tc>
          <w:tcPr>
            <w:tcW w:w="1440" w:type="dxa"/>
            <w:shd w:val="clear" w:color="auto" w:fill="FFFF99"/>
            <w:noWrap/>
            <w:vAlign w:val="bottom"/>
          </w:tcPr>
          <w:p w:rsidR="00A95155" w:rsidRPr="00C74DD9" w:rsidRDefault="00E704EB" w:rsidP="009621F1">
            <w:pPr>
              <w:jc w:val="center"/>
              <w:rPr>
                <w:b/>
                <w:bCs/>
              </w:rPr>
            </w:pPr>
            <w:r>
              <w:rPr>
                <w:b/>
                <w:bCs/>
              </w:rPr>
              <w:t>0</w:t>
            </w:r>
          </w:p>
        </w:tc>
      </w:tr>
      <w:tr w:rsidR="00A95155" w:rsidRPr="00C74DD9" w:rsidTr="00A95155">
        <w:trPr>
          <w:trHeight w:val="330"/>
        </w:trPr>
        <w:tc>
          <w:tcPr>
            <w:tcW w:w="236" w:type="dxa"/>
            <w:shd w:val="clear" w:color="auto" w:fill="auto"/>
            <w:noWrap/>
            <w:vAlign w:val="bottom"/>
          </w:tcPr>
          <w:p w:rsidR="00A95155" w:rsidRPr="00C74DD9" w:rsidRDefault="00A95155" w:rsidP="009621F1"/>
        </w:tc>
        <w:tc>
          <w:tcPr>
            <w:tcW w:w="4867" w:type="dxa"/>
            <w:shd w:val="clear" w:color="auto" w:fill="auto"/>
            <w:noWrap/>
          </w:tcPr>
          <w:p w:rsidR="00A95155" w:rsidRPr="00C74DD9" w:rsidRDefault="00A95155" w:rsidP="009621F1">
            <w:pPr>
              <w:rPr>
                <w:lang w:val="it-IT"/>
              </w:rPr>
            </w:pPr>
            <w:r w:rsidRPr="00C74DD9">
              <w:rPr>
                <w:lang w:val="it-IT"/>
              </w:rPr>
              <w:t xml:space="preserve">3. Numărul de elevi din învăţământul </w:t>
            </w:r>
            <w:r w:rsidR="00E704EB">
              <w:rPr>
                <w:b/>
                <w:bCs/>
                <w:lang w:val="it-IT"/>
              </w:rPr>
              <w:t xml:space="preserve">profesional </w:t>
            </w:r>
          </w:p>
        </w:tc>
        <w:tc>
          <w:tcPr>
            <w:tcW w:w="657" w:type="dxa"/>
            <w:shd w:val="clear" w:color="auto" w:fill="FFFF99"/>
            <w:noWrap/>
            <w:vAlign w:val="bottom"/>
          </w:tcPr>
          <w:p w:rsidR="00A95155" w:rsidRPr="00C74DD9" w:rsidRDefault="00E704EB" w:rsidP="009621F1">
            <w:pPr>
              <w:jc w:val="center"/>
              <w:rPr>
                <w:b/>
                <w:bCs/>
              </w:rPr>
            </w:pPr>
            <w:r>
              <w:rPr>
                <w:b/>
                <w:bCs/>
              </w:rPr>
              <w:t>0</w:t>
            </w:r>
          </w:p>
        </w:tc>
        <w:tc>
          <w:tcPr>
            <w:tcW w:w="720" w:type="dxa"/>
            <w:shd w:val="clear" w:color="auto" w:fill="FFFF99"/>
            <w:noWrap/>
            <w:vAlign w:val="bottom"/>
          </w:tcPr>
          <w:p w:rsidR="00A95155" w:rsidRPr="00C74DD9" w:rsidRDefault="00E704EB" w:rsidP="009621F1">
            <w:pPr>
              <w:jc w:val="center"/>
              <w:rPr>
                <w:b/>
                <w:bCs/>
              </w:rPr>
            </w:pPr>
            <w:r>
              <w:rPr>
                <w:b/>
                <w:bCs/>
              </w:rPr>
              <w:t>0</w:t>
            </w:r>
          </w:p>
        </w:tc>
        <w:tc>
          <w:tcPr>
            <w:tcW w:w="900" w:type="dxa"/>
            <w:shd w:val="clear" w:color="auto" w:fill="FFFF99"/>
            <w:noWrap/>
            <w:vAlign w:val="bottom"/>
          </w:tcPr>
          <w:p w:rsidR="00A95155" w:rsidRPr="00C74DD9" w:rsidRDefault="00E704EB" w:rsidP="009621F1">
            <w:pPr>
              <w:jc w:val="center"/>
              <w:rPr>
                <w:b/>
                <w:bCs/>
              </w:rPr>
            </w:pPr>
            <w:r>
              <w:rPr>
                <w:b/>
                <w:bCs/>
              </w:rPr>
              <w:t>5</w:t>
            </w:r>
          </w:p>
        </w:tc>
        <w:tc>
          <w:tcPr>
            <w:tcW w:w="720" w:type="dxa"/>
            <w:shd w:val="clear" w:color="auto" w:fill="FFFF99"/>
            <w:noWrap/>
            <w:vAlign w:val="bottom"/>
          </w:tcPr>
          <w:p w:rsidR="00A95155" w:rsidRPr="00C74DD9" w:rsidRDefault="00E704EB" w:rsidP="009621F1">
            <w:pPr>
              <w:jc w:val="center"/>
              <w:rPr>
                <w:b/>
                <w:bCs/>
              </w:rPr>
            </w:pPr>
            <w:r>
              <w:rPr>
                <w:b/>
                <w:bCs/>
              </w:rPr>
              <w:t>0</w:t>
            </w:r>
          </w:p>
        </w:tc>
        <w:tc>
          <w:tcPr>
            <w:tcW w:w="1440" w:type="dxa"/>
            <w:shd w:val="clear" w:color="auto" w:fill="FFFF99"/>
            <w:noWrap/>
            <w:vAlign w:val="bottom"/>
          </w:tcPr>
          <w:p w:rsidR="00A95155" w:rsidRPr="00C74DD9" w:rsidRDefault="00E704EB" w:rsidP="009621F1">
            <w:pPr>
              <w:jc w:val="center"/>
              <w:rPr>
                <w:b/>
                <w:bCs/>
              </w:rPr>
            </w:pPr>
            <w:r>
              <w:rPr>
                <w:b/>
                <w:bCs/>
              </w:rPr>
              <w:t>5</w:t>
            </w:r>
          </w:p>
        </w:tc>
      </w:tr>
      <w:tr w:rsidR="00A95155" w:rsidRPr="00C74DD9" w:rsidTr="00A95155">
        <w:trPr>
          <w:trHeight w:val="255"/>
        </w:trPr>
        <w:tc>
          <w:tcPr>
            <w:tcW w:w="236" w:type="dxa"/>
            <w:shd w:val="clear" w:color="auto" w:fill="auto"/>
            <w:noWrap/>
            <w:vAlign w:val="bottom"/>
          </w:tcPr>
          <w:p w:rsidR="00A95155" w:rsidRPr="00C74DD9" w:rsidRDefault="00A95155" w:rsidP="009621F1"/>
        </w:tc>
        <w:tc>
          <w:tcPr>
            <w:tcW w:w="4867" w:type="dxa"/>
            <w:shd w:val="clear" w:color="auto" w:fill="auto"/>
            <w:noWrap/>
          </w:tcPr>
          <w:p w:rsidR="00A95155" w:rsidRPr="00C74DD9" w:rsidRDefault="00A95155" w:rsidP="009621F1">
            <w:pPr>
              <w:rPr>
                <w:lang w:val="fr-FR"/>
              </w:rPr>
            </w:pPr>
            <w:r w:rsidRPr="00C74DD9">
              <w:rPr>
                <w:lang w:val="fr-FR"/>
              </w:rPr>
              <w:t>Total elevi din învăţământul  de zi</w:t>
            </w:r>
          </w:p>
        </w:tc>
        <w:tc>
          <w:tcPr>
            <w:tcW w:w="657" w:type="dxa"/>
            <w:shd w:val="clear" w:color="auto" w:fill="auto"/>
            <w:noWrap/>
          </w:tcPr>
          <w:p w:rsidR="00A95155" w:rsidRPr="00C74DD9" w:rsidRDefault="00E704EB" w:rsidP="009621F1">
            <w:pPr>
              <w:jc w:val="center"/>
              <w:rPr>
                <w:b/>
                <w:bCs/>
                <w:color w:val="FF0000"/>
              </w:rPr>
            </w:pPr>
            <w:r>
              <w:rPr>
                <w:b/>
                <w:bCs/>
                <w:color w:val="FF0000"/>
              </w:rPr>
              <w:t>0</w:t>
            </w:r>
          </w:p>
        </w:tc>
        <w:tc>
          <w:tcPr>
            <w:tcW w:w="720" w:type="dxa"/>
            <w:shd w:val="clear" w:color="auto" w:fill="auto"/>
            <w:noWrap/>
          </w:tcPr>
          <w:p w:rsidR="00A95155" w:rsidRPr="00C74DD9" w:rsidRDefault="00E704EB" w:rsidP="009621F1">
            <w:pPr>
              <w:jc w:val="center"/>
              <w:rPr>
                <w:b/>
                <w:bCs/>
                <w:color w:val="FF0000"/>
              </w:rPr>
            </w:pPr>
            <w:r>
              <w:rPr>
                <w:b/>
                <w:bCs/>
                <w:color w:val="FF0000"/>
              </w:rPr>
              <w:t>14</w:t>
            </w:r>
          </w:p>
        </w:tc>
        <w:tc>
          <w:tcPr>
            <w:tcW w:w="900" w:type="dxa"/>
            <w:shd w:val="clear" w:color="auto" w:fill="auto"/>
            <w:noWrap/>
          </w:tcPr>
          <w:p w:rsidR="00A95155" w:rsidRPr="00C74DD9" w:rsidRDefault="00E704EB" w:rsidP="009621F1">
            <w:pPr>
              <w:jc w:val="center"/>
              <w:rPr>
                <w:b/>
                <w:bCs/>
                <w:color w:val="FF0000"/>
              </w:rPr>
            </w:pPr>
            <w:r>
              <w:rPr>
                <w:b/>
                <w:bCs/>
                <w:color w:val="FF0000"/>
              </w:rPr>
              <w:t>5</w:t>
            </w:r>
          </w:p>
        </w:tc>
        <w:tc>
          <w:tcPr>
            <w:tcW w:w="720" w:type="dxa"/>
            <w:shd w:val="clear" w:color="auto" w:fill="auto"/>
            <w:noWrap/>
          </w:tcPr>
          <w:p w:rsidR="00A95155" w:rsidRPr="00C74DD9" w:rsidRDefault="00E704EB" w:rsidP="009621F1">
            <w:pPr>
              <w:jc w:val="center"/>
              <w:rPr>
                <w:b/>
                <w:bCs/>
                <w:color w:val="FF0000"/>
              </w:rPr>
            </w:pPr>
            <w:r>
              <w:rPr>
                <w:b/>
                <w:bCs/>
                <w:color w:val="FF0000"/>
              </w:rPr>
              <w:t>0</w:t>
            </w:r>
          </w:p>
        </w:tc>
        <w:tc>
          <w:tcPr>
            <w:tcW w:w="1440" w:type="dxa"/>
            <w:shd w:val="clear" w:color="auto" w:fill="auto"/>
            <w:noWrap/>
          </w:tcPr>
          <w:p w:rsidR="00A95155" w:rsidRPr="00C74DD9" w:rsidRDefault="00E704EB" w:rsidP="009621F1">
            <w:pPr>
              <w:jc w:val="center"/>
              <w:rPr>
                <w:b/>
                <w:bCs/>
                <w:color w:val="FF0000"/>
              </w:rPr>
            </w:pPr>
            <w:r>
              <w:rPr>
                <w:b/>
                <w:bCs/>
                <w:color w:val="FF0000"/>
              </w:rPr>
              <w:t>5</w:t>
            </w:r>
          </w:p>
        </w:tc>
      </w:tr>
    </w:tbl>
    <w:p w:rsidR="00DF7386" w:rsidRPr="00C74DD9" w:rsidRDefault="00DF7386" w:rsidP="00571066">
      <w:pPr>
        <w:rPr>
          <w:b/>
        </w:rPr>
      </w:pPr>
    </w:p>
    <w:p w:rsidR="00C0573B" w:rsidRPr="00C74DD9" w:rsidRDefault="00C0573B" w:rsidP="00571066">
      <w:pPr>
        <w:rPr>
          <w:b/>
        </w:rPr>
      </w:pPr>
    </w:p>
    <w:p w:rsidR="00DB2AC9" w:rsidRPr="00C74DD9" w:rsidRDefault="00DB2AC9" w:rsidP="00571066">
      <w:pPr>
        <w:rPr>
          <w:b/>
        </w:rPr>
      </w:pPr>
    </w:p>
    <w:p w:rsidR="00DB2AC9" w:rsidRDefault="0002320D" w:rsidP="00571066">
      <w:pPr>
        <w:rPr>
          <w:b/>
        </w:rPr>
      </w:pPr>
      <w:r>
        <w:rPr>
          <w:b/>
        </w:rPr>
        <w:t>Rezultate examene nationale</w:t>
      </w:r>
    </w:p>
    <w:p w:rsidR="00F91C2A" w:rsidRDefault="00F91C2A" w:rsidP="00571066">
      <w:pPr>
        <w:rPr>
          <w:b/>
        </w:rPr>
      </w:pPr>
    </w:p>
    <w:p w:rsidR="00F91C2A" w:rsidRDefault="00F91C2A" w:rsidP="00571066">
      <w:pPr>
        <w:rPr>
          <w:b/>
        </w:rPr>
      </w:pPr>
    </w:p>
    <w:tbl>
      <w:tblPr>
        <w:tblW w:w="8910" w:type="dxa"/>
        <w:tblInd w:w="196" w:type="dxa"/>
        <w:tblLayout w:type="fixed"/>
        <w:tblCellMar>
          <w:left w:w="0" w:type="dxa"/>
          <w:right w:w="0" w:type="dxa"/>
        </w:tblCellMar>
        <w:tblLook w:val="00A0"/>
      </w:tblPr>
      <w:tblGrid>
        <w:gridCol w:w="1522"/>
        <w:gridCol w:w="993"/>
        <w:gridCol w:w="993"/>
        <w:gridCol w:w="993"/>
        <w:gridCol w:w="710"/>
        <w:gridCol w:w="851"/>
        <w:gridCol w:w="852"/>
        <w:gridCol w:w="993"/>
        <w:gridCol w:w="1003"/>
      </w:tblGrid>
      <w:tr w:rsidR="0002320D" w:rsidTr="00E50407">
        <w:trPr>
          <w:trHeight w:val="315"/>
        </w:trPr>
        <w:tc>
          <w:tcPr>
            <w:tcW w:w="1522" w:type="dxa"/>
            <w:vMerge w:val="restart"/>
            <w:tcBorders>
              <w:top w:val="single" w:sz="8" w:space="0" w:color="auto"/>
              <w:left w:val="single" w:sz="8" w:space="0" w:color="auto"/>
              <w:bottom w:val="single" w:sz="8" w:space="0" w:color="000000"/>
              <w:right w:val="single" w:sz="8" w:space="0" w:color="auto"/>
            </w:tcBorders>
            <w:shd w:val="clear" w:color="auto" w:fill="FCD5B4"/>
            <w:vAlign w:val="center"/>
            <w:hideMark/>
          </w:tcPr>
          <w:p w:rsidR="0002320D" w:rsidRDefault="0002320D" w:rsidP="00E50407">
            <w:pPr>
              <w:spacing w:after="200" w:line="276" w:lineRule="auto"/>
              <w:rPr>
                <w:rFonts w:ascii="Arial" w:hAnsi="Arial" w:cs="Arial"/>
                <w:b/>
                <w:color w:val="000000"/>
                <w:sz w:val="22"/>
                <w:szCs w:val="22"/>
              </w:rPr>
            </w:pPr>
            <w:r>
              <w:rPr>
                <w:rFonts w:ascii="Arial" w:hAnsi="Arial" w:cs="Arial"/>
                <w:b/>
                <w:color w:val="000000"/>
              </w:rPr>
              <w:t>SCOALA PROFESIONA-LA PERISANI</w:t>
            </w:r>
          </w:p>
        </w:tc>
        <w:tc>
          <w:tcPr>
            <w:tcW w:w="3686" w:type="dxa"/>
            <w:gridSpan w:val="4"/>
            <w:tcBorders>
              <w:top w:val="single" w:sz="8" w:space="0" w:color="auto"/>
              <w:left w:val="nil"/>
              <w:bottom w:val="single" w:sz="8" w:space="0" w:color="auto"/>
              <w:right w:val="single" w:sz="8" w:space="0" w:color="000000"/>
            </w:tcBorders>
            <w:shd w:val="clear" w:color="auto" w:fill="EAF1DD"/>
            <w:noWrap/>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Învăţământ gimnazial</w:t>
            </w:r>
          </w:p>
        </w:tc>
        <w:tc>
          <w:tcPr>
            <w:tcW w:w="3695" w:type="dxa"/>
            <w:gridSpan w:val="4"/>
            <w:tcBorders>
              <w:top w:val="single" w:sz="8" w:space="0" w:color="auto"/>
              <w:left w:val="nil"/>
              <w:bottom w:val="single" w:sz="8" w:space="0" w:color="auto"/>
              <w:right w:val="single" w:sz="8" w:space="0" w:color="000000"/>
            </w:tcBorders>
            <w:shd w:val="clear" w:color="auto" w:fill="EAF1DD"/>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Învățământ PROFESIONAL</w:t>
            </w:r>
          </w:p>
        </w:tc>
      </w:tr>
      <w:tr w:rsidR="0002320D" w:rsidTr="00E50407">
        <w:trPr>
          <w:trHeight w:val="1425"/>
        </w:trPr>
        <w:tc>
          <w:tcPr>
            <w:tcW w:w="1522" w:type="dxa"/>
            <w:vMerge/>
            <w:tcBorders>
              <w:top w:val="single" w:sz="8" w:space="0" w:color="auto"/>
              <w:left w:val="single" w:sz="8" w:space="0" w:color="auto"/>
              <w:bottom w:val="single" w:sz="8" w:space="0" w:color="000000"/>
              <w:right w:val="single" w:sz="8" w:space="0" w:color="auto"/>
            </w:tcBorders>
            <w:vAlign w:val="center"/>
            <w:hideMark/>
          </w:tcPr>
          <w:p w:rsidR="0002320D" w:rsidRDefault="0002320D" w:rsidP="00E50407">
            <w:pPr>
              <w:rPr>
                <w:rFonts w:ascii="Arial" w:hAnsi="Arial" w:cs="Arial"/>
                <w:b/>
                <w:color w:val="000000"/>
                <w:sz w:val="22"/>
                <w:szCs w:val="22"/>
              </w:rPr>
            </w:pPr>
          </w:p>
        </w:tc>
        <w:tc>
          <w:tcPr>
            <w:tcW w:w="1985" w:type="dxa"/>
            <w:gridSpan w:val="2"/>
            <w:tcBorders>
              <w:top w:val="single" w:sz="8" w:space="0" w:color="auto"/>
              <w:left w:val="nil"/>
              <w:bottom w:val="single" w:sz="4" w:space="0" w:color="auto"/>
              <w:right w:val="single" w:sz="4" w:space="0" w:color="auto"/>
            </w:tcBorders>
            <w:shd w:val="clear" w:color="auto" w:fill="EAF1DD"/>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Numărul absolvenţilor de învăţământ gimnazial</w:t>
            </w:r>
          </w:p>
        </w:tc>
        <w:tc>
          <w:tcPr>
            <w:tcW w:w="1701" w:type="dxa"/>
            <w:gridSpan w:val="2"/>
            <w:tcBorders>
              <w:top w:val="single" w:sz="8" w:space="0" w:color="auto"/>
              <w:left w:val="single" w:sz="8" w:space="0" w:color="auto"/>
              <w:bottom w:val="nil"/>
              <w:right w:val="single" w:sz="8" w:space="0" w:color="000000"/>
            </w:tcBorders>
            <w:shd w:val="clear" w:color="auto" w:fill="EAF1DD"/>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Numărul elevilor care au promovat testul naţional</w:t>
            </w:r>
          </w:p>
        </w:tc>
        <w:tc>
          <w:tcPr>
            <w:tcW w:w="1701" w:type="dxa"/>
            <w:gridSpan w:val="2"/>
            <w:tcBorders>
              <w:top w:val="single" w:sz="8" w:space="0" w:color="auto"/>
              <w:left w:val="single" w:sz="8" w:space="0" w:color="auto"/>
              <w:bottom w:val="nil"/>
              <w:right w:val="single" w:sz="4" w:space="0" w:color="auto"/>
            </w:tcBorders>
            <w:shd w:val="clear" w:color="auto" w:fill="EAF1DD"/>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 xml:space="preserve">Numărul absolvenților </w:t>
            </w:r>
          </w:p>
        </w:tc>
        <w:tc>
          <w:tcPr>
            <w:tcW w:w="1994" w:type="dxa"/>
            <w:gridSpan w:val="2"/>
            <w:tcBorders>
              <w:top w:val="single" w:sz="8" w:space="0" w:color="auto"/>
              <w:left w:val="single" w:sz="4" w:space="0" w:color="auto"/>
              <w:bottom w:val="nil"/>
              <w:right w:val="single" w:sz="8" w:space="0" w:color="000000"/>
            </w:tcBorders>
            <w:shd w:val="clear" w:color="auto" w:fill="EAF1DD"/>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Numărul elevilor care au promovat examenul de certificare profesionala</w:t>
            </w:r>
          </w:p>
        </w:tc>
      </w:tr>
      <w:tr w:rsidR="0002320D" w:rsidTr="00E50407">
        <w:trPr>
          <w:trHeight w:val="651"/>
        </w:trPr>
        <w:tc>
          <w:tcPr>
            <w:tcW w:w="1522" w:type="dxa"/>
            <w:vMerge/>
            <w:tcBorders>
              <w:top w:val="single" w:sz="8" w:space="0" w:color="auto"/>
              <w:left w:val="single" w:sz="8" w:space="0" w:color="auto"/>
              <w:bottom w:val="single" w:sz="8" w:space="0" w:color="000000"/>
              <w:right w:val="single" w:sz="8" w:space="0" w:color="auto"/>
            </w:tcBorders>
            <w:vAlign w:val="center"/>
            <w:hideMark/>
          </w:tcPr>
          <w:p w:rsidR="0002320D" w:rsidRDefault="0002320D" w:rsidP="00E50407">
            <w:pPr>
              <w:rPr>
                <w:rFonts w:ascii="Arial" w:hAnsi="Arial" w:cs="Arial"/>
                <w:b/>
                <w:color w:val="000000"/>
                <w:sz w:val="22"/>
                <w:szCs w:val="22"/>
              </w:rPr>
            </w:pPr>
          </w:p>
        </w:tc>
        <w:tc>
          <w:tcPr>
            <w:tcW w:w="993" w:type="dxa"/>
            <w:tcBorders>
              <w:top w:val="nil"/>
              <w:left w:val="nil"/>
              <w:bottom w:val="single" w:sz="8" w:space="0" w:color="auto"/>
              <w:right w:val="single" w:sz="4" w:space="0" w:color="auto"/>
            </w:tcBorders>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Total</w:t>
            </w:r>
          </w:p>
        </w:tc>
        <w:tc>
          <w:tcPr>
            <w:tcW w:w="992" w:type="dxa"/>
            <w:tcBorders>
              <w:top w:val="nil"/>
              <w:left w:val="nil"/>
              <w:bottom w:val="single" w:sz="8" w:space="0" w:color="auto"/>
              <w:right w:val="nil"/>
            </w:tcBorders>
            <w:vAlign w:val="center"/>
            <w:hideMark/>
          </w:tcPr>
          <w:p w:rsidR="0002320D" w:rsidRDefault="0002320D" w:rsidP="00E50407">
            <w:pPr>
              <w:spacing w:after="200" w:line="276" w:lineRule="auto"/>
              <w:jc w:val="center"/>
              <w:rPr>
                <w:rFonts w:ascii="Arial" w:hAnsi="Arial" w:cs="Arial"/>
                <w:bCs/>
                <w:color w:val="000000"/>
                <w:sz w:val="22"/>
                <w:szCs w:val="22"/>
              </w:rPr>
            </w:pPr>
            <w:r>
              <w:rPr>
                <w:rFonts w:ascii="Arial" w:hAnsi="Arial" w:cs="Arial"/>
                <w:bCs/>
                <w:color w:val="000000"/>
              </w:rPr>
              <w:t>%</w:t>
            </w:r>
          </w:p>
        </w:tc>
        <w:tc>
          <w:tcPr>
            <w:tcW w:w="992" w:type="dxa"/>
            <w:tcBorders>
              <w:top w:val="single" w:sz="4" w:space="0" w:color="auto"/>
              <w:left w:val="single" w:sz="8" w:space="0" w:color="auto"/>
              <w:bottom w:val="single" w:sz="8" w:space="0" w:color="auto"/>
              <w:right w:val="single" w:sz="4" w:space="0" w:color="auto"/>
            </w:tcBorders>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Total</w:t>
            </w:r>
          </w:p>
        </w:tc>
        <w:tc>
          <w:tcPr>
            <w:tcW w:w="709" w:type="dxa"/>
            <w:tcBorders>
              <w:top w:val="single" w:sz="4" w:space="0" w:color="auto"/>
              <w:left w:val="single" w:sz="4" w:space="0" w:color="auto"/>
              <w:bottom w:val="single" w:sz="8" w:space="0" w:color="auto"/>
              <w:right w:val="single" w:sz="4" w:space="0" w:color="auto"/>
            </w:tcBorders>
            <w:vAlign w:val="center"/>
            <w:hideMark/>
          </w:tcPr>
          <w:p w:rsidR="0002320D" w:rsidRDefault="0002320D" w:rsidP="00E50407">
            <w:pPr>
              <w:spacing w:after="200" w:line="276" w:lineRule="auto"/>
              <w:jc w:val="center"/>
              <w:rPr>
                <w:rFonts w:ascii="Arial" w:hAnsi="Arial" w:cs="Arial"/>
                <w:b/>
                <w:bCs/>
                <w:color w:val="000000"/>
                <w:sz w:val="22"/>
                <w:szCs w:val="22"/>
              </w:rPr>
            </w:pPr>
            <w:r>
              <w:rPr>
                <w:rFonts w:ascii="Arial" w:hAnsi="Arial" w:cs="Arial"/>
                <w:b/>
                <w:bCs/>
                <w:color w:val="000000"/>
              </w:rPr>
              <w:t>%</w:t>
            </w:r>
          </w:p>
        </w:tc>
        <w:tc>
          <w:tcPr>
            <w:tcW w:w="850" w:type="dxa"/>
            <w:tcBorders>
              <w:top w:val="single" w:sz="4" w:space="0" w:color="auto"/>
              <w:left w:val="nil"/>
              <w:bottom w:val="single" w:sz="8" w:space="0" w:color="auto"/>
              <w:right w:val="single" w:sz="4" w:space="0" w:color="auto"/>
            </w:tcBorders>
            <w:vAlign w:val="center"/>
            <w:hideMark/>
          </w:tcPr>
          <w:p w:rsidR="0002320D" w:rsidRDefault="0002320D" w:rsidP="00E50407">
            <w:pPr>
              <w:spacing w:after="200" w:line="276" w:lineRule="auto"/>
              <w:jc w:val="center"/>
              <w:rPr>
                <w:rFonts w:ascii="Arial" w:hAnsi="Arial" w:cs="Arial"/>
                <w:bCs/>
                <w:color w:val="000000"/>
                <w:sz w:val="22"/>
                <w:szCs w:val="22"/>
              </w:rPr>
            </w:pPr>
            <w:r>
              <w:rPr>
                <w:rFonts w:ascii="Arial" w:hAnsi="Arial" w:cs="Arial"/>
                <w:b/>
                <w:bCs/>
                <w:color w:val="000000"/>
              </w:rPr>
              <w:t>Total</w:t>
            </w:r>
          </w:p>
        </w:tc>
        <w:tc>
          <w:tcPr>
            <w:tcW w:w="851" w:type="dxa"/>
            <w:tcBorders>
              <w:top w:val="single" w:sz="4" w:space="0" w:color="auto"/>
              <w:left w:val="single" w:sz="4" w:space="0" w:color="auto"/>
              <w:bottom w:val="single" w:sz="8" w:space="0" w:color="auto"/>
              <w:right w:val="single" w:sz="8" w:space="0" w:color="auto"/>
            </w:tcBorders>
            <w:vAlign w:val="center"/>
            <w:hideMark/>
          </w:tcPr>
          <w:p w:rsidR="0002320D" w:rsidRDefault="0002320D" w:rsidP="00E50407">
            <w:pPr>
              <w:spacing w:after="200" w:line="276" w:lineRule="auto"/>
              <w:jc w:val="center"/>
              <w:rPr>
                <w:rFonts w:ascii="Arial" w:hAnsi="Arial" w:cs="Arial"/>
                <w:bCs/>
                <w:color w:val="000000"/>
                <w:sz w:val="22"/>
                <w:szCs w:val="22"/>
              </w:rPr>
            </w:pPr>
            <w:r>
              <w:rPr>
                <w:rFonts w:ascii="Arial" w:hAnsi="Arial" w:cs="Arial"/>
                <w:bCs/>
                <w:color w:val="000000"/>
              </w:rPr>
              <w:t>%</w:t>
            </w:r>
          </w:p>
        </w:tc>
        <w:tc>
          <w:tcPr>
            <w:tcW w:w="992" w:type="dxa"/>
            <w:tcBorders>
              <w:top w:val="single" w:sz="4" w:space="0" w:color="auto"/>
              <w:left w:val="nil"/>
              <w:bottom w:val="single" w:sz="8" w:space="0" w:color="auto"/>
              <w:right w:val="single" w:sz="4" w:space="0" w:color="auto"/>
            </w:tcBorders>
            <w:hideMark/>
          </w:tcPr>
          <w:p w:rsidR="0002320D" w:rsidRDefault="0002320D" w:rsidP="00E50407">
            <w:pPr>
              <w:spacing w:after="200" w:line="276" w:lineRule="auto"/>
              <w:rPr>
                <w:rFonts w:ascii="Arial" w:hAnsi="Arial" w:cs="Arial"/>
                <w:b/>
                <w:bCs/>
                <w:color w:val="000000"/>
                <w:sz w:val="22"/>
                <w:szCs w:val="22"/>
              </w:rPr>
            </w:pPr>
            <w:r>
              <w:rPr>
                <w:rFonts w:ascii="Arial" w:hAnsi="Arial" w:cs="Arial"/>
                <w:b/>
                <w:bCs/>
                <w:color w:val="000000"/>
              </w:rPr>
              <w:t>Total</w:t>
            </w:r>
          </w:p>
        </w:tc>
        <w:tc>
          <w:tcPr>
            <w:tcW w:w="1002" w:type="dxa"/>
            <w:tcBorders>
              <w:top w:val="single" w:sz="4" w:space="0" w:color="auto"/>
              <w:left w:val="single" w:sz="4" w:space="0" w:color="auto"/>
              <w:bottom w:val="single" w:sz="8" w:space="0" w:color="auto"/>
              <w:right w:val="single" w:sz="8" w:space="0" w:color="auto"/>
            </w:tcBorders>
            <w:hideMark/>
          </w:tcPr>
          <w:p w:rsidR="0002320D" w:rsidRDefault="0002320D" w:rsidP="00E50407">
            <w:pPr>
              <w:spacing w:after="200" w:line="276" w:lineRule="auto"/>
              <w:jc w:val="center"/>
              <w:rPr>
                <w:rFonts w:ascii="Arial" w:hAnsi="Arial" w:cs="Arial"/>
                <w:bCs/>
                <w:color w:val="000000"/>
                <w:sz w:val="22"/>
                <w:szCs w:val="22"/>
              </w:rPr>
            </w:pPr>
            <w:r>
              <w:rPr>
                <w:rFonts w:ascii="Arial" w:hAnsi="Arial" w:cs="Arial"/>
                <w:bCs/>
                <w:color w:val="000000"/>
              </w:rPr>
              <w:t>%</w:t>
            </w:r>
          </w:p>
        </w:tc>
      </w:tr>
      <w:tr w:rsidR="0002320D"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02320D" w:rsidRDefault="0002320D" w:rsidP="00E50407">
            <w:pPr>
              <w:spacing w:after="200" w:line="276" w:lineRule="auto"/>
              <w:rPr>
                <w:rFonts w:ascii="Arial" w:hAnsi="Arial" w:cs="Arial"/>
                <w:b/>
                <w:color w:val="000000"/>
                <w:sz w:val="22"/>
                <w:szCs w:val="22"/>
              </w:rPr>
            </w:pPr>
            <w:r>
              <w:rPr>
                <w:rFonts w:ascii="Arial" w:hAnsi="Arial" w:cs="Arial"/>
                <w:b/>
                <w:color w:val="000000"/>
              </w:rPr>
              <w:t>2015</w:t>
            </w:r>
          </w:p>
        </w:tc>
        <w:tc>
          <w:tcPr>
            <w:tcW w:w="993" w:type="dxa"/>
            <w:tcBorders>
              <w:top w:val="single" w:sz="8" w:space="0" w:color="auto"/>
              <w:left w:val="nil"/>
              <w:bottom w:val="single" w:sz="8" w:space="0" w:color="auto"/>
              <w:right w:val="single" w:sz="4" w:space="0" w:color="auto"/>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28</w:t>
            </w:r>
          </w:p>
        </w:tc>
        <w:tc>
          <w:tcPr>
            <w:tcW w:w="992" w:type="dxa"/>
            <w:tcBorders>
              <w:top w:val="single" w:sz="8" w:space="0" w:color="auto"/>
              <w:left w:val="nil"/>
              <w:bottom w:val="single" w:sz="8" w:space="0" w:color="auto"/>
              <w:right w:val="nil"/>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15 din 28</w:t>
            </w:r>
          </w:p>
        </w:tc>
        <w:tc>
          <w:tcPr>
            <w:tcW w:w="709" w:type="dxa"/>
            <w:tcBorders>
              <w:top w:val="single" w:sz="8" w:space="0" w:color="auto"/>
              <w:left w:val="single" w:sz="4" w:space="0" w:color="auto"/>
              <w:bottom w:val="single" w:sz="8" w:space="0" w:color="auto"/>
              <w:right w:val="single" w:sz="4"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55%</w:t>
            </w:r>
          </w:p>
        </w:tc>
        <w:tc>
          <w:tcPr>
            <w:tcW w:w="850" w:type="dxa"/>
            <w:tcBorders>
              <w:top w:val="single" w:sz="8" w:space="0" w:color="auto"/>
              <w:left w:val="nil"/>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992" w:type="dxa"/>
            <w:tcBorders>
              <w:top w:val="single" w:sz="8" w:space="0" w:color="auto"/>
              <w:left w:val="nil"/>
              <w:bottom w:val="single" w:sz="8" w:space="0" w:color="auto"/>
              <w:right w:val="single" w:sz="4" w:space="0" w:color="auto"/>
            </w:tcBorders>
            <w:hideMark/>
          </w:tcPr>
          <w:p w:rsidR="0002320D" w:rsidRDefault="0002320D" w:rsidP="00E50407">
            <w:pPr>
              <w:spacing w:after="200" w:line="276" w:lineRule="auto"/>
              <w:jc w:val="center"/>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r>
      <w:tr w:rsidR="0002320D"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02320D" w:rsidRDefault="0002320D" w:rsidP="00E50407">
            <w:pPr>
              <w:spacing w:after="200" w:line="276" w:lineRule="auto"/>
              <w:rPr>
                <w:rFonts w:ascii="Arial" w:hAnsi="Arial" w:cs="Arial"/>
                <w:b/>
                <w:color w:val="000000"/>
                <w:sz w:val="22"/>
                <w:szCs w:val="22"/>
              </w:rPr>
            </w:pPr>
            <w:r>
              <w:rPr>
                <w:rFonts w:ascii="Arial" w:hAnsi="Arial" w:cs="Arial"/>
                <w:b/>
                <w:color w:val="000000"/>
              </w:rPr>
              <w:t>2016</w:t>
            </w:r>
          </w:p>
        </w:tc>
        <w:tc>
          <w:tcPr>
            <w:tcW w:w="993" w:type="dxa"/>
            <w:tcBorders>
              <w:top w:val="single" w:sz="8" w:space="0" w:color="auto"/>
              <w:left w:val="nil"/>
              <w:bottom w:val="single" w:sz="8" w:space="0" w:color="auto"/>
              <w:right w:val="single" w:sz="4" w:space="0" w:color="auto"/>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27</w:t>
            </w:r>
          </w:p>
        </w:tc>
        <w:tc>
          <w:tcPr>
            <w:tcW w:w="992" w:type="dxa"/>
            <w:tcBorders>
              <w:top w:val="single" w:sz="8" w:space="0" w:color="auto"/>
              <w:left w:val="nil"/>
              <w:bottom w:val="single" w:sz="8" w:space="0" w:color="auto"/>
              <w:right w:val="nil"/>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11 din 27</w:t>
            </w:r>
          </w:p>
        </w:tc>
        <w:tc>
          <w:tcPr>
            <w:tcW w:w="709" w:type="dxa"/>
            <w:tcBorders>
              <w:top w:val="single" w:sz="8" w:space="0" w:color="auto"/>
              <w:left w:val="single" w:sz="4" w:space="0" w:color="auto"/>
              <w:bottom w:val="single" w:sz="8" w:space="0" w:color="auto"/>
              <w:right w:val="single" w:sz="4"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43%</w:t>
            </w:r>
          </w:p>
        </w:tc>
        <w:tc>
          <w:tcPr>
            <w:tcW w:w="850" w:type="dxa"/>
            <w:tcBorders>
              <w:top w:val="single" w:sz="8" w:space="0" w:color="auto"/>
              <w:left w:val="nil"/>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992" w:type="dxa"/>
            <w:tcBorders>
              <w:top w:val="single" w:sz="8" w:space="0" w:color="auto"/>
              <w:left w:val="nil"/>
              <w:bottom w:val="single" w:sz="8" w:space="0" w:color="auto"/>
              <w:right w:val="single" w:sz="4" w:space="0" w:color="auto"/>
            </w:tcBorders>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r>
      <w:tr w:rsidR="0002320D"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02320D" w:rsidRDefault="0002320D" w:rsidP="00E50407">
            <w:pPr>
              <w:spacing w:after="200" w:line="276" w:lineRule="auto"/>
              <w:rPr>
                <w:rFonts w:ascii="Arial" w:hAnsi="Arial" w:cs="Arial"/>
                <w:b/>
                <w:color w:val="000000"/>
                <w:sz w:val="22"/>
                <w:szCs w:val="22"/>
              </w:rPr>
            </w:pPr>
            <w:r>
              <w:rPr>
                <w:rFonts w:ascii="Arial" w:hAnsi="Arial" w:cs="Arial"/>
                <w:b/>
                <w:color w:val="000000"/>
              </w:rPr>
              <w:t>2017</w:t>
            </w:r>
          </w:p>
        </w:tc>
        <w:tc>
          <w:tcPr>
            <w:tcW w:w="993" w:type="dxa"/>
            <w:tcBorders>
              <w:top w:val="single" w:sz="8" w:space="0" w:color="auto"/>
              <w:left w:val="nil"/>
              <w:bottom w:val="single" w:sz="8" w:space="0" w:color="auto"/>
              <w:right w:val="single" w:sz="4" w:space="0" w:color="auto"/>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24</w:t>
            </w:r>
          </w:p>
        </w:tc>
        <w:tc>
          <w:tcPr>
            <w:tcW w:w="992" w:type="dxa"/>
            <w:tcBorders>
              <w:top w:val="single" w:sz="8" w:space="0" w:color="auto"/>
              <w:left w:val="nil"/>
              <w:bottom w:val="single" w:sz="8" w:space="0" w:color="auto"/>
              <w:right w:val="nil"/>
            </w:tcBorders>
            <w:noWrap/>
            <w:vAlign w:val="center"/>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9 DIN 9</w:t>
            </w:r>
          </w:p>
        </w:tc>
        <w:tc>
          <w:tcPr>
            <w:tcW w:w="709" w:type="dxa"/>
            <w:tcBorders>
              <w:top w:val="single" w:sz="8" w:space="0" w:color="auto"/>
              <w:left w:val="single" w:sz="4" w:space="0" w:color="auto"/>
              <w:bottom w:val="single" w:sz="8" w:space="0" w:color="auto"/>
              <w:right w:val="single" w:sz="4"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850" w:type="dxa"/>
            <w:tcBorders>
              <w:top w:val="single" w:sz="8" w:space="0" w:color="auto"/>
              <w:left w:val="nil"/>
              <w:bottom w:val="single" w:sz="8" w:space="0" w:color="auto"/>
              <w:right w:val="single" w:sz="4" w:space="0" w:color="auto"/>
            </w:tcBorders>
            <w:noWrap/>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26</w:t>
            </w:r>
          </w:p>
        </w:tc>
        <w:tc>
          <w:tcPr>
            <w:tcW w:w="851" w:type="dxa"/>
            <w:tcBorders>
              <w:top w:val="single" w:sz="8" w:space="0" w:color="auto"/>
              <w:left w:val="single" w:sz="4" w:space="0" w:color="auto"/>
              <w:bottom w:val="single" w:sz="8" w:space="0" w:color="auto"/>
              <w:right w:val="single" w:sz="8" w:space="0" w:color="auto"/>
            </w:tcBorders>
            <w:vAlign w:val="bottom"/>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nil"/>
              <w:bottom w:val="single" w:sz="8" w:space="0" w:color="auto"/>
              <w:right w:val="single" w:sz="4" w:space="0" w:color="auto"/>
            </w:tcBorders>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02320D" w:rsidRDefault="0002320D"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r>
    </w:tbl>
    <w:p w:rsidR="00F91C2A" w:rsidRDefault="00F91C2A" w:rsidP="00571066">
      <w:pPr>
        <w:rPr>
          <w:b/>
        </w:rPr>
      </w:pPr>
    </w:p>
    <w:p w:rsidR="0002320D" w:rsidRDefault="0002320D" w:rsidP="00571066">
      <w:pPr>
        <w:rPr>
          <w:b/>
        </w:rPr>
      </w:pPr>
    </w:p>
    <w:p w:rsidR="0002320D"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Pr="008B09EB" w:rsidRDefault="0002320D" w:rsidP="00571066">
      <w:pPr>
        <w:rPr>
          <w:b/>
        </w:rPr>
      </w:pPr>
    </w:p>
    <w:p w:rsidR="0002320D" w:rsidRDefault="0002320D" w:rsidP="00571066">
      <w:pPr>
        <w:rPr>
          <w:b/>
        </w:rPr>
      </w:pPr>
    </w:p>
    <w:p w:rsidR="004A293B" w:rsidRDefault="004A293B" w:rsidP="00571066">
      <w:pPr>
        <w:rPr>
          <w:b/>
        </w:rPr>
      </w:pPr>
    </w:p>
    <w:p w:rsidR="004A293B" w:rsidRPr="008B09EB" w:rsidRDefault="004A293B" w:rsidP="004A293B">
      <w:pPr>
        <w:jc w:val="center"/>
        <w:rPr>
          <w:b/>
        </w:rPr>
      </w:pPr>
    </w:p>
    <w:p w:rsidR="00DB2AC9" w:rsidRPr="008B09EB" w:rsidRDefault="00DB2AC9" w:rsidP="00571066">
      <w:pPr>
        <w:rPr>
          <w:b/>
        </w:rPr>
      </w:pPr>
    </w:p>
    <w:p w:rsidR="00DB2AC9" w:rsidRPr="008B09EB" w:rsidRDefault="00C414AC" w:rsidP="004A293B">
      <w:pPr>
        <w:shd w:val="clear" w:color="auto" w:fill="BFBFBF"/>
        <w:jc w:val="center"/>
        <w:rPr>
          <w:b/>
        </w:rPr>
      </w:pPr>
      <w:r w:rsidRPr="008B09EB">
        <w:rPr>
          <w:b/>
        </w:rPr>
        <w:lastRenderedPageBreak/>
        <w:t>2.2.4</w:t>
      </w:r>
      <w:r w:rsidR="00593E50" w:rsidRPr="008B09EB">
        <w:rPr>
          <w:b/>
        </w:rPr>
        <w:t xml:space="preserve"> Analiza SWOT</w:t>
      </w:r>
    </w:p>
    <w:p w:rsidR="00C1176A" w:rsidRPr="008B09EB" w:rsidRDefault="00C1176A" w:rsidP="008B09EB">
      <w:pPr>
        <w:rPr>
          <w:b/>
        </w:rPr>
      </w:pPr>
    </w:p>
    <w:p w:rsidR="00C1176A" w:rsidRPr="008B09EB" w:rsidRDefault="00C1176A" w:rsidP="00C1176A"/>
    <w:p w:rsidR="00C1176A" w:rsidRPr="008B09EB" w:rsidRDefault="00C1176A" w:rsidP="008B09EB">
      <w:pPr>
        <w:ind w:left="960" w:firstLine="240"/>
        <w:jc w:val="center"/>
      </w:pPr>
      <w:r w:rsidRPr="008B09EB">
        <w:rPr>
          <w:b/>
        </w:rPr>
        <w:t>4.1CURRICULUM</w:t>
      </w:r>
    </w:p>
    <w:p w:rsidR="00C1176A" w:rsidRPr="008B09EB" w:rsidRDefault="00C1176A" w:rsidP="00C1176A">
      <w:pPr>
        <w:ind w:left="480"/>
      </w:pPr>
    </w:p>
    <w:p w:rsidR="00C1176A" w:rsidRPr="008B09EB" w:rsidRDefault="00C1176A" w:rsidP="00C1176A">
      <w:pPr>
        <w:numPr>
          <w:ilvl w:val="1"/>
          <w:numId w:val="37"/>
        </w:numPr>
        <w:tabs>
          <w:tab w:val="clear" w:pos="0"/>
          <w:tab w:val="num" w:pos="1560"/>
        </w:tabs>
        <w:suppressAutoHyphens/>
        <w:ind w:left="1560" w:hanging="360"/>
      </w:pPr>
      <w:r w:rsidRPr="008B09EB">
        <w:rPr>
          <w:b/>
        </w:rPr>
        <w:t>PUNCTE TARI</w:t>
      </w:r>
    </w:p>
    <w:p w:rsidR="00C1176A" w:rsidRPr="008B09EB" w:rsidRDefault="00C1176A" w:rsidP="00C1176A">
      <w:pPr>
        <w:ind w:left="1200"/>
      </w:pPr>
    </w:p>
    <w:p w:rsidR="00C1176A" w:rsidRPr="008B09EB" w:rsidRDefault="00C1176A" w:rsidP="00C1176A">
      <w:pPr>
        <w:numPr>
          <w:ilvl w:val="1"/>
          <w:numId w:val="42"/>
        </w:numPr>
        <w:suppressAutoHyphens/>
        <w:rPr>
          <w:lang w:val="pt-BR"/>
        </w:rPr>
      </w:pPr>
      <w:r w:rsidRPr="008B09EB">
        <w:rPr>
          <w:lang w:val="it-IT"/>
        </w:rPr>
        <w:t>Existenţa  planului managerial la nivelul şcolii şi la nivelul fiecărei comisii metodice;</w:t>
      </w:r>
    </w:p>
    <w:p w:rsidR="00C1176A" w:rsidRPr="008B09EB" w:rsidRDefault="00C1176A" w:rsidP="00C1176A">
      <w:pPr>
        <w:numPr>
          <w:ilvl w:val="1"/>
          <w:numId w:val="42"/>
        </w:numPr>
        <w:suppressAutoHyphens/>
        <w:rPr>
          <w:b/>
          <w:lang w:val="pt-BR"/>
        </w:rPr>
      </w:pPr>
      <w:r w:rsidRPr="008B09EB">
        <w:rPr>
          <w:lang w:val="pt-BR"/>
        </w:rPr>
        <w:t>Existenţa planificărilor anuale, semestriale şi a unitătilor de învătare conform metodologiilor;</w:t>
      </w:r>
    </w:p>
    <w:p w:rsidR="00C1176A" w:rsidRPr="008B09EB" w:rsidRDefault="00C1176A" w:rsidP="00C1176A">
      <w:pPr>
        <w:numPr>
          <w:ilvl w:val="1"/>
          <w:numId w:val="42"/>
        </w:numPr>
        <w:suppressAutoHyphens/>
        <w:rPr>
          <w:b/>
          <w:lang w:val="pt-BR"/>
        </w:rPr>
      </w:pPr>
      <w:r w:rsidRPr="008B09EB">
        <w:rPr>
          <w:b/>
          <w:lang w:val="pt-BR"/>
        </w:rPr>
        <w:t>Incheierea unui protocol de colaborare cu SC Faurecia Talmaciu pentru efectuarea practicii de specialitate;</w:t>
      </w:r>
    </w:p>
    <w:p w:rsidR="00C1176A" w:rsidRPr="008B09EB" w:rsidRDefault="00C1176A" w:rsidP="00C1176A">
      <w:pPr>
        <w:numPr>
          <w:ilvl w:val="1"/>
          <w:numId w:val="42"/>
        </w:numPr>
        <w:suppressAutoHyphens/>
      </w:pPr>
      <w:r w:rsidRPr="008B09EB">
        <w:rPr>
          <w:b/>
          <w:lang w:val="pt-BR"/>
        </w:rPr>
        <w:t>Contract de munca dupa absolvirea scolii profesionale pentru toti elevii(cel putin 2 ani);</w:t>
      </w:r>
    </w:p>
    <w:p w:rsidR="00C1176A" w:rsidRPr="008B09EB" w:rsidRDefault="00C1176A" w:rsidP="00C1176A">
      <w:pPr>
        <w:numPr>
          <w:ilvl w:val="1"/>
          <w:numId w:val="42"/>
        </w:numPr>
        <w:suppressAutoHyphens/>
      </w:pPr>
      <w:r w:rsidRPr="008B09EB">
        <w:t>Stabilirea graficului de inspecţii la clasă şi a obiectivelor urmărite;</w:t>
      </w:r>
    </w:p>
    <w:p w:rsidR="00C1176A" w:rsidRPr="008B09EB" w:rsidRDefault="00C1176A" w:rsidP="00C1176A">
      <w:pPr>
        <w:numPr>
          <w:ilvl w:val="1"/>
          <w:numId w:val="42"/>
        </w:numPr>
        <w:suppressAutoHyphens/>
      </w:pPr>
      <w:r w:rsidRPr="008B09EB">
        <w:t>Realizarea inspecţiilor la clasă de către directori şi şefii comisiilor metodice şi propunerea unor măsuri pentru remedierea neajunsurilor întâlnite;</w:t>
      </w:r>
    </w:p>
    <w:p w:rsidR="00C1176A" w:rsidRPr="008B09EB" w:rsidRDefault="00C1176A" w:rsidP="00C1176A">
      <w:pPr>
        <w:numPr>
          <w:ilvl w:val="1"/>
          <w:numId w:val="42"/>
        </w:numPr>
        <w:suppressAutoHyphens/>
      </w:pPr>
      <w:r w:rsidRPr="008B09EB">
        <w:t>Stabilirea unor acţiuni pentru analiza periodică a rezultatelor obţinute pe parcursul anului şcolar în cadrul procesului instructiv-educativ şi în reducerea absenteismului în condiţiile susţinerii reformei educaţionale;</w:t>
      </w:r>
    </w:p>
    <w:p w:rsidR="00C1176A" w:rsidRPr="008B09EB" w:rsidRDefault="00C1176A" w:rsidP="00C1176A">
      <w:pPr>
        <w:numPr>
          <w:ilvl w:val="1"/>
          <w:numId w:val="42"/>
        </w:numPr>
        <w:suppressAutoHyphens/>
        <w:rPr>
          <w:lang w:val="pt-BR"/>
        </w:rPr>
      </w:pPr>
      <w:r w:rsidRPr="008B09EB">
        <w:t>Acţiuni de prezentare şi dezbatere a noutăţilor în domeniul legislaţiei privitoare la învăţământ;</w:t>
      </w:r>
    </w:p>
    <w:p w:rsidR="00C1176A" w:rsidRPr="008B09EB" w:rsidRDefault="00C1176A" w:rsidP="00C1176A">
      <w:pPr>
        <w:numPr>
          <w:ilvl w:val="1"/>
          <w:numId w:val="42"/>
        </w:numPr>
        <w:suppressAutoHyphens/>
        <w:rPr>
          <w:lang w:val="pt-BR"/>
        </w:rPr>
      </w:pPr>
      <w:r w:rsidRPr="008B09EB">
        <w:rPr>
          <w:lang w:val="pt-BR"/>
        </w:rPr>
        <w:t>Existenţa  planului de activităţi educative şcolare şi extraşcolare şi realizarea acestuia;</w:t>
      </w:r>
    </w:p>
    <w:p w:rsidR="00C1176A" w:rsidRPr="008B09EB" w:rsidRDefault="00C1176A" w:rsidP="00C1176A">
      <w:pPr>
        <w:numPr>
          <w:ilvl w:val="1"/>
          <w:numId w:val="42"/>
        </w:numPr>
        <w:suppressAutoHyphens/>
        <w:rPr>
          <w:lang w:val="pt-BR"/>
        </w:rPr>
      </w:pPr>
      <w:r w:rsidRPr="008B09EB">
        <w:rPr>
          <w:lang w:val="pt-BR"/>
        </w:rPr>
        <w:t>Predarea în şcoală a limbii  franceze ca a doua limbă de studiu şi a limbii engleze ca prima limbă de studiu(pentru toate clasele);</w:t>
      </w:r>
    </w:p>
    <w:p w:rsidR="00C1176A" w:rsidRPr="008B09EB" w:rsidRDefault="00C1176A" w:rsidP="00C1176A">
      <w:pPr>
        <w:numPr>
          <w:ilvl w:val="1"/>
          <w:numId w:val="42"/>
        </w:numPr>
        <w:suppressAutoHyphens/>
        <w:rPr>
          <w:lang w:val="pt-BR"/>
        </w:rPr>
      </w:pPr>
      <w:r w:rsidRPr="008B09EB">
        <w:rPr>
          <w:lang w:val="pt-BR"/>
        </w:rPr>
        <w:t>Oferta de opţionale este foarte diversificată;</w:t>
      </w:r>
    </w:p>
    <w:p w:rsidR="00C1176A" w:rsidRPr="008B09EB" w:rsidRDefault="00C1176A" w:rsidP="008B09EB">
      <w:pPr>
        <w:numPr>
          <w:ilvl w:val="1"/>
          <w:numId w:val="42"/>
        </w:numPr>
        <w:suppressAutoHyphens/>
        <w:rPr>
          <w:lang w:val="it-IT"/>
        </w:rPr>
      </w:pPr>
      <w:r w:rsidRPr="008B09EB">
        <w:rPr>
          <w:lang w:val="pt-BR"/>
        </w:rPr>
        <w:t>Pregătire suplimentară cu elevii claselor a VIII-a, în vederea susţineri evaluari nationale şi cu ceilalţi elevi capabili de performanţă, în vederea participării lor la olimpiade şi alte concursuri;</w:t>
      </w:r>
    </w:p>
    <w:p w:rsidR="00C1176A" w:rsidRPr="008B09EB" w:rsidRDefault="00C1176A" w:rsidP="00C1176A">
      <w:pPr>
        <w:numPr>
          <w:ilvl w:val="1"/>
          <w:numId w:val="42"/>
        </w:numPr>
        <w:suppressAutoHyphens/>
      </w:pPr>
      <w:r w:rsidRPr="008B09EB">
        <w:rPr>
          <w:lang w:val="it-IT"/>
        </w:rPr>
        <w:t>Pregătirea suplimentară a elevilor mai slabi la învăţătură;</w:t>
      </w:r>
    </w:p>
    <w:p w:rsidR="00C1176A" w:rsidRPr="008B09EB" w:rsidRDefault="00C1176A" w:rsidP="00C1176A">
      <w:pPr>
        <w:numPr>
          <w:ilvl w:val="1"/>
          <w:numId w:val="42"/>
        </w:numPr>
        <w:suppressAutoHyphens/>
      </w:pPr>
      <w:r w:rsidRPr="008B09EB">
        <w:t>Biblioteca şcolii are aproape 1000 de volume , venind în sprijinul elevilor în parcurgerea programei şcolare ;</w:t>
      </w:r>
    </w:p>
    <w:p w:rsidR="00C1176A" w:rsidRPr="008B09EB" w:rsidRDefault="00C1176A" w:rsidP="00C1176A">
      <w:pPr>
        <w:numPr>
          <w:ilvl w:val="1"/>
          <w:numId w:val="42"/>
        </w:numPr>
        <w:suppressAutoHyphens/>
      </w:pPr>
      <w:r w:rsidRPr="008B09EB">
        <w:t>Utilizarea  platformei AEL în procesul de predare-învăţare.</w:t>
      </w:r>
    </w:p>
    <w:p w:rsidR="00C1176A" w:rsidRPr="008B09EB" w:rsidRDefault="00C1176A" w:rsidP="00C1176A">
      <w:pPr>
        <w:numPr>
          <w:ilvl w:val="1"/>
          <w:numId w:val="42"/>
        </w:numPr>
        <w:suppressAutoHyphens/>
      </w:pPr>
      <w:r w:rsidRPr="008B09EB">
        <w:t>Colectivul de cadre didactice tinere;</w:t>
      </w:r>
    </w:p>
    <w:p w:rsidR="00C1176A" w:rsidRPr="008B09EB" w:rsidRDefault="00C1176A" w:rsidP="00C1176A">
      <w:pPr>
        <w:numPr>
          <w:ilvl w:val="1"/>
          <w:numId w:val="42"/>
        </w:numPr>
        <w:suppressAutoHyphens/>
      </w:pPr>
      <w:r w:rsidRPr="008B09EB">
        <w:t>Personal calificat pentru toate disciplinele, inclusiv pentru cultura de specialitate</w:t>
      </w:r>
    </w:p>
    <w:p w:rsidR="00C1176A" w:rsidRPr="008B09EB" w:rsidRDefault="00C1176A" w:rsidP="00C1176A"/>
    <w:p w:rsidR="00C1176A" w:rsidRPr="008B09EB" w:rsidRDefault="00C1176A" w:rsidP="00C1176A"/>
    <w:p w:rsidR="00C1176A" w:rsidRPr="008B09EB" w:rsidRDefault="00C1176A" w:rsidP="00C1176A">
      <w:pPr>
        <w:numPr>
          <w:ilvl w:val="1"/>
          <w:numId w:val="37"/>
        </w:numPr>
        <w:tabs>
          <w:tab w:val="clear" w:pos="0"/>
          <w:tab w:val="num" w:pos="1560"/>
        </w:tabs>
        <w:suppressAutoHyphens/>
        <w:ind w:left="1560" w:hanging="360"/>
      </w:pPr>
      <w:r w:rsidRPr="008B09EB">
        <w:rPr>
          <w:b/>
        </w:rPr>
        <w:t>PUNCTE SLABE</w:t>
      </w:r>
    </w:p>
    <w:p w:rsidR="00C1176A" w:rsidRPr="008B09EB" w:rsidRDefault="00C1176A" w:rsidP="00C1176A"/>
    <w:p w:rsidR="00C1176A" w:rsidRPr="008B09EB" w:rsidRDefault="00AC17C2" w:rsidP="00C1176A">
      <w:pPr>
        <w:numPr>
          <w:ilvl w:val="2"/>
          <w:numId w:val="37"/>
        </w:numPr>
        <w:tabs>
          <w:tab w:val="clear" w:pos="0"/>
          <w:tab w:val="left" w:pos="1260"/>
          <w:tab w:val="left" w:pos="1620"/>
          <w:tab w:val="num" w:pos="1800"/>
        </w:tabs>
        <w:suppressAutoHyphens/>
        <w:ind w:left="1260"/>
      </w:pPr>
      <w:r>
        <w:rPr>
          <w:lang w:val="pt-BR"/>
        </w:rPr>
        <w:t>-</w:t>
      </w:r>
      <w:r w:rsidR="00C1176A" w:rsidRPr="008B09EB">
        <w:rPr>
          <w:lang w:val="pt-BR"/>
        </w:rPr>
        <w:t>Nu există material didactic suficient .</w:t>
      </w:r>
    </w:p>
    <w:p w:rsidR="00C1176A" w:rsidRPr="008B09EB" w:rsidRDefault="00AC17C2" w:rsidP="00C1176A">
      <w:pPr>
        <w:numPr>
          <w:ilvl w:val="2"/>
          <w:numId w:val="37"/>
        </w:numPr>
        <w:tabs>
          <w:tab w:val="clear" w:pos="0"/>
          <w:tab w:val="left" w:pos="1260"/>
          <w:tab w:val="left" w:pos="1620"/>
          <w:tab w:val="num" w:pos="1800"/>
        </w:tabs>
        <w:suppressAutoHyphens/>
        <w:ind w:left="1260"/>
      </w:pPr>
      <w:r>
        <w:t>-</w:t>
      </w:r>
      <w:r w:rsidR="00C1176A" w:rsidRPr="008B09EB">
        <w:t>Lipsa unui maistru calificat</w:t>
      </w:r>
    </w:p>
    <w:p w:rsidR="00C1176A" w:rsidRPr="008B09EB" w:rsidRDefault="00AC17C2" w:rsidP="00C1176A">
      <w:pPr>
        <w:numPr>
          <w:ilvl w:val="2"/>
          <w:numId w:val="37"/>
        </w:numPr>
        <w:tabs>
          <w:tab w:val="clear" w:pos="0"/>
          <w:tab w:val="left" w:pos="1260"/>
          <w:tab w:val="left" w:pos="1620"/>
          <w:tab w:val="num" w:pos="1800"/>
        </w:tabs>
        <w:suppressAutoHyphens/>
        <w:ind w:left="1260"/>
        <w:rPr>
          <w:lang w:val="pt-BR"/>
        </w:rPr>
      </w:pPr>
      <w:r>
        <w:t>-</w:t>
      </w:r>
      <w:r w:rsidR="00C1176A" w:rsidRPr="008B09EB">
        <w:t>Puţine cadre didactice participă la sesiuni de comunicări;</w:t>
      </w:r>
    </w:p>
    <w:p w:rsidR="00C1176A" w:rsidRPr="008B09EB" w:rsidRDefault="00AC17C2" w:rsidP="00C1176A">
      <w:pPr>
        <w:numPr>
          <w:ilvl w:val="2"/>
          <w:numId w:val="37"/>
        </w:numPr>
        <w:tabs>
          <w:tab w:val="clear" w:pos="0"/>
          <w:tab w:val="left" w:pos="1260"/>
          <w:tab w:val="left" w:pos="1620"/>
          <w:tab w:val="num" w:pos="1800"/>
        </w:tabs>
        <w:suppressAutoHyphens/>
        <w:ind w:left="1260"/>
        <w:rPr>
          <w:lang w:val="pt-BR"/>
        </w:rPr>
      </w:pPr>
      <w:r>
        <w:rPr>
          <w:lang w:val="pt-BR"/>
        </w:rPr>
        <w:t>-</w:t>
      </w:r>
      <w:r w:rsidR="00C1176A" w:rsidRPr="008B09EB">
        <w:rPr>
          <w:lang w:val="pt-BR"/>
        </w:rPr>
        <w:t>Nu se aplică metodele de evaluare formative;</w:t>
      </w:r>
    </w:p>
    <w:p w:rsidR="00C1176A" w:rsidRPr="008B09EB" w:rsidRDefault="00AC17C2" w:rsidP="00AC17C2">
      <w:pPr>
        <w:tabs>
          <w:tab w:val="left" w:pos="1260"/>
          <w:tab w:val="left" w:pos="1620"/>
        </w:tabs>
        <w:suppressAutoHyphens/>
        <w:ind w:left="1260"/>
      </w:pPr>
      <w:r>
        <w:rPr>
          <w:lang w:val="pt-BR"/>
        </w:rPr>
        <w:t>-</w:t>
      </w:r>
      <w:r w:rsidR="00C1176A" w:rsidRPr="008B09EB">
        <w:t>Organizarea unui număr mic de excursii şi tabere şcolare pentru elevi;</w:t>
      </w:r>
    </w:p>
    <w:p w:rsidR="00C1176A" w:rsidRPr="008B09EB" w:rsidRDefault="00AC17C2" w:rsidP="00C1176A">
      <w:pPr>
        <w:numPr>
          <w:ilvl w:val="2"/>
          <w:numId w:val="37"/>
        </w:numPr>
        <w:tabs>
          <w:tab w:val="clear" w:pos="0"/>
          <w:tab w:val="left" w:pos="1260"/>
          <w:tab w:val="left" w:pos="1620"/>
          <w:tab w:val="num" w:pos="1800"/>
        </w:tabs>
        <w:suppressAutoHyphens/>
        <w:ind w:left="1260"/>
      </w:pPr>
      <w:r>
        <w:t>-</w:t>
      </w:r>
      <w:r w:rsidR="00C1176A" w:rsidRPr="008B09EB">
        <w:t>Lipsa unor manuale;</w:t>
      </w:r>
    </w:p>
    <w:p w:rsidR="00C1176A" w:rsidRPr="008B09EB" w:rsidRDefault="00AC17C2" w:rsidP="00C1176A">
      <w:pPr>
        <w:numPr>
          <w:ilvl w:val="2"/>
          <w:numId w:val="37"/>
        </w:numPr>
        <w:tabs>
          <w:tab w:val="clear" w:pos="0"/>
          <w:tab w:val="left" w:pos="1260"/>
          <w:tab w:val="left" w:pos="1620"/>
          <w:tab w:val="num" w:pos="1800"/>
        </w:tabs>
        <w:suppressAutoHyphens/>
        <w:ind w:left="1260"/>
      </w:pPr>
      <w:r>
        <w:t>-</w:t>
      </w:r>
      <w:r w:rsidR="00C1176A" w:rsidRPr="008B09EB">
        <w:t>Existent invatamantului simultan la scoala Poiana si Mlaceni</w:t>
      </w:r>
    </w:p>
    <w:p w:rsidR="00C1176A" w:rsidRPr="008B09EB" w:rsidRDefault="00AC17C2" w:rsidP="00C1176A">
      <w:pPr>
        <w:numPr>
          <w:ilvl w:val="2"/>
          <w:numId w:val="37"/>
        </w:numPr>
        <w:tabs>
          <w:tab w:val="clear" w:pos="0"/>
          <w:tab w:val="left" w:pos="1260"/>
          <w:tab w:val="left" w:pos="1620"/>
          <w:tab w:val="num" w:pos="1800"/>
        </w:tabs>
        <w:suppressAutoHyphens/>
        <w:ind w:left="1260"/>
      </w:pPr>
      <w:r>
        <w:t>-</w:t>
      </w:r>
      <w:r w:rsidR="00C1176A" w:rsidRPr="008B09EB">
        <w:t>Implicarea slaba a parintilor in activitatea elevilor</w:t>
      </w:r>
    </w:p>
    <w:p w:rsidR="00C1176A" w:rsidRPr="008B09EB" w:rsidRDefault="00C1176A" w:rsidP="00C1176A">
      <w:pPr>
        <w:tabs>
          <w:tab w:val="left" w:pos="1620"/>
        </w:tabs>
        <w:ind w:left="1260"/>
      </w:pPr>
    </w:p>
    <w:p w:rsidR="00C1176A" w:rsidRPr="008B09EB" w:rsidRDefault="00C1176A" w:rsidP="00C1176A"/>
    <w:p w:rsidR="00C1176A" w:rsidRPr="008B09EB" w:rsidRDefault="00C1176A" w:rsidP="00C1176A">
      <w:pPr>
        <w:numPr>
          <w:ilvl w:val="1"/>
          <w:numId w:val="37"/>
        </w:numPr>
        <w:tabs>
          <w:tab w:val="clear" w:pos="0"/>
          <w:tab w:val="num" w:pos="1560"/>
        </w:tabs>
        <w:suppressAutoHyphens/>
        <w:ind w:left="1560" w:hanging="360"/>
      </w:pPr>
      <w:r w:rsidRPr="008B09EB">
        <w:rPr>
          <w:b/>
        </w:rPr>
        <w:lastRenderedPageBreak/>
        <w:t>OPORTUNITĂŢI</w:t>
      </w:r>
    </w:p>
    <w:p w:rsidR="00C1176A" w:rsidRPr="008B09EB" w:rsidRDefault="00C1176A" w:rsidP="00C1176A">
      <w:pPr>
        <w:ind w:left="1200"/>
      </w:pPr>
    </w:p>
    <w:p w:rsidR="00C1176A" w:rsidRPr="008B09EB" w:rsidRDefault="00AC17C2" w:rsidP="00C1176A">
      <w:pPr>
        <w:numPr>
          <w:ilvl w:val="2"/>
          <w:numId w:val="37"/>
        </w:numPr>
        <w:tabs>
          <w:tab w:val="clear" w:pos="0"/>
          <w:tab w:val="left" w:pos="1260"/>
          <w:tab w:val="num" w:pos="1800"/>
        </w:tabs>
        <w:suppressAutoHyphens/>
        <w:ind w:left="1260"/>
      </w:pPr>
      <w:r>
        <w:t>-</w:t>
      </w:r>
      <w:r w:rsidR="00C1176A" w:rsidRPr="008B09EB">
        <w:t>ursuri de formare continuă a cadrelor didactice pentru stimularea creativităţii profesionale şi pentru operare pe calculator;</w:t>
      </w:r>
    </w:p>
    <w:p w:rsidR="00C1176A" w:rsidRPr="008B09EB" w:rsidRDefault="00AC17C2" w:rsidP="00C1176A">
      <w:pPr>
        <w:numPr>
          <w:ilvl w:val="2"/>
          <w:numId w:val="37"/>
        </w:numPr>
        <w:tabs>
          <w:tab w:val="clear" w:pos="0"/>
          <w:tab w:val="left" w:pos="1260"/>
          <w:tab w:val="num" w:pos="1800"/>
        </w:tabs>
        <w:suppressAutoHyphens/>
        <w:ind w:left="1260"/>
        <w:rPr>
          <w:lang w:val="it-IT"/>
        </w:rPr>
      </w:pPr>
      <w:r>
        <w:t>-</w:t>
      </w:r>
      <w:r w:rsidR="00C1176A" w:rsidRPr="008B09EB">
        <w:t>Posibilitatea de angajare a eleviilor dupa finalizarea scolii;</w:t>
      </w:r>
    </w:p>
    <w:p w:rsidR="00C1176A" w:rsidRPr="008B09EB" w:rsidRDefault="00AC17C2" w:rsidP="00C1176A">
      <w:pPr>
        <w:numPr>
          <w:ilvl w:val="2"/>
          <w:numId w:val="37"/>
        </w:numPr>
        <w:tabs>
          <w:tab w:val="clear" w:pos="0"/>
          <w:tab w:val="left" w:pos="1260"/>
          <w:tab w:val="num" w:pos="1800"/>
        </w:tabs>
        <w:suppressAutoHyphens/>
        <w:ind w:left="1260"/>
      </w:pPr>
      <w:r>
        <w:rPr>
          <w:lang w:val="it-IT"/>
        </w:rPr>
        <w:t>-</w:t>
      </w:r>
      <w:r w:rsidR="00C1176A" w:rsidRPr="008B09EB">
        <w:rPr>
          <w:lang w:val="it-IT"/>
        </w:rPr>
        <w:t>Conectarea la Internet în mai multe săli de clasă;</w:t>
      </w:r>
    </w:p>
    <w:p w:rsidR="00C1176A" w:rsidRPr="008B09EB" w:rsidRDefault="00AC17C2" w:rsidP="00C1176A">
      <w:pPr>
        <w:numPr>
          <w:ilvl w:val="2"/>
          <w:numId w:val="37"/>
        </w:numPr>
        <w:tabs>
          <w:tab w:val="clear" w:pos="0"/>
          <w:tab w:val="left" w:pos="1260"/>
          <w:tab w:val="num" w:pos="1800"/>
        </w:tabs>
        <w:suppressAutoHyphens/>
        <w:ind w:left="1260"/>
      </w:pPr>
      <w:r>
        <w:t>-</w:t>
      </w:r>
      <w:r w:rsidR="00C1176A" w:rsidRPr="008B09EB">
        <w:t>Atragerea de fonduri noi şi redistribuirea celor existente;</w:t>
      </w:r>
    </w:p>
    <w:p w:rsidR="00C1176A" w:rsidRPr="008B09EB" w:rsidRDefault="00AC17C2" w:rsidP="00C1176A">
      <w:pPr>
        <w:numPr>
          <w:ilvl w:val="2"/>
          <w:numId w:val="37"/>
        </w:numPr>
        <w:tabs>
          <w:tab w:val="clear" w:pos="0"/>
          <w:tab w:val="left" w:pos="1260"/>
          <w:tab w:val="num" w:pos="1800"/>
        </w:tabs>
        <w:suppressAutoHyphens/>
        <w:ind w:left="1260"/>
        <w:rPr>
          <w:rFonts w:ascii="Arial" w:hAnsi="Arial"/>
        </w:rPr>
      </w:pPr>
      <w:r>
        <w:t>-</w:t>
      </w:r>
      <w:r w:rsidR="00C1176A" w:rsidRPr="008B09EB">
        <w:t>Interdisciplinaritatea ;</w:t>
      </w:r>
    </w:p>
    <w:p w:rsidR="00C1176A" w:rsidRPr="008B09EB" w:rsidRDefault="00AC17C2" w:rsidP="00C1176A">
      <w:pPr>
        <w:numPr>
          <w:ilvl w:val="2"/>
          <w:numId w:val="37"/>
        </w:numPr>
        <w:tabs>
          <w:tab w:val="clear" w:pos="0"/>
          <w:tab w:val="left" w:pos="1260"/>
          <w:tab w:val="num" w:pos="1800"/>
        </w:tabs>
        <w:suppressAutoHyphens/>
        <w:ind w:left="1260"/>
        <w:rPr>
          <w:rFonts w:ascii="Arial" w:hAnsi="Arial"/>
        </w:rPr>
      </w:pPr>
      <w:r>
        <w:rPr>
          <w:rFonts w:ascii="Arial" w:hAnsi="Arial"/>
        </w:rPr>
        <w:t>-</w:t>
      </w:r>
      <w:r w:rsidR="00C1176A" w:rsidRPr="008B09EB">
        <w:rPr>
          <w:rFonts w:ascii="Arial" w:hAnsi="Arial"/>
        </w:rPr>
        <w:t>Dezvoltarea antreprenoriatului</w:t>
      </w:r>
    </w:p>
    <w:p w:rsidR="00C1176A" w:rsidRPr="008B09EB" w:rsidRDefault="00AC17C2" w:rsidP="00C1176A">
      <w:pPr>
        <w:numPr>
          <w:ilvl w:val="2"/>
          <w:numId w:val="37"/>
        </w:numPr>
        <w:tabs>
          <w:tab w:val="clear" w:pos="0"/>
          <w:tab w:val="left" w:pos="1260"/>
          <w:tab w:val="num" w:pos="1800"/>
        </w:tabs>
        <w:suppressAutoHyphens/>
        <w:ind w:left="1260"/>
      </w:pPr>
      <w:r>
        <w:rPr>
          <w:rFonts w:ascii="Arial" w:hAnsi="Arial"/>
        </w:rPr>
        <w:t>-</w:t>
      </w:r>
      <w:r w:rsidR="00C1176A" w:rsidRPr="008B09EB">
        <w:rPr>
          <w:rFonts w:ascii="Arial" w:hAnsi="Arial"/>
        </w:rPr>
        <w:t>Programe intocmite pentru includerea sociala egala pe piata fortei de munca pentru barbati si femei</w:t>
      </w:r>
    </w:p>
    <w:p w:rsidR="00C1176A" w:rsidRPr="008B09EB" w:rsidRDefault="00C1176A" w:rsidP="00C1176A">
      <w:pPr>
        <w:tabs>
          <w:tab w:val="left" w:pos="1800"/>
        </w:tabs>
        <w:ind w:left="1260"/>
      </w:pPr>
    </w:p>
    <w:p w:rsidR="00C1176A" w:rsidRPr="008B09EB" w:rsidRDefault="00C1176A" w:rsidP="00C1176A">
      <w:pPr>
        <w:numPr>
          <w:ilvl w:val="1"/>
          <w:numId w:val="37"/>
        </w:numPr>
        <w:tabs>
          <w:tab w:val="clear" w:pos="0"/>
          <w:tab w:val="num" w:pos="1560"/>
        </w:tabs>
        <w:suppressAutoHyphens/>
        <w:ind w:left="1560" w:hanging="360"/>
      </w:pPr>
      <w:r w:rsidRPr="008B09EB">
        <w:rPr>
          <w:b/>
        </w:rPr>
        <w:t>AMENINŢĂRI</w:t>
      </w:r>
    </w:p>
    <w:p w:rsidR="00C1176A" w:rsidRPr="008B09EB" w:rsidRDefault="00C1176A" w:rsidP="00C1176A"/>
    <w:p w:rsidR="00C1176A" w:rsidRPr="008B09EB" w:rsidRDefault="00AC17C2" w:rsidP="00C1176A">
      <w:pPr>
        <w:numPr>
          <w:ilvl w:val="2"/>
          <w:numId w:val="37"/>
        </w:numPr>
        <w:tabs>
          <w:tab w:val="clear" w:pos="0"/>
          <w:tab w:val="left" w:pos="1260"/>
          <w:tab w:val="num" w:pos="1800"/>
        </w:tabs>
        <w:suppressAutoHyphens/>
        <w:ind w:left="1260"/>
        <w:rPr>
          <w:lang w:val="it-IT"/>
        </w:rPr>
      </w:pPr>
      <w:r>
        <w:t>-</w:t>
      </w:r>
      <w:r w:rsidR="00C1176A" w:rsidRPr="008B09EB">
        <w:t>Programa şcolară foarte încărcată şi uneori neadecvată cerinţelor actuale;</w:t>
      </w:r>
    </w:p>
    <w:p w:rsidR="00C1176A" w:rsidRPr="008B09EB" w:rsidRDefault="00AC17C2" w:rsidP="00C1176A">
      <w:pPr>
        <w:numPr>
          <w:ilvl w:val="2"/>
          <w:numId w:val="37"/>
        </w:numPr>
        <w:tabs>
          <w:tab w:val="clear" w:pos="0"/>
          <w:tab w:val="left" w:pos="1260"/>
          <w:tab w:val="num" w:pos="1800"/>
        </w:tabs>
        <w:suppressAutoHyphens/>
        <w:ind w:left="1260"/>
        <w:rPr>
          <w:rFonts w:ascii="Arial" w:hAnsi="Arial"/>
        </w:rPr>
      </w:pPr>
      <w:r>
        <w:rPr>
          <w:lang w:val="it-IT"/>
        </w:rPr>
        <w:t>-</w:t>
      </w:r>
      <w:r w:rsidR="00C1176A" w:rsidRPr="008B09EB">
        <w:rPr>
          <w:lang w:val="it-IT"/>
        </w:rPr>
        <w:t>Orarul foarte încărcat al elevilor;</w:t>
      </w:r>
    </w:p>
    <w:p w:rsidR="00C1176A" w:rsidRPr="008B09EB" w:rsidRDefault="00AC17C2" w:rsidP="00C1176A">
      <w:pPr>
        <w:numPr>
          <w:ilvl w:val="2"/>
          <w:numId w:val="37"/>
        </w:numPr>
        <w:tabs>
          <w:tab w:val="clear" w:pos="0"/>
          <w:tab w:val="left" w:pos="1260"/>
          <w:tab w:val="num" w:pos="1800"/>
        </w:tabs>
        <w:suppressAutoHyphens/>
        <w:ind w:left="1260"/>
        <w:rPr>
          <w:rFonts w:ascii="Arial" w:hAnsi="Arial"/>
        </w:rPr>
      </w:pPr>
      <w:r>
        <w:rPr>
          <w:rFonts w:ascii="Arial" w:hAnsi="Arial"/>
        </w:rPr>
        <w:t>-</w:t>
      </w:r>
      <w:r w:rsidR="00C1176A" w:rsidRPr="008B09EB">
        <w:rPr>
          <w:rFonts w:ascii="Arial" w:hAnsi="Arial"/>
        </w:rPr>
        <w:t>Subestimarea problemelor sistemului educational</w:t>
      </w:r>
    </w:p>
    <w:p w:rsidR="00C1176A" w:rsidRPr="008B09EB" w:rsidRDefault="00AC17C2" w:rsidP="00C1176A">
      <w:pPr>
        <w:numPr>
          <w:ilvl w:val="2"/>
          <w:numId w:val="37"/>
        </w:numPr>
        <w:tabs>
          <w:tab w:val="clear" w:pos="0"/>
          <w:tab w:val="left" w:pos="1260"/>
          <w:tab w:val="num" w:pos="1800"/>
        </w:tabs>
        <w:suppressAutoHyphens/>
        <w:ind w:left="1260"/>
        <w:rPr>
          <w:rFonts w:ascii="Arial" w:hAnsi="Arial"/>
        </w:rPr>
      </w:pPr>
      <w:r>
        <w:rPr>
          <w:rFonts w:ascii="Arial" w:hAnsi="Arial"/>
        </w:rPr>
        <w:t>-</w:t>
      </w:r>
      <w:r w:rsidR="00C1176A" w:rsidRPr="008B09EB">
        <w:rPr>
          <w:rFonts w:ascii="Arial" w:hAnsi="Arial"/>
        </w:rPr>
        <w:t>Intensificarea discrepantelor intre cerere si oferta pe piata fortei de munca</w:t>
      </w:r>
    </w:p>
    <w:p w:rsidR="00C1176A" w:rsidRPr="008B09EB" w:rsidRDefault="00AC17C2" w:rsidP="00C1176A">
      <w:pPr>
        <w:numPr>
          <w:ilvl w:val="2"/>
          <w:numId w:val="37"/>
        </w:numPr>
        <w:tabs>
          <w:tab w:val="clear" w:pos="0"/>
          <w:tab w:val="left" w:pos="1260"/>
          <w:tab w:val="num" w:pos="1800"/>
        </w:tabs>
        <w:suppressAutoHyphens/>
        <w:ind w:left="1260"/>
        <w:rPr>
          <w:lang w:val="it-IT"/>
        </w:rPr>
      </w:pPr>
      <w:r>
        <w:rPr>
          <w:rFonts w:ascii="Arial" w:hAnsi="Arial"/>
        </w:rPr>
        <w:t>-</w:t>
      </w:r>
      <w:r w:rsidR="00C1176A" w:rsidRPr="008B09EB">
        <w:rPr>
          <w:rFonts w:ascii="Arial" w:hAnsi="Arial"/>
        </w:rPr>
        <w:t>Aparitia si conturarea de noi probleme sociale</w:t>
      </w:r>
    </w:p>
    <w:p w:rsidR="00C1176A" w:rsidRPr="008B09EB" w:rsidRDefault="00AC17C2" w:rsidP="00C1176A">
      <w:pPr>
        <w:numPr>
          <w:ilvl w:val="2"/>
          <w:numId w:val="37"/>
        </w:numPr>
        <w:tabs>
          <w:tab w:val="clear" w:pos="0"/>
          <w:tab w:val="left" w:pos="1260"/>
          <w:tab w:val="num" w:pos="1800"/>
        </w:tabs>
        <w:suppressAutoHyphens/>
        <w:ind w:left="1260"/>
        <w:rPr>
          <w:lang w:val="it-IT"/>
        </w:rPr>
      </w:pPr>
      <w:r>
        <w:rPr>
          <w:lang w:val="it-IT"/>
        </w:rPr>
        <w:t>-</w:t>
      </w:r>
      <w:r w:rsidR="00C1176A" w:rsidRPr="008B09EB">
        <w:rPr>
          <w:lang w:val="it-IT"/>
        </w:rPr>
        <w:t>Reducerea numarului de elevi si comasarea unor structuri.</w:t>
      </w:r>
    </w:p>
    <w:p w:rsidR="00C1176A" w:rsidRPr="008B09EB" w:rsidRDefault="00C1176A" w:rsidP="00C1176A">
      <w:pPr>
        <w:tabs>
          <w:tab w:val="left" w:pos="1800"/>
        </w:tabs>
        <w:rPr>
          <w:lang w:val="it-IT"/>
        </w:rPr>
      </w:pPr>
    </w:p>
    <w:p w:rsidR="00C1176A" w:rsidRPr="008B09EB" w:rsidRDefault="00C1176A" w:rsidP="008B09EB">
      <w:pPr>
        <w:rPr>
          <w:lang w:val="it-IT"/>
        </w:rPr>
      </w:pPr>
    </w:p>
    <w:p w:rsidR="00C1176A" w:rsidRPr="008B09EB" w:rsidRDefault="00C1176A" w:rsidP="008B09EB">
      <w:pPr>
        <w:jc w:val="center"/>
        <w:rPr>
          <w:lang w:val="it-IT"/>
        </w:rPr>
      </w:pPr>
    </w:p>
    <w:p w:rsidR="00C1176A" w:rsidRPr="008B09EB" w:rsidRDefault="008B09EB" w:rsidP="008B09EB">
      <w:pPr>
        <w:ind w:left="696" w:firstLine="720"/>
        <w:jc w:val="center"/>
        <w:rPr>
          <w:b/>
        </w:rPr>
      </w:pPr>
      <w:r w:rsidRPr="008B09EB">
        <w:rPr>
          <w:b/>
        </w:rPr>
        <w:t>.4.2</w:t>
      </w:r>
      <w:r w:rsidR="00C1176A" w:rsidRPr="008B09EB">
        <w:rPr>
          <w:b/>
        </w:rPr>
        <w:t xml:space="preserve"> RESURSE  UMANE</w:t>
      </w:r>
    </w:p>
    <w:p w:rsidR="00C1176A" w:rsidRPr="008B09EB" w:rsidRDefault="00C1176A" w:rsidP="00C1176A">
      <w:pPr>
        <w:ind w:firstLine="720"/>
        <w:jc w:val="center"/>
        <w:rPr>
          <w:b/>
        </w:rPr>
      </w:pPr>
    </w:p>
    <w:p w:rsidR="00C1176A" w:rsidRPr="008B09EB" w:rsidRDefault="00C1176A" w:rsidP="00C1176A">
      <w:pPr>
        <w:ind w:firstLine="720"/>
        <w:jc w:val="center"/>
        <w:rPr>
          <w:b/>
        </w:rPr>
      </w:pPr>
    </w:p>
    <w:p w:rsidR="00C1176A" w:rsidRPr="008B09EB" w:rsidRDefault="00C1176A" w:rsidP="00C1176A">
      <w:pPr>
        <w:ind w:left="540" w:firstLine="720"/>
      </w:pPr>
      <w:r w:rsidRPr="008B09EB">
        <w:rPr>
          <w:b/>
        </w:rPr>
        <w:t>A)PUNCTE TARI</w:t>
      </w:r>
    </w:p>
    <w:p w:rsidR="00C1176A" w:rsidRPr="008B09EB" w:rsidRDefault="00C1176A" w:rsidP="00C1176A">
      <w:pPr>
        <w:ind w:left="1200"/>
      </w:pPr>
    </w:p>
    <w:p w:rsidR="00C1176A" w:rsidRPr="008B09EB" w:rsidRDefault="00AC17C2" w:rsidP="00C1176A">
      <w:pPr>
        <w:numPr>
          <w:ilvl w:val="2"/>
          <w:numId w:val="37"/>
        </w:numPr>
        <w:tabs>
          <w:tab w:val="clear" w:pos="0"/>
          <w:tab w:val="left" w:pos="1260"/>
          <w:tab w:val="num" w:pos="1800"/>
        </w:tabs>
        <w:suppressAutoHyphens/>
        <w:ind w:left="1260"/>
      </w:pPr>
      <w:r>
        <w:t>-</w:t>
      </w:r>
      <w:r w:rsidR="00C1176A" w:rsidRPr="008B09EB">
        <w:t>Cadre didactice calificate;</w:t>
      </w:r>
    </w:p>
    <w:p w:rsidR="00C1176A" w:rsidRPr="008B09EB" w:rsidRDefault="00AC17C2" w:rsidP="00C1176A">
      <w:pPr>
        <w:numPr>
          <w:ilvl w:val="2"/>
          <w:numId w:val="37"/>
        </w:numPr>
        <w:tabs>
          <w:tab w:val="clear" w:pos="0"/>
          <w:tab w:val="left" w:pos="1260"/>
          <w:tab w:val="num" w:pos="1800"/>
        </w:tabs>
        <w:suppressAutoHyphens/>
        <w:ind w:left="1260"/>
        <w:rPr>
          <w:lang w:val="fr-FR"/>
        </w:rPr>
      </w:pPr>
      <w:r>
        <w:t>-</w:t>
      </w:r>
      <w:r w:rsidR="00C1176A" w:rsidRPr="008B09EB">
        <w:t>Recrutarea şi încadrarea cu personal didactic si nedidactic , prin concursuri organizate în şcoală;</w:t>
      </w:r>
    </w:p>
    <w:p w:rsidR="00C1176A" w:rsidRPr="008B09EB" w:rsidRDefault="00AC17C2" w:rsidP="00C1176A">
      <w:pPr>
        <w:numPr>
          <w:ilvl w:val="2"/>
          <w:numId w:val="37"/>
        </w:numPr>
        <w:tabs>
          <w:tab w:val="clear" w:pos="0"/>
          <w:tab w:val="left" w:pos="1260"/>
          <w:tab w:val="num" w:pos="1800"/>
        </w:tabs>
        <w:suppressAutoHyphens/>
        <w:ind w:left="1260"/>
      </w:pPr>
      <w:r>
        <w:rPr>
          <w:lang w:val="fr-FR"/>
        </w:rPr>
        <w:t>-</w:t>
      </w:r>
      <w:r w:rsidR="00C1176A" w:rsidRPr="008B09EB">
        <w:rPr>
          <w:lang w:val="fr-FR"/>
        </w:rPr>
        <w:t>Un număr mare de cadre didactice titulare;</w:t>
      </w:r>
    </w:p>
    <w:p w:rsidR="00C1176A" w:rsidRPr="008B09EB" w:rsidRDefault="00AC17C2" w:rsidP="00C1176A">
      <w:pPr>
        <w:numPr>
          <w:ilvl w:val="2"/>
          <w:numId w:val="37"/>
        </w:numPr>
        <w:tabs>
          <w:tab w:val="clear" w:pos="0"/>
          <w:tab w:val="left" w:pos="1260"/>
          <w:tab w:val="num" w:pos="1800"/>
        </w:tabs>
        <w:suppressAutoHyphens/>
        <w:ind w:left="1260"/>
        <w:rPr>
          <w:lang w:val="fr-FR"/>
        </w:rPr>
      </w:pPr>
      <w:r>
        <w:t>-</w:t>
      </w:r>
      <w:r w:rsidR="00C1176A" w:rsidRPr="008B09EB">
        <w:t>Avem cadre didactice care sunt  metodişti ;</w:t>
      </w:r>
    </w:p>
    <w:p w:rsidR="00C1176A" w:rsidRPr="008B09EB" w:rsidRDefault="00AC17C2" w:rsidP="008B09EB">
      <w:pPr>
        <w:tabs>
          <w:tab w:val="left" w:pos="1800"/>
        </w:tabs>
        <w:ind w:left="1260"/>
      </w:pPr>
      <w:r>
        <w:rPr>
          <w:lang w:val="fr-FR"/>
        </w:rPr>
        <w:t>-</w:t>
      </w:r>
      <w:r w:rsidR="00C1176A" w:rsidRPr="008B09EB">
        <w:t>Participarea  unui număr mare de cadre didactice la examenele pentru obţinerea gradelor didactice şi la cursurile  de perfecţionare ;</w:t>
      </w:r>
    </w:p>
    <w:p w:rsidR="00C1176A" w:rsidRPr="008B09EB" w:rsidRDefault="00AC17C2" w:rsidP="00C1176A">
      <w:pPr>
        <w:numPr>
          <w:ilvl w:val="2"/>
          <w:numId w:val="37"/>
        </w:numPr>
        <w:tabs>
          <w:tab w:val="clear" w:pos="0"/>
          <w:tab w:val="left" w:pos="1260"/>
          <w:tab w:val="num" w:pos="1800"/>
        </w:tabs>
        <w:suppressAutoHyphens/>
        <w:ind w:left="1260"/>
      </w:pPr>
      <w:r>
        <w:t>-</w:t>
      </w:r>
      <w:r w:rsidR="00C1176A" w:rsidRPr="008B09EB">
        <w:t>Participarea directorului la cursuri de management educaţional;</w:t>
      </w:r>
    </w:p>
    <w:p w:rsidR="00C1176A" w:rsidRPr="008B09EB" w:rsidRDefault="00C1176A" w:rsidP="00C1176A">
      <w:pPr>
        <w:tabs>
          <w:tab w:val="left" w:pos="1800"/>
        </w:tabs>
        <w:ind w:left="1260"/>
      </w:pPr>
    </w:p>
    <w:p w:rsidR="00C1176A" w:rsidRPr="008B09EB" w:rsidRDefault="00C1176A" w:rsidP="00C1176A"/>
    <w:p w:rsidR="00C1176A" w:rsidRPr="008B09EB" w:rsidRDefault="00C1176A" w:rsidP="00C1176A">
      <w:pPr>
        <w:ind w:left="1200"/>
        <w:rPr>
          <w:b/>
        </w:rPr>
      </w:pPr>
    </w:p>
    <w:p w:rsidR="00C1176A" w:rsidRPr="008B09EB" w:rsidRDefault="00C1176A" w:rsidP="00C1176A">
      <w:pPr>
        <w:ind w:left="1200" w:firstLine="60"/>
      </w:pPr>
      <w:r w:rsidRPr="008B09EB">
        <w:rPr>
          <w:b/>
        </w:rPr>
        <w:t>B)PUNCTE SLABE</w:t>
      </w:r>
    </w:p>
    <w:p w:rsidR="00C1176A" w:rsidRPr="008B09EB" w:rsidRDefault="00C1176A" w:rsidP="00C1176A"/>
    <w:p w:rsidR="00C1176A" w:rsidRPr="008B09EB" w:rsidRDefault="00AC17C2" w:rsidP="00C1176A">
      <w:pPr>
        <w:numPr>
          <w:ilvl w:val="2"/>
          <w:numId w:val="37"/>
        </w:numPr>
        <w:tabs>
          <w:tab w:val="clear" w:pos="0"/>
          <w:tab w:val="left" w:pos="1260"/>
          <w:tab w:val="left" w:pos="1800"/>
        </w:tabs>
        <w:suppressAutoHyphens/>
        <w:ind w:left="1260"/>
      </w:pPr>
      <w:r>
        <w:t>-</w:t>
      </w:r>
      <w:r w:rsidR="00C1176A" w:rsidRPr="008B09EB">
        <w:t>Există mici fluctuaţii în componenţa corpului profesoral;</w:t>
      </w:r>
    </w:p>
    <w:p w:rsidR="00C1176A" w:rsidRPr="008B09EB" w:rsidRDefault="00AC17C2" w:rsidP="00AC17C2">
      <w:pPr>
        <w:tabs>
          <w:tab w:val="left" w:pos="1260"/>
          <w:tab w:val="left" w:pos="1800"/>
        </w:tabs>
        <w:suppressAutoHyphens/>
        <w:ind w:left="1260"/>
        <w:rPr>
          <w:lang w:val="pt-BR"/>
        </w:rPr>
      </w:pPr>
      <w:r>
        <w:t>-</w:t>
      </w:r>
      <w:r w:rsidR="00C1176A" w:rsidRPr="008B09EB">
        <w:t>Nu toate cadrele didactice ştiu să folosească TIC;</w:t>
      </w:r>
    </w:p>
    <w:p w:rsidR="00C1176A" w:rsidRPr="008B09EB" w:rsidRDefault="00AC17C2" w:rsidP="00C1176A">
      <w:pPr>
        <w:numPr>
          <w:ilvl w:val="2"/>
          <w:numId w:val="37"/>
        </w:numPr>
        <w:tabs>
          <w:tab w:val="clear" w:pos="0"/>
          <w:tab w:val="left" w:pos="1260"/>
          <w:tab w:val="left" w:pos="1800"/>
        </w:tabs>
        <w:suppressAutoHyphens/>
        <w:ind w:left="1260"/>
        <w:rPr>
          <w:lang w:val="pt-BR"/>
        </w:rPr>
      </w:pPr>
      <w:r>
        <w:rPr>
          <w:lang w:val="pt-BR"/>
        </w:rPr>
        <w:t>-</w:t>
      </w:r>
      <w:r w:rsidR="00C1176A" w:rsidRPr="008B09EB">
        <w:rPr>
          <w:lang w:val="pt-BR"/>
        </w:rPr>
        <w:t>Avem  cadre didactice care nu aplică metode interactive, de grup, învăţarea centrată pe elev;</w:t>
      </w:r>
    </w:p>
    <w:p w:rsidR="00C1176A" w:rsidRPr="008B09EB" w:rsidRDefault="00AC17C2" w:rsidP="00AC17C2">
      <w:pPr>
        <w:tabs>
          <w:tab w:val="left" w:pos="1260"/>
          <w:tab w:val="left" w:pos="1800"/>
        </w:tabs>
        <w:suppressAutoHyphens/>
        <w:ind w:left="1260"/>
      </w:pPr>
      <w:r>
        <w:rPr>
          <w:lang w:val="pt-BR"/>
        </w:rPr>
        <w:t>-</w:t>
      </w:r>
      <w:r w:rsidR="00C1176A" w:rsidRPr="008B09EB">
        <w:t>Nu toate cadrele didactice care au participat la cursuri de perfecţionare aplică la clasă metodele şi tehnicile însuşite;</w:t>
      </w:r>
    </w:p>
    <w:p w:rsidR="00C1176A" w:rsidRPr="008B09EB" w:rsidRDefault="008B09EB" w:rsidP="008B09EB">
      <w:pPr>
        <w:tabs>
          <w:tab w:val="left" w:pos="1260"/>
          <w:tab w:val="left" w:pos="1800"/>
        </w:tabs>
        <w:suppressAutoHyphens/>
        <w:rPr>
          <w:lang w:val="it-IT"/>
        </w:rPr>
      </w:pPr>
      <w:r>
        <w:tab/>
      </w:r>
      <w:r w:rsidR="00AC17C2">
        <w:t>-</w:t>
      </w:r>
      <w:r w:rsidR="00C1176A" w:rsidRPr="008B09EB">
        <w:rPr>
          <w:lang w:val="it-IT"/>
        </w:rPr>
        <w:t>Există şi elevi cu rezultate mai slabe la învăţătură.</w:t>
      </w:r>
    </w:p>
    <w:p w:rsidR="00C1176A" w:rsidRPr="008B09EB" w:rsidRDefault="00C1176A" w:rsidP="00C1176A">
      <w:pPr>
        <w:numPr>
          <w:ilvl w:val="2"/>
          <w:numId w:val="37"/>
        </w:numPr>
        <w:tabs>
          <w:tab w:val="clear" w:pos="0"/>
          <w:tab w:val="left" w:pos="1260"/>
          <w:tab w:val="left" w:pos="1620"/>
          <w:tab w:val="left" w:pos="1800"/>
        </w:tabs>
        <w:suppressAutoHyphens/>
        <w:ind w:left="1260"/>
        <w:rPr>
          <w:lang w:val="it-IT"/>
        </w:rPr>
      </w:pPr>
      <w:r w:rsidRPr="008B09EB">
        <w:rPr>
          <w:lang w:val="it-IT"/>
        </w:rPr>
        <w:t xml:space="preserve">   Avem şi elevi problemă(dar, din fericire, un număr mic);</w:t>
      </w:r>
    </w:p>
    <w:p w:rsidR="00C1176A" w:rsidRPr="008B09EB" w:rsidRDefault="00AC17C2" w:rsidP="00C1176A">
      <w:pPr>
        <w:numPr>
          <w:ilvl w:val="2"/>
          <w:numId w:val="37"/>
        </w:numPr>
        <w:tabs>
          <w:tab w:val="clear" w:pos="0"/>
          <w:tab w:val="left" w:pos="1260"/>
          <w:tab w:val="left" w:pos="1620"/>
          <w:tab w:val="left" w:pos="1800"/>
        </w:tabs>
        <w:suppressAutoHyphens/>
        <w:ind w:left="1260"/>
        <w:rPr>
          <w:lang w:val="it-IT"/>
        </w:rPr>
      </w:pPr>
      <w:r>
        <w:rPr>
          <w:lang w:val="it-IT"/>
        </w:rPr>
        <w:t>-</w:t>
      </w:r>
      <w:r w:rsidR="00C1176A" w:rsidRPr="008B09EB">
        <w:rPr>
          <w:lang w:val="it-IT"/>
        </w:rPr>
        <w:t>Lipsa unui profesor de matematica din localitate la scoala Mlaceni si Perisani.</w:t>
      </w:r>
    </w:p>
    <w:p w:rsidR="00C1176A" w:rsidRDefault="00C1176A" w:rsidP="00C1176A">
      <w:pPr>
        <w:rPr>
          <w:lang w:val="it-IT"/>
        </w:rPr>
      </w:pPr>
    </w:p>
    <w:p w:rsidR="00AC17C2" w:rsidRPr="008B09EB" w:rsidRDefault="00AC17C2" w:rsidP="00C1176A">
      <w:pPr>
        <w:rPr>
          <w:lang w:val="it-IT"/>
        </w:rPr>
      </w:pPr>
    </w:p>
    <w:p w:rsidR="00C1176A" w:rsidRPr="008B09EB" w:rsidRDefault="00C1176A" w:rsidP="00C1176A">
      <w:r w:rsidRPr="008B09EB">
        <w:rPr>
          <w:b/>
          <w:lang w:val="it-IT"/>
        </w:rPr>
        <w:lastRenderedPageBreak/>
        <w:t xml:space="preserve">                   </w:t>
      </w:r>
      <w:r w:rsidRPr="008B09EB">
        <w:rPr>
          <w:b/>
        </w:rPr>
        <w:t>C) OPORTUNITĂŢI</w:t>
      </w:r>
    </w:p>
    <w:p w:rsidR="00C1176A" w:rsidRPr="008B09EB" w:rsidRDefault="00C1176A" w:rsidP="00C1176A"/>
    <w:p w:rsidR="00C1176A" w:rsidRPr="008B09EB" w:rsidRDefault="00C1176A" w:rsidP="00C1176A">
      <w:pPr>
        <w:numPr>
          <w:ilvl w:val="0"/>
          <w:numId w:val="43"/>
        </w:numPr>
        <w:tabs>
          <w:tab w:val="left" w:pos="1620"/>
        </w:tabs>
        <w:suppressAutoHyphens/>
        <w:ind w:left="1620"/>
        <w:rPr>
          <w:lang w:val="it-IT"/>
        </w:rPr>
      </w:pPr>
      <w:r w:rsidRPr="008B09EB">
        <w:rPr>
          <w:lang w:val="it-IT"/>
        </w:rPr>
        <w:t>Participarea tuturor cadrelor didactice la cursuri de formare continuǎ şi aplicarea  la clasă a     tehnicilor învăţate;</w:t>
      </w:r>
    </w:p>
    <w:p w:rsidR="00C1176A" w:rsidRPr="008B09EB" w:rsidRDefault="00C1176A" w:rsidP="00C1176A">
      <w:pPr>
        <w:numPr>
          <w:ilvl w:val="2"/>
          <w:numId w:val="37"/>
        </w:numPr>
        <w:tabs>
          <w:tab w:val="clear" w:pos="0"/>
          <w:tab w:val="left" w:pos="1260"/>
          <w:tab w:val="num" w:pos="1800"/>
        </w:tabs>
        <w:suppressAutoHyphens/>
        <w:ind w:left="1260"/>
        <w:rPr>
          <w:lang w:val="pt-BR"/>
        </w:rPr>
      </w:pPr>
      <w:r w:rsidRPr="008B09EB">
        <w:rPr>
          <w:lang w:val="it-IT"/>
        </w:rPr>
        <w:t>Participarea  personalului nedidactic la cursuri de formare continuǎ ;</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pt-BR"/>
        </w:rPr>
        <w:t>Atragerea elevilor prin măsuri de popularizare a rezultatelor şcolii;</w:t>
      </w:r>
    </w:p>
    <w:p w:rsidR="00C1176A" w:rsidRPr="008B09EB" w:rsidRDefault="00C1176A" w:rsidP="00C1176A">
      <w:pPr>
        <w:numPr>
          <w:ilvl w:val="2"/>
          <w:numId w:val="37"/>
        </w:numPr>
        <w:tabs>
          <w:tab w:val="clear" w:pos="0"/>
          <w:tab w:val="left" w:pos="1260"/>
          <w:tab w:val="num" w:pos="1800"/>
        </w:tabs>
        <w:suppressAutoHyphens/>
        <w:ind w:left="1260"/>
      </w:pPr>
      <w:r w:rsidRPr="008B09EB">
        <w:rPr>
          <w:lang w:val="it-IT"/>
        </w:rPr>
        <w:t>Pregătiri suplimentare pentru elevii mai slabi la învăţătură şi pentru elevii cu diverse probleme;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Atragerea de fonduri pentru premierea elevilor şi a cadrelor didactice;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Comunicarea mai eficientă între Consiliul Elevilor şi Consiliul de Administraţie al şcolii;</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Sprijin acordat elevilor care provin din familii defavorizate( cu un părinte sau cu ambii părinţi plecaţi în străinătate, cu venituri mici, sau cu familii monoparentale);</w:t>
      </w:r>
    </w:p>
    <w:p w:rsidR="00C1176A" w:rsidRPr="008B09EB" w:rsidRDefault="00C1176A" w:rsidP="00C1176A">
      <w:pPr>
        <w:rPr>
          <w:lang w:val="it-IT"/>
        </w:rPr>
      </w:pPr>
    </w:p>
    <w:p w:rsidR="00C1176A" w:rsidRPr="008B09EB" w:rsidRDefault="00C1176A" w:rsidP="00C1176A">
      <w:pPr>
        <w:numPr>
          <w:ilvl w:val="1"/>
          <w:numId w:val="37"/>
        </w:numPr>
        <w:tabs>
          <w:tab w:val="clear" w:pos="0"/>
          <w:tab w:val="num" w:pos="1560"/>
        </w:tabs>
        <w:suppressAutoHyphens/>
        <w:ind w:left="1560" w:hanging="360"/>
        <w:rPr>
          <w:b/>
        </w:rPr>
      </w:pPr>
      <w:r w:rsidRPr="008B09EB">
        <w:rPr>
          <w:b/>
        </w:rPr>
        <w:t>AMENINŢĂRI</w:t>
      </w:r>
    </w:p>
    <w:p w:rsidR="00C1176A" w:rsidRPr="008B09EB" w:rsidRDefault="00C1176A" w:rsidP="00C1176A">
      <w:pPr>
        <w:ind w:left="1560"/>
        <w:rPr>
          <w:b/>
        </w:rPr>
      </w:pPr>
    </w:p>
    <w:p w:rsidR="00C1176A" w:rsidRPr="008B09EB" w:rsidRDefault="00C1176A" w:rsidP="00C1176A">
      <w:pPr>
        <w:numPr>
          <w:ilvl w:val="2"/>
          <w:numId w:val="37"/>
        </w:numPr>
        <w:tabs>
          <w:tab w:val="clear" w:pos="0"/>
          <w:tab w:val="num" w:pos="1800"/>
        </w:tabs>
        <w:suppressAutoHyphens/>
        <w:ind w:left="1800" w:hanging="360"/>
      </w:pPr>
      <w:r w:rsidRPr="008B09EB">
        <w:t>Numarul foarte mic de elevi din unele clase.</w:t>
      </w:r>
    </w:p>
    <w:p w:rsidR="00C1176A" w:rsidRPr="008B09EB" w:rsidRDefault="00C1176A" w:rsidP="00C1176A">
      <w:pPr>
        <w:numPr>
          <w:ilvl w:val="2"/>
          <w:numId w:val="37"/>
        </w:numPr>
        <w:tabs>
          <w:tab w:val="clear" w:pos="0"/>
          <w:tab w:val="left" w:pos="1260"/>
          <w:tab w:val="num" w:pos="1800"/>
        </w:tabs>
        <w:suppressAutoHyphens/>
        <w:ind w:left="1260"/>
      </w:pPr>
      <w:r w:rsidRPr="008B09EB">
        <w:t>Plecarea în străinătate a unor elevi;</w:t>
      </w:r>
    </w:p>
    <w:p w:rsidR="00C1176A" w:rsidRPr="008B09EB" w:rsidRDefault="00C1176A" w:rsidP="00C1176A">
      <w:pPr>
        <w:numPr>
          <w:ilvl w:val="2"/>
          <w:numId w:val="37"/>
        </w:numPr>
        <w:tabs>
          <w:tab w:val="clear" w:pos="0"/>
          <w:tab w:val="left" w:pos="1260"/>
          <w:tab w:val="num" w:pos="1800"/>
        </w:tabs>
        <w:suppressAutoHyphens/>
        <w:ind w:left="1260"/>
      </w:pPr>
      <w:r w:rsidRPr="008B09EB">
        <w:t>Scăderea populaţiei şcolare;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Existenţa familiilor dezorganizate şi cu copii nesupravegheaţi;</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Pauperizarea unui număr mare de familii datorită micşorării veniturilor;</w:t>
      </w:r>
    </w:p>
    <w:p w:rsidR="00C1176A" w:rsidRPr="008B09EB" w:rsidRDefault="00C1176A" w:rsidP="00C1176A">
      <w:pPr>
        <w:numPr>
          <w:ilvl w:val="2"/>
          <w:numId w:val="37"/>
        </w:numPr>
        <w:tabs>
          <w:tab w:val="clear" w:pos="0"/>
          <w:tab w:val="left" w:pos="1260"/>
          <w:tab w:val="num" w:pos="1800"/>
        </w:tabs>
        <w:suppressAutoHyphens/>
        <w:ind w:left="1260"/>
      </w:pPr>
      <w:r w:rsidRPr="008B09EB">
        <w:rPr>
          <w:lang w:val="it-IT"/>
        </w:rPr>
        <w:t>Lipsa motivaţiei cadrelor didactice, care sunt atrase de alte posturi, mai bine plătite;</w:t>
      </w:r>
    </w:p>
    <w:p w:rsidR="00C1176A" w:rsidRPr="008B09EB" w:rsidRDefault="00C1176A" w:rsidP="00C1176A">
      <w:pPr>
        <w:numPr>
          <w:ilvl w:val="2"/>
          <w:numId w:val="37"/>
        </w:numPr>
        <w:tabs>
          <w:tab w:val="clear" w:pos="0"/>
          <w:tab w:val="left" w:pos="1260"/>
          <w:tab w:val="num" w:pos="1800"/>
        </w:tabs>
        <w:suppressAutoHyphens/>
        <w:ind w:left="1260"/>
      </w:pPr>
      <w:r w:rsidRPr="008B09EB">
        <w:t>Reducerile de activitate care vor apare în viitor.</w:t>
      </w:r>
    </w:p>
    <w:p w:rsidR="00C1176A" w:rsidRPr="008B09EB" w:rsidRDefault="00C1176A" w:rsidP="00C1176A">
      <w:pPr>
        <w:tabs>
          <w:tab w:val="left" w:pos="1800"/>
        </w:tabs>
      </w:pPr>
    </w:p>
    <w:p w:rsidR="00C1176A" w:rsidRPr="008B09EB" w:rsidRDefault="008B09EB" w:rsidP="008B09EB">
      <w:pPr>
        <w:pStyle w:val="Titlu1"/>
        <w:numPr>
          <w:ilvl w:val="0"/>
          <w:numId w:val="0"/>
        </w:numPr>
        <w:jc w:val="center"/>
        <w:rPr>
          <w:sz w:val="24"/>
          <w:szCs w:val="24"/>
        </w:rPr>
      </w:pPr>
      <w:r w:rsidRPr="008B09EB">
        <w:rPr>
          <w:b w:val="0"/>
          <w:bCs w:val="0"/>
          <w:sz w:val="24"/>
          <w:szCs w:val="24"/>
          <w:lang w:val="en-US" w:eastAsia="en-US"/>
        </w:rPr>
        <w:lastRenderedPageBreak/>
        <w:t>4</w:t>
      </w:r>
      <w:r w:rsidR="00C1176A" w:rsidRPr="008B09EB">
        <w:rPr>
          <w:b w:val="0"/>
          <w:bCs w:val="0"/>
          <w:sz w:val="24"/>
          <w:szCs w:val="24"/>
          <w:lang w:val="en-US" w:eastAsia="en-US"/>
        </w:rPr>
        <w:t xml:space="preserve">.3 </w:t>
      </w:r>
      <w:r w:rsidR="00C1176A" w:rsidRPr="008B09EB">
        <w:rPr>
          <w:sz w:val="24"/>
          <w:szCs w:val="24"/>
        </w:rPr>
        <w:t>RESURSE MATERIALE ŞI FINANCIARE</w:t>
      </w:r>
    </w:p>
    <w:p w:rsidR="00C1176A" w:rsidRPr="008B09EB" w:rsidRDefault="00C1176A" w:rsidP="00C1176A"/>
    <w:p w:rsidR="00C1176A" w:rsidRPr="008B09EB" w:rsidRDefault="00C1176A" w:rsidP="00C1176A"/>
    <w:p w:rsidR="00C1176A" w:rsidRPr="008B09EB" w:rsidRDefault="00C1176A" w:rsidP="00C1176A">
      <w:r w:rsidRPr="008B09EB">
        <w:rPr>
          <w:b/>
        </w:rPr>
        <w:t xml:space="preserve">                    A) PUNCTE  TARI</w:t>
      </w:r>
    </w:p>
    <w:p w:rsidR="00C1176A" w:rsidRPr="008B09EB" w:rsidRDefault="00C1176A" w:rsidP="00C1176A">
      <w:pPr>
        <w:ind w:left="1200"/>
      </w:pP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Folosirea eficientă a fondurilor primite de la Consiliul Local;</w:t>
      </w:r>
    </w:p>
    <w:p w:rsidR="00C1176A" w:rsidRPr="008B09EB" w:rsidRDefault="00C1176A" w:rsidP="00C1176A">
      <w:pPr>
        <w:numPr>
          <w:ilvl w:val="2"/>
          <w:numId w:val="37"/>
        </w:numPr>
        <w:tabs>
          <w:tab w:val="clear" w:pos="0"/>
          <w:tab w:val="left" w:pos="1260"/>
          <w:tab w:val="num" w:pos="1800"/>
        </w:tabs>
        <w:suppressAutoHyphens/>
        <w:ind w:left="1260"/>
      </w:pPr>
      <w:r w:rsidRPr="008B09EB">
        <w:rPr>
          <w:lang w:val="it-IT"/>
        </w:rPr>
        <w:t>Fonduri din sponsorizări;</w:t>
      </w:r>
    </w:p>
    <w:p w:rsidR="00C1176A" w:rsidRPr="008B09EB" w:rsidRDefault="00C1176A" w:rsidP="00C1176A">
      <w:pPr>
        <w:numPr>
          <w:ilvl w:val="2"/>
          <w:numId w:val="37"/>
        </w:numPr>
        <w:tabs>
          <w:tab w:val="clear" w:pos="0"/>
          <w:tab w:val="left" w:pos="1260"/>
          <w:tab w:val="num" w:pos="1800"/>
        </w:tabs>
        <w:suppressAutoHyphens/>
        <w:ind w:left="1260"/>
      </w:pPr>
      <w:r w:rsidRPr="008B09EB">
        <w:t>Existenţa asociaţiei sportive a şcolii .</w:t>
      </w:r>
    </w:p>
    <w:p w:rsidR="00C1176A" w:rsidRPr="008B09EB" w:rsidRDefault="00C1176A" w:rsidP="00C1176A">
      <w:pPr>
        <w:numPr>
          <w:ilvl w:val="2"/>
          <w:numId w:val="37"/>
        </w:numPr>
        <w:tabs>
          <w:tab w:val="clear" w:pos="0"/>
          <w:tab w:val="left" w:pos="1260"/>
          <w:tab w:val="num" w:pos="1800"/>
        </w:tabs>
        <w:suppressAutoHyphens/>
        <w:ind w:left="1260"/>
      </w:pPr>
      <w:r w:rsidRPr="008B09EB">
        <w:t>Dotarea cu  videoproiectoare;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Dotarea cu calculatoare pentru aplicarea platformei AEL;</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Burse pentru elevi( burse profesionale).</w:t>
      </w:r>
    </w:p>
    <w:p w:rsidR="00C1176A" w:rsidRPr="008B09EB" w:rsidRDefault="00C1176A" w:rsidP="00C1176A">
      <w:pPr>
        <w:ind w:left="1260"/>
        <w:rPr>
          <w:lang w:val="it-IT"/>
        </w:rPr>
      </w:pPr>
    </w:p>
    <w:p w:rsidR="00C1176A" w:rsidRPr="008B09EB" w:rsidRDefault="00C1176A" w:rsidP="00C1176A">
      <w:r w:rsidRPr="008B09EB">
        <w:rPr>
          <w:b/>
          <w:lang w:val="it-IT"/>
        </w:rPr>
        <w:t xml:space="preserve">                    </w:t>
      </w:r>
      <w:r w:rsidRPr="008B09EB">
        <w:rPr>
          <w:b/>
        </w:rPr>
        <w:t>B) PUNCTE SLABE</w:t>
      </w:r>
    </w:p>
    <w:p w:rsidR="00C1176A" w:rsidRPr="008B09EB" w:rsidRDefault="00C1176A" w:rsidP="00C1176A">
      <w:pPr>
        <w:ind w:left="1200"/>
      </w:pPr>
    </w:p>
    <w:p w:rsidR="00C1176A" w:rsidRPr="008B09EB" w:rsidRDefault="00C1176A" w:rsidP="00C1176A">
      <w:pPr>
        <w:numPr>
          <w:ilvl w:val="2"/>
          <w:numId w:val="37"/>
        </w:numPr>
        <w:tabs>
          <w:tab w:val="clear" w:pos="0"/>
          <w:tab w:val="left" w:pos="1260"/>
          <w:tab w:val="num" w:pos="1800"/>
        </w:tabs>
        <w:suppressAutoHyphens/>
        <w:ind w:left="1260"/>
      </w:pPr>
      <w:r w:rsidRPr="008B09EB">
        <w:rPr>
          <w:lang w:val="it-IT"/>
        </w:rPr>
        <w:t>Consum mare la utilităţi</w:t>
      </w:r>
    </w:p>
    <w:p w:rsidR="00C1176A" w:rsidRPr="008B09EB" w:rsidRDefault="00C1176A" w:rsidP="00C1176A">
      <w:pPr>
        <w:numPr>
          <w:ilvl w:val="2"/>
          <w:numId w:val="37"/>
        </w:numPr>
        <w:tabs>
          <w:tab w:val="clear" w:pos="0"/>
          <w:tab w:val="left" w:pos="1260"/>
          <w:tab w:val="num" w:pos="1800"/>
        </w:tabs>
        <w:suppressAutoHyphens/>
        <w:ind w:left="1260"/>
      </w:pPr>
      <w:r w:rsidRPr="008B09EB">
        <w:t>Lipsă material didactic modern;</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Neglijenţa elevilor în privinţa curăţeniei şi a grijii faţă de bunuri.</w:t>
      </w:r>
    </w:p>
    <w:p w:rsidR="00C1176A" w:rsidRPr="008B09EB" w:rsidRDefault="00C1176A" w:rsidP="00C1176A">
      <w:pPr>
        <w:numPr>
          <w:ilvl w:val="2"/>
          <w:numId w:val="37"/>
        </w:numPr>
        <w:tabs>
          <w:tab w:val="clear" w:pos="0"/>
          <w:tab w:val="left" w:pos="1260"/>
          <w:tab w:val="num" w:pos="1800"/>
        </w:tabs>
        <w:suppressAutoHyphens/>
        <w:ind w:left="1260"/>
        <w:rPr>
          <w:b/>
          <w:lang w:val="it-IT"/>
        </w:rPr>
      </w:pPr>
      <w:r w:rsidRPr="008B09EB">
        <w:rPr>
          <w:lang w:val="it-IT"/>
        </w:rPr>
        <w:t>Lipsă fonduri pentru acordarea unor burse de merit elevilor.</w:t>
      </w:r>
    </w:p>
    <w:p w:rsidR="00C1176A" w:rsidRPr="008B09EB" w:rsidRDefault="00C1176A" w:rsidP="00C1176A">
      <w:pPr>
        <w:rPr>
          <w:b/>
          <w:lang w:val="it-IT"/>
        </w:rPr>
      </w:pPr>
    </w:p>
    <w:p w:rsidR="00C1176A" w:rsidRPr="008B09EB" w:rsidRDefault="00C1176A" w:rsidP="00C1176A">
      <w:pPr>
        <w:rPr>
          <w:b/>
          <w:lang w:val="it-IT"/>
        </w:rPr>
      </w:pPr>
    </w:p>
    <w:p w:rsidR="00C1176A" w:rsidRPr="008B09EB" w:rsidRDefault="00C1176A" w:rsidP="00C1176A">
      <w:pPr>
        <w:rPr>
          <w:b/>
          <w:lang w:val="it-IT"/>
        </w:rPr>
      </w:pPr>
    </w:p>
    <w:p w:rsidR="00C1176A" w:rsidRPr="008B09EB" w:rsidRDefault="00C1176A" w:rsidP="00C1176A">
      <w:pPr>
        <w:ind w:left="1200"/>
        <w:rPr>
          <w:b/>
        </w:rPr>
      </w:pPr>
      <w:r w:rsidRPr="008B09EB">
        <w:rPr>
          <w:b/>
        </w:rPr>
        <w:t>C) OPORTUNITĂŢI</w:t>
      </w:r>
    </w:p>
    <w:p w:rsidR="00C1176A" w:rsidRPr="008B09EB" w:rsidRDefault="00C1176A" w:rsidP="00C1176A">
      <w:pPr>
        <w:ind w:left="1200"/>
        <w:rPr>
          <w:b/>
        </w:rPr>
      </w:pPr>
    </w:p>
    <w:p w:rsidR="00C1176A" w:rsidRPr="008B09EB" w:rsidRDefault="00C1176A" w:rsidP="00C1176A">
      <w:pPr>
        <w:numPr>
          <w:ilvl w:val="2"/>
          <w:numId w:val="37"/>
        </w:numPr>
        <w:tabs>
          <w:tab w:val="clear" w:pos="0"/>
          <w:tab w:val="left" w:pos="1260"/>
          <w:tab w:val="num" w:pos="1800"/>
        </w:tabs>
        <w:suppressAutoHyphens/>
        <w:ind w:left="1260"/>
      </w:pPr>
      <w:r w:rsidRPr="008B09EB">
        <w:rPr>
          <w:lang w:val="pt-BR"/>
        </w:rPr>
        <w:t>Aplicarea noului sistem de finanţare/elev ;</w:t>
      </w:r>
    </w:p>
    <w:p w:rsidR="00C1176A" w:rsidRPr="008B09EB" w:rsidRDefault="00C1176A" w:rsidP="00C1176A">
      <w:pPr>
        <w:numPr>
          <w:ilvl w:val="2"/>
          <w:numId w:val="37"/>
        </w:numPr>
        <w:tabs>
          <w:tab w:val="clear" w:pos="0"/>
          <w:tab w:val="left" w:pos="1260"/>
          <w:tab w:val="num" w:pos="1800"/>
        </w:tabs>
        <w:suppressAutoHyphens/>
        <w:ind w:left="1260"/>
      </w:pPr>
      <w:r w:rsidRPr="008B09EB">
        <w:t>Pregătirea unui număr mai mare de cadre didactice în domeniul elaborării de proiecte;</w:t>
      </w:r>
    </w:p>
    <w:p w:rsidR="00C1176A" w:rsidRPr="008B09EB" w:rsidRDefault="00C1176A" w:rsidP="00C1176A">
      <w:pPr>
        <w:numPr>
          <w:ilvl w:val="2"/>
          <w:numId w:val="37"/>
        </w:numPr>
        <w:tabs>
          <w:tab w:val="clear" w:pos="0"/>
          <w:tab w:val="left" w:pos="1260"/>
          <w:tab w:val="num" w:pos="1800"/>
        </w:tabs>
        <w:suppressAutoHyphens/>
        <w:ind w:left="1260"/>
      </w:pPr>
      <w:r w:rsidRPr="008B09EB">
        <w:t>Icheierea unui protocol de colaborare cu primaria pentru intretinerea scolilor si modernizarea acestora;</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Cuprinderea necesităţilor de  investiţii şi de reparaţii din şcoală în proiectul de buget al Consiliului Local şi al Consiliului Judeţean;</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Colaborarea cu unele organizaţii umanitare internaţionale;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Atragerea unui număr mai mare de sponsori;</w:t>
      </w:r>
    </w:p>
    <w:p w:rsidR="00C1176A" w:rsidRPr="008B09EB" w:rsidRDefault="00C1176A" w:rsidP="00C1176A">
      <w:pPr>
        <w:rPr>
          <w:lang w:val="it-IT"/>
        </w:rPr>
      </w:pPr>
    </w:p>
    <w:p w:rsidR="00C1176A" w:rsidRPr="008B09EB" w:rsidRDefault="00C1176A" w:rsidP="00C1176A">
      <w:pPr>
        <w:ind w:left="1200"/>
        <w:rPr>
          <w:b/>
        </w:rPr>
      </w:pPr>
    </w:p>
    <w:p w:rsidR="00C1176A" w:rsidRPr="008B09EB" w:rsidRDefault="00C1176A" w:rsidP="00C1176A">
      <w:pPr>
        <w:ind w:left="1200"/>
        <w:rPr>
          <w:b/>
        </w:rPr>
      </w:pPr>
    </w:p>
    <w:p w:rsidR="00C1176A" w:rsidRPr="008B09EB" w:rsidRDefault="00C1176A" w:rsidP="00C1176A">
      <w:pPr>
        <w:ind w:left="1200"/>
      </w:pPr>
      <w:r w:rsidRPr="008B09EB">
        <w:rPr>
          <w:b/>
        </w:rPr>
        <w:t>D) AMENINŢĂRI</w:t>
      </w:r>
    </w:p>
    <w:p w:rsidR="00C1176A" w:rsidRPr="008B09EB" w:rsidRDefault="00C1176A" w:rsidP="00C1176A">
      <w:pPr>
        <w:ind w:left="1200"/>
      </w:pPr>
    </w:p>
    <w:p w:rsidR="00C1176A" w:rsidRPr="008B09EB" w:rsidRDefault="00C1176A" w:rsidP="00C1176A">
      <w:pPr>
        <w:numPr>
          <w:ilvl w:val="2"/>
          <w:numId w:val="37"/>
        </w:numPr>
        <w:tabs>
          <w:tab w:val="clear" w:pos="0"/>
          <w:tab w:val="left" w:pos="1260"/>
          <w:tab w:val="num" w:pos="1800"/>
        </w:tabs>
        <w:suppressAutoHyphens/>
        <w:ind w:left="1260"/>
      </w:pPr>
      <w:r w:rsidRPr="008B09EB">
        <w:t xml:space="preserve">Bugetul redus </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t>Legislaţia,care nu încurajează destul pe agenţii economici să sponsorizeze;</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Numărul mic al  agenţilor economici prosperi care să fie interesaţi pentru sprijinirea şcolilor;</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Imposibilitatea anticipării creşterii ratei inflaţiei;</w:t>
      </w:r>
    </w:p>
    <w:p w:rsidR="00C1176A" w:rsidRPr="008B09EB" w:rsidRDefault="00C1176A" w:rsidP="00C1176A">
      <w:pPr>
        <w:numPr>
          <w:ilvl w:val="2"/>
          <w:numId w:val="37"/>
        </w:numPr>
        <w:tabs>
          <w:tab w:val="clear" w:pos="0"/>
          <w:tab w:val="left" w:pos="1260"/>
          <w:tab w:val="num" w:pos="1800"/>
        </w:tabs>
        <w:suppressAutoHyphens/>
        <w:ind w:left="1260"/>
        <w:rPr>
          <w:lang w:val="it-IT"/>
        </w:rPr>
      </w:pPr>
      <w:r w:rsidRPr="008B09EB">
        <w:rPr>
          <w:lang w:val="it-IT"/>
        </w:rPr>
        <w:t>Pauperizarea unor familii din arealul şcolii datorită pierderii locurilor de muncă.</w:t>
      </w:r>
    </w:p>
    <w:p w:rsidR="00C1176A" w:rsidRPr="008B09EB" w:rsidRDefault="00C1176A" w:rsidP="00C1176A">
      <w:pPr>
        <w:tabs>
          <w:tab w:val="left" w:pos="1800"/>
        </w:tabs>
        <w:rPr>
          <w:lang w:val="it-IT"/>
        </w:rPr>
      </w:pPr>
    </w:p>
    <w:p w:rsidR="00C1176A" w:rsidRPr="008B09EB" w:rsidRDefault="00C1176A" w:rsidP="00C1176A">
      <w:pPr>
        <w:tabs>
          <w:tab w:val="left" w:pos="1800"/>
        </w:tabs>
        <w:rPr>
          <w:lang w:val="it-IT"/>
        </w:rPr>
      </w:pPr>
    </w:p>
    <w:p w:rsidR="00C1176A" w:rsidRDefault="00C1176A" w:rsidP="00C1176A">
      <w:pPr>
        <w:tabs>
          <w:tab w:val="left" w:pos="1800"/>
        </w:tabs>
        <w:rPr>
          <w:lang w:val="it-IT"/>
        </w:rPr>
      </w:pPr>
    </w:p>
    <w:p w:rsidR="008B09EB" w:rsidRDefault="008B09EB" w:rsidP="00C1176A">
      <w:pPr>
        <w:tabs>
          <w:tab w:val="left" w:pos="1800"/>
        </w:tabs>
        <w:rPr>
          <w:lang w:val="it-IT"/>
        </w:rPr>
      </w:pPr>
    </w:p>
    <w:p w:rsidR="008B09EB" w:rsidRDefault="008B09EB" w:rsidP="00C1176A">
      <w:pPr>
        <w:tabs>
          <w:tab w:val="left" w:pos="1800"/>
        </w:tabs>
        <w:rPr>
          <w:lang w:val="it-IT"/>
        </w:rPr>
      </w:pPr>
    </w:p>
    <w:p w:rsidR="008B09EB" w:rsidRDefault="008B09EB" w:rsidP="00C1176A">
      <w:pPr>
        <w:tabs>
          <w:tab w:val="left" w:pos="1800"/>
        </w:tabs>
        <w:rPr>
          <w:lang w:val="it-IT"/>
        </w:rPr>
      </w:pPr>
    </w:p>
    <w:p w:rsidR="008B09EB" w:rsidRDefault="008B09EB" w:rsidP="00C1176A">
      <w:pPr>
        <w:tabs>
          <w:tab w:val="left" w:pos="1800"/>
        </w:tabs>
        <w:rPr>
          <w:lang w:val="it-IT"/>
        </w:rPr>
      </w:pPr>
    </w:p>
    <w:p w:rsidR="008B09EB" w:rsidRPr="008B09EB" w:rsidRDefault="008B09EB" w:rsidP="00C1176A">
      <w:pPr>
        <w:tabs>
          <w:tab w:val="left" w:pos="1800"/>
        </w:tabs>
        <w:rPr>
          <w:lang w:val="it-IT"/>
        </w:rPr>
      </w:pPr>
    </w:p>
    <w:p w:rsidR="00C1176A" w:rsidRPr="008B09EB" w:rsidRDefault="00C1176A" w:rsidP="008B09EB">
      <w:pPr>
        <w:tabs>
          <w:tab w:val="left" w:pos="1800"/>
        </w:tabs>
        <w:jc w:val="center"/>
        <w:rPr>
          <w:lang w:val="it-IT"/>
        </w:rPr>
      </w:pPr>
    </w:p>
    <w:p w:rsidR="00C1176A" w:rsidRPr="008B09EB" w:rsidRDefault="008B09EB" w:rsidP="008B09EB">
      <w:pPr>
        <w:ind w:left="480" w:firstLine="720"/>
        <w:jc w:val="center"/>
        <w:rPr>
          <w:b/>
          <w:lang w:val="it-IT"/>
        </w:rPr>
      </w:pPr>
      <w:r w:rsidRPr="008B09EB">
        <w:rPr>
          <w:lang w:val="it-IT"/>
        </w:rPr>
        <w:lastRenderedPageBreak/>
        <w:t>4</w:t>
      </w:r>
      <w:r w:rsidR="00C1176A" w:rsidRPr="008B09EB">
        <w:rPr>
          <w:lang w:val="it-IT"/>
        </w:rPr>
        <w:t xml:space="preserve">.4 </w:t>
      </w:r>
      <w:r w:rsidR="00C1176A" w:rsidRPr="008B09EB">
        <w:rPr>
          <w:b/>
        </w:rPr>
        <w:t>DEZVOLTARE  DE  RELAŢII  COMUNITARE  ŞI  DE  PARTENERIAT</w:t>
      </w:r>
    </w:p>
    <w:p w:rsidR="00C1176A" w:rsidRPr="008B09EB" w:rsidRDefault="00C1176A" w:rsidP="00C1176A">
      <w:pPr>
        <w:ind w:left="480"/>
        <w:rPr>
          <w:b/>
        </w:rPr>
      </w:pPr>
    </w:p>
    <w:p w:rsidR="00C1176A" w:rsidRPr="008B09EB" w:rsidRDefault="00C1176A" w:rsidP="00C1176A">
      <w:pPr>
        <w:ind w:left="480"/>
        <w:rPr>
          <w:b/>
        </w:rPr>
      </w:pPr>
    </w:p>
    <w:p w:rsidR="00C1176A" w:rsidRPr="008B09EB" w:rsidRDefault="00C1176A" w:rsidP="00C1176A">
      <w:pPr>
        <w:ind w:firstLine="720"/>
      </w:pPr>
      <w:r w:rsidRPr="008B09EB">
        <w:rPr>
          <w:b/>
        </w:rPr>
        <w:t>A) PUNCTE TARI</w:t>
      </w:r>
    </w:p>
    <w:p w:rsidR="00C1176A" w:rsidRPr="008B09EB" w:rsidRDefault="00C1176A" w:rsidP="00C1176A">
      <w:pPr>
        <w:numPr>
          <w:ilvl w:val="2"/>
          <w:numId w:val="37"/>
        </w:numPr>
        <w:tabs>
          <w:tab w:val="clear" w:pos="0"/>
          <w:tab w:val="left" w:pos="1260"/>
          <w:tab w:val="num" w:pos="1800"/>
        </w:tabs>
        <w:suppressAutoHyphens/>
        <w:ind w:left="1260"/>
      </w:pPr>
      <w:r w:rsidRPr="008B09EB">
        <w:t>Colaborare cu autorităţile locale, biserica, părinţii,  pompierii politie</w:t>
      </w:r>
    </w:p>
    <w:p w:rsidR="00C1176A" w:rsidRPr="008B09EB" w:rsidRDefault="00C1176A" w:rsidP="00C1176A">
      <w:pPr>
        <w:numPr>
          <w:ilvl w:val="2"/>
          <w:numId w:val="37"/>
        </w:numPr>
        <w:tabs>
          <w:tab w:val="clear" w:pos="0"/>
          <w:tab w:val="left" w:pos="1260"/>
          <w:tab w:val="num" w:pos="1800"/>
        </w:tabs>
        <w:suppressAutoHyphens/>
        <w:ind w:left="1260"/>
      </w:pPr>
      <w:r w:rsidRPr="008B09EB">
        <w:t>Parteneriate cu  ISJ Valcea, Consilul Local Perisani, SC Faurecia Talmaciu, scolile limitrofe, poliţia si biserica.</w:t>
      </w:r>
    </w:p>
    <w:p w:rsidR="00C1176A" w:rsidRPr="008B09EB" w:rsidRDefault="00C1176A" w:rsidP="00C1176A">
      <w:pPr>
        <w:ind w:left="1260"/>
      </w:pPr>
    </w:p>
    <w:p w:rsidR="00C1176A" w:rsidRPr="008B09EB" w:rsidRDefault="00C1176A" w:rsidP="00C1176A">
      <w:pPr>
        <w:ind w:left="1200"/>
      </w:pPr>
      <w:r w:rsidRPr="008B09EB">
        <w:rPr>
          <w:b/>
        </w:rPr>
        <w:t>B) PUNCTE SLABE</w:t>
      </w:r>
    </w:p>
    <w:p w:rsidR="00C1176A" w:rsidRPr="008B09EB" w:rsidRDefault="00C1176A" w:rsidP="00C1176A">
      <w:pPr>
        <w:numPr>
          <w:ilvl w:val="2"/>
          <w:numId w:val="37"/>
        </w:numPr>
        <w:tabs>
          <w:tab w:val="clear" w:pos="0"/>
          <w:tab w:val="left" w:pos="1260"/>
          <w:tab w:val="num" w:pos="1800"/>
        </w:tabs>
        <w:suppressAutoHyphens/>
        <w:ind w:left="1260"/>
      </w:pPr>
      <w:r w:rsidRPr="008B09EB">
        <w:t>Slaba participare a părinţilor la activităţile şcolii.</w:t>
      </w:r>
    </w:p>
    <w:p w:rsidR="00C1176A" w:rsidRPr="008B09EB" w:rsidRDefault="00C1176A" w:rsidP="00C1176A"/>
    <w:p w:rsidR="00C1176A" w:rsidRPr="008B09EB" w:rsidRDefault="00C1176A" w:rsidP="00C1176A">
      <w:pPr>
        <w:ind w:left="1200"/>
      </w:pPr>
      <w:r w:rsidRPr="008B09EB">
        <w:rPr>
          <w:b/>
        </w:rPr>
        <w:t>C) OPORTUNITĂŢI</w:t>
      </w:r>
    </w:p>
    <w:p w:rsidR="00C1176A" w:rsidRPr="008B09EB" w:rsidRDefault="00C1176A" w:rsidP="00C1176A">
      <w:pPr>
        <w:ind w:left="1200"/>
      </w:pPr>
    </w:p>
    <w:p w:rsidR="00C1176A" w:rsidRPr="008B09EB" w:rsidRDefault="00C1176A" w:rsidP="00C1176A">
      <w:pPr>
        <w:numPr>
          <w:ilvl w:val="2"/>
          <w:numId w:val="37"/>
        </w:numPr>
        <w:tabs>
          <w:tab w:val="clear" w:pos="0"/>
          <w:tab w:val="left" w:pos="1260"/>
          <w:tab w:val="num" w:pos="1800"/>
        </w:tabs>
        <w:suppressAutoHyphens/>
        <w:ind w:left="1260"/>
      </w:pPr>
      <w:r w:rsidRPr="008B09EB">
        <w:t>Parteneriate cu autorităţile locale;</w:t>
      </w:r>
    </w:p>
    <w:p w:rsidR="00C1176A" w:rsidRPr="008B09EB" w:rsidRDefault="00C1176A" w:rsidP="00C1176A">
      <w:pPr>
        <w:numPr>
          <w:ilvl w:val="2"/>
          <w:numId w:val="37"/>
        </w:numPr>
        <w:tabs>
          <w:tab w:val="clear" w:pos="0"/>
          <w:tab w:val="left" w:pos="1260"/>
          <w:tab w:val="num" w:pos="1800"/>
        </w:tabs>
        <w:suppressAutoHyphens/>
        <w:ind w:left="1260"/>
      </w:pPr>
      <w:r w:rsidRPr="008B09EB">
        <w:t>Prezentarea şcolii în mass-media locală şi la întâlnirile cu reprezentanţii comunităţii şi ai autorităţilor locale;</w:t>
      </w:r>
    </w:p>
    <w:p w:rsidR="00C1176A" w:rsidRPr="008B09EB" w:rsidRDefault="00C1176A" w:rsidP="00C1176A">
      <w:pPr>
        <w:numPr>
          <w:ilvl w:val="2"/>
          <w:numId w:val="37"/>
        </w:numPr>
        <w:tabs>
          <w:tab w:val="clear" w:pos="0"/>
          <w:tab w:val="left" w:pos="1440"/>
          <w:tab w:val="num" w:pos="1800"/>
        </w:tabs>
        <w:suppressAutoHyphens/>
        <w:ind w:left="1260"/>
        <w:rPr>
          <w:lang w:val="it-IT"/>
        </w:rPr>
      </w:pPr>
      <w:r w:rsidRPr="008B09EB">
        <w:t>Întâlniri cu părinţii pentru prezentarea rezultatelor elevilor şi ale cadrelor didactice;</w:t>
      </w:r>
    </w:p>
    <w:p w:rsidR="00C1176A" w:rsidRPr="008B09EB" w:rsidRDefault="00C1176A" w:rsidP="00C1176A">
      <w:pPr>
        <w:numPr>
          <w:ilvl w:val="2"/>
          <w:numId w:val="37"/>
        </w:numPr>
        <w:tabs>
          <w:tab w:val="clear" w:pos="0"/>
          <w:tab w:val="left" w:pos="1260"/>
          <w:tab w:val="num" w:pos="1800"/>
        </w:tabs>
        <w:suppressAutoHyphens/>
        <w:ind w:left="1260"/>
      </w:pPr>
      <w:r w:rsidRPr="008B09EB">
        <w:rPr>
          <w:lang w:val="it-IT"/>
        </w:rPr>
        <w:t xml:space="preserve"> Implicarea părinţilor într-un număr mai mare în rezolvarea problemelor cu care se confruntă şcoala;</w:t>
      </w:r>
    </w:p>
    <w:p w:rsidR="00C1176A" w:rsidRPr="008B09EB" w:rsidRDefault="00C1176A" w:rsidP="00C1176A">
      <w:pPr>
        <w:numPr>
          <w:ilvl w:val="2"/>
          <w:numId w:val="37"/>
        </w:numPr>
        <w:tabs>
          <w:tab w:val="clear" w:pos="0"/>
          <w:tab w:val="left" w:pos="1440"/>
          <w:tab w:val="num" w:pos="1800"/>
        </w:tabs>
        <w:suppressAutoHyphens/>
        <w:ind w:left="1260"/>
      </w:pPr>
      <w:r w:rsidRPr="008B09EB">
        <w:t>Diseminarea experienţelor pozitive şi a bunelor practici ;</w:t>
      </w:r>
    </w:p>
    <w:p w:rsidR="00C1176A" w:rsidRPr="008B09EB" w:rsidRDefault="00C1176A" w:rsidP="00C1176A">
      <w:pPr>
        <w:numPr>
          <w:ilvl w:val="2"/>
          <w:numId w:val="37"/>
        </w:numPr>
        <w:tabs>
          <w:tab w:val="clear" w:pos="0"/>
          <w:tab w:val="left" w:pos="1440"/>
          <w:tab w:val="num" w:pos="1800"/>
        </w:tabs>
        <w:suppressAutoHyphens/>
        <w:ind w:left="1260"/>
        <w:rPr>
          <w:lang w:val="it-IT"/>
        </w:rPr>
      </w:pPr>
      <w:r w:rsidRPr="008B09EB">
        <w:t>Prezentarea la şedinţele cu părinţii a Regulamentului şcolar şi a Regulamentului de ordine interioară;</w:t>
      </w:r>
    </w:p>
    <w:p w:rsidR="00C1176A" w:rsidRPr="008B09EB" w:rsidRDefault="00C1176A" w:rsidP="00C1176A">
      <w:pPr>
        <w:numPr>
          <w:ilvl w:val="2"/>
          <w:numId w:val="37"/>
        </w:numPr>
        <w:tabs>
          <w:tab w:val="clear" w:pos="0"/>
          <w:tab w:val="left" w:pos="1440"/>
          <w:tab w:val="num" w:pos="1800"/>
        </w:tabs>
        <w:suppressAutoHyphens/>
        <w:ind w:left="1260"/>
        <w:rPr>
          <w:b/>
          <w:lang w:val="it-IT"/>
        </w:rPr>
      </w:pPr>
      <w:r w:rsidRPr="008B09EB">
        <w:rPr>
          <w:lang w:val="it-IT"/>
        </w:rPr>
        <w:t>Colaborarea cu instituţii care sprijină elevii;</w:t>
      </w:r>
    </w:p>
    <w:p w:rsidR="00C1176A" w:rsidRPr="008B09EB" w:rsidRDefault="00C1176A" w:rsidP="00C1176A">
      <w:pPr>
        <w:ind w:left="1200"/>
        <w:rPr>
          <w:b/>
          <w:lang w:val="it-IT"/>
        </w:rPr>
      </w:pPr>
    </w:p>
    <w:p w:rsidR="00C1176A" w:rsidRPr="008B09EB" w:rsidRDefault="00C1176A" w:rsidP="00C1176A">
      <w:pPr>
        <w:ind w:left="540" w:firstLine="720"/>
      </w:pPr>
      <w:r w:rsidRPr="008B09EB">
        <w:rPr>
          <w:b/>
        </w:rPr>
        <w:t>D) AMENINŢĂRI</w:t>
      </w:r>
    </w:p>
    <w:p w:rsidR="00C1176A" w:rsidRPr="008B09EB" w:rsidRDefault="00C1176A" w:rsidP="00C1176A">
      <w:pPr>
        <w:ind w:left="1200"/>
      </w:pPr>
    </w:p>
    <w:p w:rsidR="00C1176A" w:rsidRPr="008B09EB" w:rsidRDefault="00C1176A" w:rsidP="00C1176A">
      <w:pPr>
        <w:numPr>
          <w:ilvl w:val="2"/>
          <w:numId w:val="37"/>
        </w:numPr>
        <w:tabs>
          <w:tab w:val="clear" w:pos="0"/>
          <w:tab w:val="left" w:pos="1260"/>
          <w:tab w:val="num" w:pos="1800"/>
        </w:tabs>
        <w:suppressAutoHyphens/>
        <w:ind w:left="1260"/>
      </w:pPr>
      <w:r w:rsidRPr="008B09EB">
        <w:t>Dezinteresul unui număr mare de părinţi faţă de şcoală;</w:t>
      </w:r>
    </w:p>
    <w:p w:rsidR="00C1176A" w:rsidRPr="008B09EB" w:rsidRDefault="00C1176A" w:rsidP="00C1176A">
      <w:pPr>
        <w:numPr>
          <w:ilvl w:val="2"/>
          <w:numId w:val="37"/>
        </w:numPr>
        <w:tabs>
          <w:tab w:val="clear" w:pos="0"/>
          <w:tab w:val="left" w:pos="1260"/>
          <w:tab w:val="num" w:pos="1800"/>
        </w:tabs>
        <w:suppressAutoHyphens/>
        <w:ind w:left="1260"/>
      </w:pPr>
      <w:r w:rsidRPr="008B09EB">
        <w:t>Număr mic de agenţi economici dispuşi să se implice în sprijinirea şcolilor.</w:t>
      </w:r>
    </w:p>
    <w:p w:rsidR="00C1176A" w:rsidRPr="008B09EB" w:rsidRDefault="00C1176A" w:rsidP="00C1176A">
      <w:pPr>
        <w:tabs>
          <w:tab w:val="left" w:pos="1800"/>
        </w:tabs>
      </w:pPr>
    </w:p>
    <w:p w:rsidR="00C1176A" w:rsidRDefault="00C1176A" w:rsidP="00C1176A">
      <w:pPr>
        <w:tabs>
          <w:tab w:val="left" w:pos="1800"/>
        </w:tabs>
        <w:rPr>
          <w:sz w:val="28"/>
          <w:szCs w:val="28"/>
        </w:rPr>
      </w:pPr>
    </w:p>
    <w:p w:rsidR="00C0573B" w:rsidRPr="00C74DD9" w:rsidRDefault="00C0573B" w:rsidP="00571066">
      <w:pPr>
        <w:rPr>
          <w:b/>
        </w:rPr>
      </w:pPr>
    </w:p>
    <w:p w:rsidR="00C0573B" w:rsidRPr="00C74DD9" w:rsidRDefault="00C0573B" w:rsidP="00571066">
      <w:pPr>
        <w:rPr>
          <w:b/>
        </w:rPr>
      </w:pPr>
    </w:p>
    <w:p w:rsidR="00C0573B" w:rsidRPr="00C74DD9" w:rsidRDefault="00C0573B" w:rsidP="00571066">
      <w:pPr>
        <w:rPr>
          <w:b/>
        </w:rPr>
      </w:pPr>
    </w:p>
    <w:p w:rsidR="00C0573B" w:rsidRPr="00C74DD9" w:rsidRDefault="00C0573B" w:rsidP="00571066">
      <w:pPr>
        <w:rPr>
          <w:b/>
        </w:rPr>
      </w:pPr>
    </w:p>
    <w:p w:rsidR="00C0573B" w:rsidRPr="00C74DD9" w:rsidRDefault="00C0573B" w:rsidP="00571066">
      <w:pPr>
        <w:rPr>
          <w:b/>
        </w:rPr>
      </w:pPr>
    </w:p>
    <w:p w:rsidR="00C0573B" w:rsidRPr="00C74DD9" w:rsidRDefault="00C0573B" w:rsidP="00571066">
      <w:pPr>
        <w:rPr>
          <w:b/>
        </w:rPr>
      </w:pPr>
    </w:p>
    <w:p w:rsidR="00C0573B" w:rsidRPr="00C74DD9" w:rsidRDefault="00C0573B" w:rsidP="00571066">
      <w:pPr>
        <w:rPr>
          <w:b/>
        </w:rPr>
      </w:pPr>
    </w:p>
    <w:p w:rsidR="00C0573B" w:rsidRDefault="00C0573B" w:rsidP="00571066">
      <w:pPr>
        <w:rPr>
          <w:b/>
        </w:rPr>
      </w:pPr>
    </w:p>
    <w:p w:rsidR="00C74DD9" w:rsidRDefault="00C74DD9" w:rsidP="002B6FF8">
      <w:pPr>
        <w:spacing w:line="360" w:lineRule="auto"/>
      </w:pPr>
    </w:p>
    <w:p w:rsidR="008B09EB" w:rsidRDefault="008B09EB" w:rsidP="002B6FF8">
      <w:pPr>
        <w:spacing w:line="360" w:lineRule="auto"/>
      </w:pPr>
    </w:p>
    <w:p w:rsidR="008B09EB" w:rsidRDefault="008B09EB" w:rsidP="002B6FF8">
      <w:pPr>
        <w:spacing w:line="360" w:lineRule="auto"/>
      </w:pPr>
    </w:p>
    <w:p w:rsidR="008B09EB" w:rsidRDefault="008B09EB" w:rsidP="002B6FF8">
      <w:pPr>
        <w:spacing w:line="360" w:lineRule="auto"/>
      </w:pPr>
    </w:p>
    <w:p w:rsidR="008B09EB" w:rsidRDefault="008B09EB" w:rsidP="002B6FF8">
      <w:pPr>
        <w:spacing w:line="360" w:lineRule="auto"/>
      </w:pPr>
    </w:p>
    <w:p w:rsidR="008B09EB" w:rsidRDefault="008B09EB" w:rsidP="002B6FF8">
      <w:pPr>
        <w:spacing w:line="360" w:lineRule="auto"/>
      </w:pPr>
    </w:p>
    <w:p w:rsidR="008B09EB" w:rsidRDefault="008B09EB" w:rsidP="002B6FF8">
      <w:pPr>
        <w:spacing w:line="360" w:lineRule="auto"/>
      </w:pPr>
    </w:p>
    <w:p w:rsidR="008B09EB" w:rsidRPr="00C74DD9" w:rsidRDefault="008B09EB" w:rsidP="002B6FF8">
      <w:pPr>
        <w:spacing w:line="360" w:lineRule="auto"/>
      </w:pPr>
    </w:p>
    <w:p w:rsidR="005F38B1" w:rsidRPr="00C414AC" w:rsidRDefault="00C414AC" w:rsidP="00C82EBB">
      <w:pPr>
        <w:pStyle w:val="Titlu2"/>
        <w:numPr>
          <w:ilvl w:val="0"/>
          <w:numId w:val="0"/>
        </w:numPr>
        <w:spacing w:line="360" w:lineRule="auto"/>
        <w:rPr>
          <w:rFonts w:cs="Times New Roman"/>
          <w:szCs w:val="28"/>
        </w:rPr>
      </w:pPr>
      <w:r w:rsidRPr="00C414AC">
        <w:rPr>
          <w:rFonts w:cs="Times New Roman"/>
          <w:szCs w:val="28"/>
        </w:rPr>
        <w:lastRenderedPageBreak/>
        <w:t xml:space="preserve">III. </w:t>
      </w:r>
      <w:r w:rsidR="001B3108" w:rsidRPr="00C414AC">
        <w:rPr>
          <w:rFonts w:cs="Times New Roman"/>
          <w:szCs w:val="28"/>
        </w:rPr>
        <w:t>Stra</w:t>
      </w:r>
      <w:r w:rsidR="00AB2AFF">
        <w:rPr>
          <w:rFonts w:cs="Times New Roman"/>
          <w:szCs w:val="28"/>
        </w:rPr>
        <w:t>tegia de acțiune</w:t>
      </w:r>
    </w:p>
    <w:p w:rsidR="001B3108" w:rsidRPr="00C414AC" w:rsidRDefault="00B41973" w:rsidP="00C0573B">
      <w:pPr>
        <w:pStyle w:val="Titlu2"/>
        <w:numPr>
          <w:ilvl w:val="0"/>
          <w:numId w:val="0"/>
        </w:numPr>
        <w:spacing w:line="360" w:lineRule="auto"/>
        <w:jc w:val="center"/>
        <w:rPr>
          <w:rFonts w:cs="Times New Roman"/>
          <w:szCs w:val="28"/>
        </w:rPr>
      </w:pPr>
      <w:r w:rsidRPr="00C414AC">
        <w:rPr>
          <w:rFonts w:cs="Times New Roman"/>
          <w:szCs w:val="28"/>
        </w:rPr>
        <w:t>în perioada</w:t>
      </w:r>
      <w:r w:rsidR="008B09EB">
        <w:rPr>
          <w:rFonts w:cs="Times New Roman"/>
          <w:szCs w:val="28"/>
        </w:rPr>
        <w:t xml:space="preserve"> 2014-2019</w:t>
      </w:r>
    </w:p>
    <w:p w:rsidR="004C3893" w:rsidRDefault="004C3893" w:rsidP="00571066">
      <w:pPr>
        <w:rPr>
          <w:b/>
        </w:rPr>
      </w:pPr>
    </w:p>
    <w:p w:rsidR="004C3893" w:rsidRDefault="004C3893" w:rsidP="004C3893">
      <w:pPr>
        <w:spacing w:line="276" w:lineRule="auto"/>
        <w:jc w:val="left"/>
        <w:rPr>
          <w:rFonts w:eastAsia="Calibri"/>
          <w:b/>
          <w:lang w:eastAsia="en-US"/>
        </w:rPr>
      </w:pPr>
      <w:r w:rsidRPr="004C3893">
        <w:rPr>
          <w:rFonts w:eastAsia="Calibri"/>
          <w:b/>
          <w:u w:val="single"/>
          <w:lang w:eastAsia="en-US"/>
        </w:rPr>
        <w:t>SCOP:</w:t>
      </w:r>
      <w:r w:rsidRPr="004C3893">
        <w:rPr>
          <w:rFonts w:eastAsia="Calibri"/>
          <w:b/>
          <w:lang w:eastAsia="en-US"/>
        </w:rPr>
        <w:t xml:space="preserve">  Realizarea ofertei educaționale și dezvoltarea unei formări profesionale de calitate în concordanță cu prioritățile de dezvoltare durabilă a comunității în condițiile asigurării coeziunii sociale și economice.</w:t>
      </w:r>
    </w:p>
    <w:p w:rsidR="004C3893" w:rsidRPr="004C3893" w:rsidRDefault="004C3893" w:rsidP="004C3893">
      <w:pPr>
        <w:spacing w:line="276" w:lineRule="auto"/>
        <w:jc w:val="left"/>
        <w:rPr>
          <w:rFonts w:eastAsia="Calibri"/>
          <w:b/>
          <w:lang w:eastAsia="en-US"/>
        </w:rPr>
      </w:pPr>
    </w:p>
    <w:p w:rsidR="002205C9" w:rsidRDefault="002F7E47" w:rsidP="002F7E47">
      <w:pPr>
        <w:jc w:val="left"/>
        <w:rPr>
          <w:b/>
        </w:rPr>
      </w:pPr>
      <w:r>
        <w:rPr>
          <w:b/>
        </w:rPr>
        <w:t xml:space="preserve">3.1 </w:t>
      </w:r>
      <w:r w:rsidR="004C3893">
        <w:rPr>
          <w:b/>
        </w:rPr>
        <w:t>PRIORITĂȚI</w:t>
      </w:r>
    </w:p>
    <w:p w:rsidR="004C3893" w:rsidRDefault="004C3893" w:rsidP="004C3893">
      <w:pPr>
        <w:jc w:val="center"/>
        <w:rPr>
          <w:b/>
        </w:rPr>
      </w:pPr>
    </w:p>
    <w:p w:rsidR="004C3893" w:rsidRDefault="004C3893" w:rsidP="004C3893">
      <w:pPr>
        <w:jc w:val="center"/>
        <w:rPr>
          <w:b/>
        </w:rPr>
      </w:pPr>
      <w:r w:rsidRPr="005A249A">
        <w:rPr>
          <w:b/>
          <w:u w:val="single"/>
        </w:rPr>
        <w:t>PRIORITATEA I</w:t>
      </w:r>
      <w:r w:rsidRPr="004C3893">
        <w:rPr>
          <w:b/>
        </w:rPr>
        <w:t xml:space="preserve">:  Armonizarea sistemului I.P.T. cu piața muncii. Dezvoltarea capacității de </w:t>
      </w:r>
      <w:r>
        <w:rPr>
          <w:b/>
        </w:rPr>
        <w:t xml:space="preserve">       </w:t>
      </w:r>
      <w:r w:rsidRPr="004C3893">
        <w:rPr>
          <w:b/>
        </w:rPr>
        <w:t>managem</w:t>
      </w:r>
      <w:r>
        <w:rPr>
          <w:b/>
        </w:rPr>
        <w:t xml:space="preserve">ent în învățământul profesional </w:t>
      </w:r>
      <w:r w:rsidRPr="004C3893">
        <w:rPr>
          <w:b/>
        </w:rPr>
        <w:t>și tehnic.</w:t>
      </w:r>
    </w:p>
    <w:p w:rsidR="004C3893" w:rsidRPr="004C3893" w:rsidRDefault="004C3893" w:rsidP="004C3893">
      <w:pPr>
        <w:spacing w:line="276" w:lineRule="auto"/>
        <w:jc w:val="left"/>
        <w:rPr>
          <w:rFonts w:eastAsia="Calibri"/>
          <w:i/>
          <w:iCs/>
          <w:lang w:eastAsia="en-US"/>
        </w:rPr>
      </w:pPr>
      <w:r w:rsidRPr="005A249A">
        <w:rPr>
          <w:rFonts w:eastAsia="Calibri"/>
          <w:b/>
          <w:i/>
          <w:iCs/>
          <w:u w:val="single"/>
          <w:lang w:eastAsia="en-US"/>
        </w:rPr>
        <w:t>Obiectiv</w:t>
      </w:r>
      <w:r w:rsidR="005A249A">
        <w:rPr>
          <w:rFonts w:eastAsia="Calibri"/>
          <w:b/>
          <w:i/>
          <w:iCs/>
          <w:lang w:eastAsia="en-US"/>
        </w:rPr>
        <w:t>e</w:t>
      </w:r>
      <w:r w:rsidRPr="004C3893">
        <w:rPr>
          <w:rFonts w:eastAsia="Calibri"/>
          <w:b/>
          <w:i/>
          <w:iCs/>
          <w:lang w:eastAsia="en-US"/>
        </w:rPr>
        <w:t>:</w:t>
      </w:r>
      <w:r w:rsidRPr="004C3893">
        <w:rPr>
          <w:rFonts w:eastAsia="Calibri"/>
          <w:i/>
          <w:iCs/>
          <w:lang w:eastAsia="en-US"/>
        </w:rPr>
        <w:t xml:space="preserve"> Optimizarea practicilor de consiliere profesională și de carieră în școală.</w:t>
      </w:r>
    </w:p>
    <w:p w:rsidR="004C3893" w:rsidRPr="004C3893" w:rsidRDefault="004C3893" w:rsidP="004C3893">
      <w:pPr>
        <w:spacing w:line="276" w:lineRule="auto"/>
        <w:jc w:val="left"/>
        <w:rPr>
          <w:rFonts w:eastAsia="Calibri"/>
          <w:i/>
          <w:iCs/>
          <w:lang w:eastAsia="en-US"/>
        </w:rPr>
      </w:pPr>
      <w:r w:rsidRPr="004C3893">
        <w:rPr>
          <w:rFonts w:eastAsia="Calibri"/>
          <w:i/>
          <w:iCs/>
          <w:lang w:eastAsia="en-US"/>
        </w:rPr>
        <w:t xml:space="preserve">               Reducerea violenței în școală și în comunitate și a abandonului școlar.</w:t>
      </w:r>
    </w:p>
    <w:p w:rsidR="002205C9" w:rsidRDefault="002205C9" w:rsidP="00571066">
      <w:pPr>
        <w:rPr>
          <w:b/>
        </w:rPr>
      </w:pPr>
    </w:p>
    <w:p w:rsidR="004C3893" w:rsidRPr="004C3893" w:rsidRDefault="004C3893" w:rsidP="004C3893">
      <w:pPr>
        <w:jc w:val="center"/>
        <w:rPr>
          <w:b/>
        </w:rPr>
      </w:pPr>
      <w:r w:rsidRPr="005A249A">
        <w:rPr>
          <w:b/>
          <w:sz w:val="28"/>
          <w:szCs w:val="28"/>
          <w:u w:val="single"/>
        </w:rPr>
        <w:t>PRIORITATEA II</w:t>
      </w:r>
      <w:r w:rsidRPr="004C3893">
        <w:rPr>
          <w:b/>
          <w:sz w:val="28"/>
          <w:szCs w:val="28"/>
        </w:rPr>
        <w:t xml:space="preserve">:  </w:t>
      </w:r>
      <w:r w:rsidRPr="004C3893">
        <w:rPr>
          <w:b/>
        </w:rPr>
        <w:t xml:space="preserve">Dezvoltarea parteneriatului social (pentru îmbunătățirea calității în </w:t>
      </w:r>
      <w:r>
        <w:rPr>
          <w:b/>
        </w:rPr>
        <w:t xml:space="preserve">                  </w:t>
      </w:r>
      <w:r w:rsidRPr="004C3893">
        <w:rPr>
          <w:b/>
        </w:rPr>
        <w:t>TVET)</w:t>
      </w:r>
    </w:p>
    <w:p w:rsidR="004C3893" w:rsidRPr="004C3893" w:rsidRDefault="004C3893" w:rsidP="004C3893">
      <w:pPr>
        <w:spacing w:line="276" w:lineRule="auto"/>
        <w:jc w:val="left"/>
        <w:rPr>
          <w:rFonts w:eastAsia="Calibri"/>
          <w:i/>
          <w:iCs/>
          <w:lang w:eastAsia="en-US"/>
        </w:rPr>
      </w:pPr>
      <w:r w:rsidRPr="005A249A">
        <w:rPr>
          <w:rFonts w:eastAsia="Calibri"/>
          <w:b/>
          <w:i/>
          <w:iCs/>
          <w:u w:val="single"/>
          <w:lang w:eastAsia="en-US"/>
        </w:rPr>
        <w:t>Obiectiv:</w:t>
      </w:r>
      <w:r w:rsidRPr="004C3893">
        <w:rPr>
          <w:rFonts w:eastAsia="Calibri"/>
          <w:i/>
          <w:iCs/>
          <w:lang w:eastAsia="en-US"/>
        </w:rPr>
        <w:t xml:space="preserve"> Creșterea eficienței parteneriatului cu comunitatea locală în vederea sprijinirii învățământului profesional și tehnic, în vederea angajării unui număr mai mare de absolvenți.</w:t>
      </w:r>
    </w:p>
    <w:p w:rsidR="002205C9" w:rsidRDefault="002205C9" w:rsidP="00571066">
      <w:pPr>
        <w:rPr>
          <w:b/>
          <w:sz w:val="28"/>
          <w:szCs w:val="28"/>
        </w:rPr>
      </w:pPr>
    </w:p>
    <w:p w:rsidR="004C3893" w:rsidRDefault="004C3893" w:rsidP="00571066">
      <w:pPr>
        <w:rPr>
          <w:b/>
          <w:sz w:val="28"/>
          <w:szCs w:val="28"/>
        </w:rPr>
      </w:pPr>
      <w:r w:rsidRPr="005A249A">
        <w:rPr>
          <w:b/>
          <w:u w:val="single"/>
        </w:rPr>
        <w:t>PRIORITATEA III:</w:t>
      </w:r>
      <w:r w:rsidRPr="005D35BA">
        <w:rPr>
          <w:b/>
        </w:rPr>
        <w:t xml:space="preserve">  Asigurarea calității în educație</w:t>
      </w:r>
    </w:p>
    <w:p w:rsidR="004C3893" w:rsidRDefault="004C3893" w:rsidP="00571066">
      <w:pPr>
        <w:rPr>
          <w:b/>
          <w:sz w:val="28"/>
          <w:szCs w:val="28"/>
        </w:rPr>
      </w:pPr>
    </w:p>
    <w:p w:rsidR="004C3893" w:rsidRPr="002F7E47" w:rsidRDefault="00705F75" w:rsidP="002F7E47">
      <w:pPr>
        <w:spacing w:line="276" w:lineRule="auto"/>
        <w:jc w:val="left"/>
        <w:rPr>
          <w:rFonts w:eastAsia="Calibri"/>
          <w:i/>
          <w:iCs/>
          <w:lang w:eastAsia="en-US"/>
        </w:rPr>
      </w:pPr>
      <w:r w:rsidRPr="005A249A">
        <w:rPr>
          <w:rFonts w:eastAsia="Calibri"/>
          <w:b/>
          <w:i/>
          <w:iCs/>
          <w:u w:val="single"/>
          <w:lang w:eastAsia="en-US"/>
        </w:rPr>
        <w:t>Obiectiv</w:t>
      </w:r>
      <w:r w:rsidRPr="00705F75">
        <w:rPr>
          <w:rFonts w:eastAsia="Calibri"/>
          <w:b/>
          <w:i/>
          <w:iCs/>
          <w:lang w:eastAsia="en-US"/>
        </w:rPr>
        <w:t>:</w:t>
      </w:r>
      <w:r w:rsidRPr="00705F75">
        <w:rPr>
          <w:rFonts w:eastAsia="Calibri"/>
          <w:i/>
          <w:iCs/>
          <w:lang w:eastAsia="en-US"/>
        </w:rPr>
        <w:t xml:space="preserve"> Îmbunătățirea calității învățării</w:t>
      </w:r>
    </w:p>
    <w:p w:rsidR="002205C9" w:rsidRDefault="002205C9" w:rsidP="00571066">
      <w:pPr>
        <w:rPr>
          <w:b/>
          <w:sz w:val="28"/>
          <w:szCs w:val="28"/>
        </w:rPr>
      </w:pPr>
    </w:p>
    <w:p w:rsidR="002205C9" w:rsidRPr="002F7E47" w:rsidRDefault="00705F75" w:rsidP="002F7E47">
      <w:pPr>
        <w:jc w:val="center"/>
        <w:rPr>
          <w:b/>
        </w:rPr>
      </w:pPr>
      <w:r w:rsidRPr="005A249A">
        <w:rPr>
          <w:b/>
          <w:sz w:val="28"/>
          <w:szCs w:val="28"/>
          <w:u w:val="single"/>
        </w:rPr>
        <w:t>PRIORITATEA IV:</w:t>
      </w:r>
      <w:r w:rsidRPr="002205C9">
        <w:rPr>
          <w:b/>
        </w:rPr>
        <w:t xml:space="preserve"> Îmbunătățirea infrastructurii școlii și formarea continuă a resursei umane.</w:t>
      </w:r>
    </w:p>
    <w:p w:rsidR="002205C9" w:rsidRPr="002205C9" w:rsidRDefault="002205C9" w:rsidP="005A249A">
      <w:pPr>
        <w:spacing w:line="276" w:lineRule="auto"/>
        <w:rPr>
          <w:rFonts w:eastAsia="Calibri"/>
          <w:i/>
          <w:iCs/>
          <w:lang w:eastAsia="en-US"/>
        </w:rPr>
      </w:pPr>
      <w:r w:rsidRPr="005A249A">
        <w:rPr>
          <w:rFonts w:eastAsia="Calibri"/>
          <w:b/>
          <w:i/>
          <w:iCs/>
          <w:u w:val="single"/>
          <w:lang w:eastAsia="en-US"/>
        </w:rPr>
        <w:t>Obiective:</w:t>
      </w:r>
      <w:r w:rsidRPr="002205C9">
        <w:rPr>
          <w:rFonts w:eastAsia="Calibri"/>
          <w:i/>
          <w:iCs/>
          <w:lang w:eastAsia="en-US"/>
        </w:rPr>
        <w:t xml:space="preserve"> Bază materială adaptată noului curriculum în vederea asigurării nivelului de </w:t>
      </w:r>
      <w:r>
        <w:rPr>
          <w:rFonts w:eastAsia="Calibri"/>
          <w:i/>
          <w:iCs/>
          <w:lang w:eastAsia="en-US"/>
        </w:rPr>
        <w:t xml:space="preserve">   </w:t>
      </w:r>
      <w:r w:rsidR="005A249A">
        <w:rPr>
          <w:rFonts w:eastAsia="Calibri"/>
          <w:i/>
          <w:iCs/>
          <w:lang w:eastAsia="en-US"/>
        </w:rPr>
        <w:t xml:space="preserve">   </w:t>
      </w:r>
      <w:r w:rsidRPr="002205C9">
        <w:rPr>
          <w:rFonts w:eastAsia="Calibri"/>
          <w:i/>
          <w:iCs/>
          <w:lang w:eastAsia="en-US"/>
        </w:rPr>
        <w:t>competențe cerute de piața muncii.</w:t>
      </w:r>
    </w:p>
    <w:p w:rsidR="002205C9" w:rsidRDefault="002205C9" w:rsidP="002205C9">
      <w:pPr>
        <w:jc w:val="center"/>
        <w:rPr>
          <w:rFonts w:eastAsia="Calibri"/>
          <w:i/>
          <w:iCs/>
          <w:lang w:eastAsia="en-US"/>
        </w:rPr>
      </w:pPr>
      <w:r w:rsidRPr="002205C9">
        <w:rPr>
          <w:rFonts w:eastAsia="Calibri"/>
          <w:i/>
          <w:iCs/>
          <w:lang w:eastAsia="en-US"/>
        </w:rPr>
        <w:t xml:space="preserve"> Asigurarea accesului la formarea profesională continuă a cadrelor didactice</w:t>
      </w:r>
      <w:r>
        <w:rPr>
          <w:rFonts w:eastAsia="Calibri"/>
          <w:i/>
          <w:iCs/>
          <w:lang w:eastAsia="en-US"/>
        </w:rPr>
        <w:t>.</w:t>
      </w:r>
    </w:p>
    <w:p w:rsidR="002205C9" w:rsidRDefault="002205C9" w:rsidP="002205C9">
      <w:pPr>
        <w:jc w:val="center"/>
        <w:rPr>
          <w:rFonts w:eastAsia="Calibri"/>
          <w:i/>
          <w:iCs/>
          <w:lang w:eastAsia="en-US"/>
        </w:rPr>
      </w:pPr>
    </w:p>
    <w:p w:rsidR="002205C9" w:rsidRDefault="002205C9" w:rsidP="002F7E47">
      <w:pPr>
        <w:rPr>
          <w:rFonts w:eastAsia="Calibri"/>
          <w:i/>
          <w:iCs/>
          <w:lang w:eastAsia="en-US"/>
        </w:rPr>
      </w:pPr>
    </w:p>
    <w:p w:rsidR="002205C9" w:rsidRDefault="002205C9" w:rsidP="002205C9">
      <w:pPr>
        <w:jc w:val="left"/>
        <w:rPr>
          <w:b/>
        </w:rPr>
      </w:pPr>
      <w:r w:rsidRPr="005A249A">
        <w:rPr>
          <w:b/>
          <w:sz w:val="28"/>
          <w:szCs w:val="28"/>
          <w:u w:val="single"/>
        </w:rPr>
        <w:t>PRIORITATEA V:</w:t>
      </w:r>
      <w:r w:rsidRPr="002205C9">
        <w:rPr>
          <w:b/>
          <w:sz w:val="28"/>
          <w:szCs w:val="28"/>
        </w:rPr>
        <w:t xml:space="preserve"> </w:t>
      </w:r>
      <w:r w:rsidRPr="002205C9">
        <w:rPr>
          <w:b/>
        </w:rPr>
        <w:t>Promovarea imaginii școlii la nivel local, regional, național</w:t>
      </w:r>
    </w:p>
    <w:p w:rsidR="002205C9" w:rsidRPr="005A249A" w:rsidRDefault="002205C9" w:rsidP="002205C9">
      <w:pPr>
        <w:spacing w:line="276" w:lineRule="auto"/>
        <w:jc w:val="left"/>
        <w:rPr>
          <w:rFonts w:eastAsia="Calibri"/>
          <w:b/>
          <w:i/>
          <w:iCs/>
          <w:u w:val="single"/>
          <w:lang w:eastAsia="en-US"/>
        </w:rPr>
      </w:pPr>
      <w:r w:rsidRPr="005A249A">
        <w:rPr>
          <w:rFonts w:eastAsia="Calibri"/>
          <w:b/>
          <w:i/>
          <w:iCs/>
          <w:u w:val="single"/>
          <w:lang w:eastAsia="en-US"/>
        </w:rPr>
        <w:t xml:space="preserve">Obiective: </w:t>
      </w:r>
    </w:p>
    <w:p w:rsidR="002205C9" w:rsidRPr="002205C9" w:rsidRDefault="002205C9" w:rsidP="002205C9">
      <w:pPr>
        <w:spacing w:line="276" w:lineRule="auto"/>
        <w:jc w:val="left"/>
        <w:rPr>
          <w:rFonts w:eastAsia="Calibri"/>
          <w:i/>
          <w:iCs/>
          <w:lang w:eastAsia="en-US"/>
        </w:rPr>
      </w:pPr>
      <w:r w:rsidRPr="002205C9">
        <w:rPr>
          <w:rFonts w:eastAsia="Calibri"/>
          <w:i/>
          <w:iCs/>
          <w:lang w:eastAsia="en-US"/>
        </w:rPr>
        <w:t>Creșterea prestigiului școlii în cadrul comunității</w:t>
      </w:r>
    </w:p>
    <w:p w:rsidR="002205C9" w:rsidRPr="002205C9" w:rsidRDefault="002205C9" w:rsidP="002205C9">
      <w:pPr>
        <w:spacing w:line="276" w:lineRule="auto"/>
        <w:jc w:val="left"/>
        <w:rPr>
          <w:rFonts w:eastAsia="Calibri"/>
          <w:i/>
          <w:iCs/>
          <w:lang w:eastAsia="en-US"/>
        </w:rPr>
      </w:pPr>
      <w:r w:rsidRPr="002205C9">
        <w:rPr>
          <w:rFonts w:eastAsia="Calibri"/>
          <w:i/>
          <w:iCs/>
          <w:lang w:eastAsia="en-US"/>
        </w:rPr>
        <w:t>Informarea absolvenților învățământului obligatoriu și a părinților în legătură cu oferta educațională a școlii</w:t>
      </w:r>
    </w:p>
    <w:p w:rsidR="002205C9" w:rsidRPr="002205C9" w:rsidRDefault="002205C9" w:rsidP="002205C9">
      <w:pPr>
        <w:spacing w:line="276" w:lineRule="auto"/>
        <w:jc w:val="left"/>
        <w:rPr>
          <w:rFonts w:eastAsia="Calibri"/>
          <w:i/>
          <w:iCs/>
          <w:lang w:eastAsia="en-US"/>
        </w:rPr>
      </w:pPr>
      <w:r w:rsidRPr="002205C9">
        <w:rPr>
          <w:rFonts w:eastAsia="Calibri"/>
          <w:i/>
          <w:iCs/>
          <w:lang w:eastAsia="en-US"/>
        </w:rPr>
        <w:t>Asigurarea circulației informației despre școală în scopul stabilirii unor viitoare parteneriate</w:t>
      </w:r>
    </w:p>
    <w:p w:rsidR="002205C9" w:rsidRDefault="002205C9" w:rsidP="002205C9">
      <w:pPr>
        <w:jc w:val="left"/>
        <w:rPr>
          <w:b/>
        </w:rPr>
      </w:pPr>
    </w:p>
    <w:p w:rsidR="002205C9" w:rsidRDefault="002205C9" w:rsidP="002205C9">
      <w:pPr>
        <w:jc w:val="left"/>
        <w:rPr>
          <w:b/>
        </w:rPr>
      </w:pPr>
    </w:p>
    <w:p w:rsidR="002205C9" w:rsidRDefault="002205C9"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8B09EB" w:rsidRDefault="008B09EB" w:rsidP="002205C9">
      <w:pPr>
        <w:jc w:val="left"/>
        <w:rPr>
          <w:b/>
        </w:rPr>
      </w:pPr>
    </w:p>
    <w:p w:rsidR="002205C9" w:rsidRDefault="00D1076B" w:rsidP="002205C9">
      <w:pPr>
        <w:jc w:val="left"/>
        <w:rPr>
          <w:b/>
          <w:sz w:val="28"/>
          <w:szCs w:val="28"/>
        </w:rPr>
      </w:pPr>
      <w:r>
        <w:rPr>
          <w:b/>
          <w:sz w:val="28"/>
          <w:szCs w:val="28"/>
        </w:rPr>
        <w:lastRenderedPageBreak/>
        <w:t>3.2 Planul Operațional 2017-2018</w:t>
      </w:r>
    </w:p>
    <w:p w:rsidR="002F7E47" w:rsidRDefault="002F7E47" w:rsidP="002205C9">
      <w:pPr>
        <w:jc w:val="left"/>
        <w:rPr>
          <w:b/>
          <w:sz w:val="28"/>
          <w:szCs w:val="28"/>
        </w:rPr>
      </w:pPr>
    </w:p>
    <w:p w:rsidR="002F7E47" w:rsidRDefault="002F7E47" w:rsidP="002205C9">
      <w:pPr>
        <w:jc w:val="left"/>
        <w:rPr>
          <w:b/>
          <w:sz w:val="28"/>
          <w:szCs w:val="28"/>
        </w:rPr>
      </w:pPr>
    </w:p>
    <w:p w:rsidR="002F7E47" w:rsidRDefault="002F7E47" w:rsidP="002205C9">
      <w:pPr>
        <w:jc w:val="left"/>
        <w:rPr>
          <w:b/>
          <w:sz w:val="28"/>
          <w:szCs w:val="28"/>
        </w:rPr>
      </w:pPr>
    </w:p>
    <w:p w:rsidR="002F7E47" w:rsidRDefault="002F7E47" w:rsidP="002205C9">
      <w:pPr>
        <w:jc w:val="left"/>
        <w:rPr>
          <w:b/>
          <w:sz w:val="28"/>
          <w:szCs w:val="28"/>
        </w:rPr>
      </w:pPr>
    </w:p>
    <w:p w:rsidR="002F7E47" w:rsidRDefault="002F7E47" w:rsidP="002205C9">
      <w:pPr>
        <w:jc w:val="left"/>
        <w:rPr>
          <w:b/>
          <w:sz w:val="28"/>
          <w:szCs w:val="28"/>
        </w:rPr>
      </w:pPr>
    </w:p>
    <w:p w:rsidR="00C0564C" w:rsidRPr="00460EF6" w:rsidRDefault="002F7E47" w:rsidP="00571066">
      <w:pPr>
        <w:rPr>
          <w:b/>
          <w:sz w:val="28"/>
          <w:szCs w:val="28"/>
        </w:rPr>
      </w:pPr>
      <w:r>
        <w:rPr>
          <w:b/>
          <w:sz w:val="28"/>
          <w:szCs w:val="28"/>
        </w:rPr>
        <w:t>IV. Consultare monitorizare și evaluare</w:t>
      </w:r>
    </w:p>
    <w:p w:rsidR="00C0564C" w:rsidRPr="00C74DD9" w:rsidRDefault="00C0564C" w:rsidP="00571066"/>
    <w:p w:rsidR="00C0564C" w:rsidRPr="002F7E47" w:rsidRDefault="002F7E47" w:rsidP="00571066">
      <w:pPr>
        <w:rPr>
          <w:b/>
        </w:rPr>
      </w:pPr>
      <w:r w:rsidRPr="002F7E47">
        <w:rPr>
          <w:b/>
        </w:rPr>
        <w:t>4.1 Acțiuni în vederea elaborării P.A.S.</w:t>
      </w:r>
    </w:p>
    <w:p w:rsidR="00B77331" w:rsidRPr="002F7E47" w:rsidRDefault="00B77331" w:rsidP="002F7E47">
      <w:pPr>
        <w:pStyle w:val="Titlu2"/>
        <w:numPr>
          <w:ilvl w:val="0"/>
          <w:numId w:val="0"/>
        </w:numPr>
        <w:spacing w:line="276" w:lineRule="auto"/>
        <w:ind w:left="576" w:hanging="576"/>
        <w:rPr>
          <w:rFonts w:cs="Times New Roman"/>
          <w:sz w:val="24"/>
          <w:szCs w:val="24"/>
        </w:rPr>
      </w:pPr>
    </w:p>
    <w:p w:rsidR="002F7E47" w:rsidRPr="002F7E47" w:rsidRDefault="002F7E47" w:rsidP="002F7E47">
      <w:pPr>
        <w:pStyle w:val="Default"/>
        <w:spacing w:line="276" w:lineRule="auto"/>
        <w:jc w:val="both"/>
      </w:pPr>
      <w:r w:rsidRPr="002F7E47">
        <w:t xml:space="preserve">1. Stabilirea comisiei de implementare şi revizuire şi a responsabilităţilor membrilor comisiei. </w:t>
      </w:r>
    </w:p>
    <w:p w:rsidR="002F7E47" w:rsidRPr="002F7E47" w:rsidRDefault="002F7E47" w:rsidP="002F7E47">
      <w:pPr>
        <w:pStyle w:val="Default"/>
        <w:spacing w:line="276" w:lineRule="auto"/>
        <w:jc w:val="both"/>
      </w:pPr>
      <w:r w:rsidRPr="002F7E47">
        <w:t xml:space="preserve">2. Culegerea informaţiilor pentru elaborarea PAS prin: chestionare aplicate elevilor, părinţilor, profesorilor şcolii, agenţilor economici, autorităţilor locale, altor parteneri interesaţi în formarea profesională; discuţii colective şi individuale cu principalii „actori” implicaţi în formarea profesională; interpretarea datelor statistice la nivel regional şi local Aceste informaţii au fost corelate cu priorităţile identificate la nivel regional şi local prin PRAI şi PLAI. </w:t>
      </w:r>
    </w:p>
    <w:p w:rsidR="002F7E47" w:rsidRPr="002F7E47" w:rsidRDefault="002F7E47" w:rsidP="002F7E47">
      <w:pPr>
        <w:pStyle w:val="Default"/>
        <w:spacing w:line="276" w:lineRule="auto"/>
        <w:jc w:val="both"/>
      </w:pPr>
      <w:r w:rsidRPr="002F7E47">
        <w:t xml:space="preserve">3. Colaborarea cu celelalte şcoli din judeţ pentru colectarea şi prelucrarea informaţiilor în vederea analizei mediului extern. </w:t>
      </w:r>
    </w:p>
    <w:p w:rsidR="002F7E47" w:rsidRPr="002F7E47" w:rsidRDefault="002F7E47" w:rsidP="002F7E47">
      <w:pPr>
        <w:pStyle w:val="Default"/>
        <w:spacing w:line="276" w:lineRule="auto"/>
        <w:jc w:val="both"/>
      </w:pPr>
      <w:r w:rsidRPr="002F7E47">
        <w:t xml:space="preserve">4. Stabilirea priorităţilor, obiectivelor şi domeniilor care necesită dezvoltare. </w:t>
      </w:r>
    </w:p>
    <w:p w:rsidR="002F7E47" w:rsidRPr="002F7E47" w:rsidRDefault="002F7E47" w:rsidP="002F7E47">
      <w:pPr>
        <w:pStyle w:val="Default"/>
        <w:spacing w:line="276" w:lineRule="auto"/>
        <w:jc w:val="both"/>
      </w:pPr>
      <w:r w:rsidRPr="002F7E47">
        <w:t xml:space="preserve">5. Prezentarea priorităţilor, obiectivelor şi domeniilor care necesită dezvoltare spre consultare personalului şcolii, în cadrul Consiliului profesoral şi în cadrul şedinţelor de catedră, elevilor şcolii, în cadrul Consiliului elevilor, părinţilor, în cadrul întâlnirilor cu părinţii şi partenerilor sociali cu care şcoala are relaţii de parteneriat. </w:t>
      </w:r>
    </w:p>
    <w:p w:rsidR="002F7E47" w:rsidRPr="002F7E47" w:rsidRDefault="002F7E47" w:rsidP="002F7E47">
      <w:pPr>
        <w:pStyle w:val="Default"/>
        <w:spacing w:line="276" w:lineRule="auto"/>
        <w:jc w:val="both"/>
      </w:pPr>
      <w:r w:rsidRPr="002F7E47">
        <w:t xml:space="preserve">6. Structurarea sugestiilor formulate în urma consultărilor şi, pe baza acestora, a reformularea obiectivelor priorităţilor. </w:t>
      </w:r>
    </w:p>
    <w:p w:rsidR="00B77331" w:rsidRPr="002F7E47" w:rsidRDefault="002F7E47" w:rsidP="002F7E47">
      <w:pPr>
        <w:pStyle w:val="Titlu2"/>
        <w:numPr>
          <w:ilvl w:val="0"/>
          <w:numId w:val="0"/>
        </w:numPr>
        <w:spacing w:line="276" w:lineRule="auto"/>
        <w:ind w:left="576" w:hanging="576"/>
        <w:rPr>
          <w:rFonts w:cs="Times New Roman"/>
          <w:b w:val="0"/>
          <w:sz w:val="24"/>
          <w:szCs w:val="24"/>
        </w:rPr>
      </w:pPr>
      <w:r w:rsidRPr="002F7E47">
        <w:rPr>
          <w:b w:val="0"/>
          <w:sz w:val="24"/>
          <w:szCs w:val="24"/>
        </w:rPr>
        <w:t>7. Elaborarea planurilor operaţionale.</w:t>
      </w:r>
    </w:p>
    <w:p w:rsidR="00B77331" w:rsidRDefault="00B77331" w:rsidP="00B77331">
      <w:pPr>
        <w:pStyle w:val="Titlu2"/>
        <w:numPr>
          <w:ilvl w:val="0"/>
          <w:numId w:val="0"/>
        </w:numPr>
        <w:ind w:left="576" w:hanging="576"/>
        <w:rPr>
          <w:rFonts w:cs="Times New Roman"/>
          <w:sz w:val="24"/>
          <w:szCs w:val="24"/>
        </w:rPr>
      </w:pPr>
    </w:p>
    <w:p w:rsidR="00EF76F5" w:rsidRPr="00EF76F5" w:rsidRDefault="00EF76F5" w:rsidP="00EF76F5"/>
    <w:p w:rsidR="003D547D" w:rsidRPr="00C74DD9" w:rsidRDefault="002F7E47" w:rsidP="007B43BC">
      <w:pPr>
        <w:rPr>
          <w:b/>
        </w:rPr>
      </w:pPr>
      <w:r>
        <w:rPr>
          <w:b/>
        </w:rPr>
        <w:t xml:space="preserve">4.2 Surse de informații </w:t>
      </w:r>
    </w:p>
    <w:p w:rsidR="003D547D" w:rsidRPr="00C74DD9" w:rsidRDefault="003D547D" w:rsidP="007B43BC">
      <w:pPr>
        <w:rPr>
          <w:b/>
        </w:rPr>
      </w:pPr>
    </w:p>
    <w:p w:rsidR="002F7E47" w:rsidRPr="002F7E47" w:rsidRDefault="002F7E47" w:rsidP="002F7E47">
      <w:pPr>
        <w:pStyle w:val="Default"/>
        <w:spacing w:line="276" w:lineRule="auto"/>
      </w:pPr>
      <w:r w:rsidRPr="002F7E47">
        <w:t xml:space="preserve">1. Documente care atestă parteneriatele şcolii, oferta de şcolarizare </w:t>
      </w:r>
    </w:p>
    <w:p w:rsidR="002F7E47" w:rsidRPr="002F7E47" w:rsidRDefault="002F7E47" w:rsidP="002F7E47">
      <w:pPr>
        <w:pStyle w:val="Default"/>
        <w:spacing w:line="276" w:lineRule="auto"/>
      </w:pPr>
      <w:r w:rsidRPr="002F7E47">
        <w:t xml:space="preserve">2. Documente de analiză a activităţii şcolii (rapoarte ale catedrelor, rapoarte ale Consiliului de Administraţie, rapoarte ale echipei manageriale, rapoarte ale celorlalte compartimente ale şcolii – secretariat, administraţie, contabilitate, bibliotecă) </w:t>
      </w:r>
    </w:p>
    <w:p w:rsidR="002F7E47" w:rsidRPr="002F7E47" w:rsidRDefault="002F7E47" w:rsidP="002F7E47">
      <w:pPr>
        <w:pStyle w:val="Default"/>
        <w:spacing w:line="276" w:lineRule="auto"/>
      </w:pPr>
      <w:r w:rsidRPr="002F7E47">
        <w:t xml:space="preserve">3. Documente de prezentare şi promovare a şcolii </w:t>
      </w:r>
    </w:p>
    <w:p w:rsidR="002F7E47" w:rsidRPr="002F7E47" w:rsidRDefault="002F7E47" w:rsidP="002F7E47">
      <w:pPr>
        <w:pStyle w:val="Default"/>
        <w:spacing w:line="276" w:lineRule="auto"/>
      </w:pPr>
      <w:r w:rsidRPr="002F7E47">
        <w:t>4. Site-uri de prezentare a judeţului Vâlcea ş</w:t>
      </w:r>
      <w:r>
        <w:t>i a Primăriei orașului Brezoi</w:t>
      </w:r>
    </w:p>
    <w:p w:rsidR="002F7E47" w:rsidRPr="002F7E47" w:rsidRDefault="002F7E47" w:rsidP="002F7E47">
      <w:pPr>
        <w:pStyle w:val="Default"/>
        <w:spacing w:line="276" w:lineRule="auto"/>
      </w:pPr>
      <w:r w:rsidRPr="002F7E47">
        <w:t xml:space="preserve">5. PRAI Sud Vest Oltenia, PLAI Vâlcea 2013-2020 </w:t>
      </w:r>
    </w:p>
    <w:p w:rsidR="002F7E47" w:rsidRPr="002F7E47" w:rsidRDefault="002F7E47" w:rsidP="002F7E47">
      <w:pPr>
        <w:pStyle w:val="Default"/>
        <w:spacing w:line="276" w:lineRule="auto"/>
      </w:pPr>
      <w:r w:rsidRPr="002F7E47">
        <w:t xml:space="preserve">6. Anuarul statistic al judeţul Vâlcea, ediţia 2003 </w:t>
      </w:r>
    </w:p>
    <w:p w:rsidR="002F7E47" w:rsidRPr="002F7E47" w:rsidRDefault="002F7E47" w:rsidP="002F7E47">
      <w:pPr>
        <w:pStyle w:val="Default"/>
        <w:spacing w:line="276" w:lineRule="auto"/>
      </w:pPr>
      <w:r w:rsidRPr="002F7E47">
        <w:t xml:space="preserve">7. Date statistice - AJOFM Vâlcea </w:t>
      </w:r>
    </w:p>
    <w:p w:rsidR="007A33BC" w:rsidRPr="002F7E47" w:rsidRDefault="002F7E47" w:rsidP="002F7E47">
      <w:pPr>
        <w:spacing w:line="276" w:lineRule="auto"/>
      </w:pPr>
      <w:r w:rsidRPr="002F7E47">
        <w:t>8. Chestionare, discuţii, interviuri</w:t>
      </w:r>
    </w:p>
    <w:p w:rsidR="002F7E47" w:rsidRPr="002F7E47" w:rsidRDefault="002F7E47" w:rsidP="002F7E47">
      <w:pPr>
        <w:pStyle w:val="Default"/>
        <w:spacing w:line="276" w:lineRule="auto"/>
      </w:pPr>
      <w:r w:rsidRPr="002F7E47">
        <w:t xml:space="preserve">9. Rapoarte scrise ale ISJ Vâlcea şi MEC întocmite în urma inspecţiilor efectuate în şcoală </w:t>
      </w:r>
    </w:p>
    <w:p w:rsidR="007A33BC" w:rsidRPr="002F7E47" w:rsidRDefault="002F7E47" w:rsidP="002F7E47">
      <w:pPr>
        <w:spacing w:line="276" w:lineRule="auto"/>
      </w:pPr>
      <w:r w:rsidRPr="002F7E47">
        <w:t>10. Ghidul de elaborare PAS</w:t>
      </w:r>
      <w:r>
        <w:t>.</w:t>
      </w:r>
    </w:p>
    <w:p w:rsidR="00E44D3F" w:rsidRDefault="00E44D3F" w:rsidP="007B43BC"/>
    <w:p w:rsidR="005F38B1" w:rsidRDefault="005F38B1" w:rsidP="007B43BC"/>
    <w:p w:rsidR="005F38B1" w:rsidRDefault="005F38B1" w:rsidP="007B43BC"/>
    <w:p w:rsidR="005F38B1" w:rsidRDefault="005F38B1" w:rsidP="007B43BC"/>
    <w:p w:rsidR="005F38B1" w:rsidRDefault="005F38B1" w:rsidP="007B43BC"/>
    <w:p w:rsidR="005F38B1" w:rsidRDefault="005F38B1" w:rsidP="007B43BC"/>
    <w:p w:rsidR="005F38B1" w:rsidRDefault="005F38B1" w:rsidP="007B43BC"/>
    <w:p w:rsidR="005F38B1" w:rsidRDefault="005F38B1" w:rsidP="007B43BC"/>
    <w:p w:rsidR="005F38B1" w:rsidRDefault="005F38B1" w:rsidP="007B43BC"/>
    <w:p w:rsidR="005F38B1" w:rsidRPr="00C74DD9" w:rsidRDefault="005F38B1" w:rsidP="007B43BC"/>
    <w:p w:rsidR="00E44D3F" w:rsidRPr="002F7E47" w:rsidRDefault="002F7E47" w:rsidP="007B43BC">
      <w:pPr>
        <w:rPr>
          <w:b/>
        </w:rPr>
      </w:pPr>
      <w:r w:rsidRPr="002F7E47">
        <w:rPr>
          <w:b/>
        </w:rPr>
        <w:t>4.3 Monitorizarea și implemntarea P.A.S.-ului</w:t>
      </w:r>
    </w:p>
    <w:p w:rsidR="00EF76F5" w:rsidRDefault="00EF76F5" w:rsidP="00E44D3F">
      <w:pPr>
        <w:jc w:val="left"/>
        <w:rPr>
          <w:b/>
          <w:sz w:val="28"/>
          <w:szCs w:val="28"/>
        </w:rPr>
      </w:pPr>
    </w:p>
    <w:p w:rsidR="002F7E47" w:rsidRPr="002F7E47" w:rsidRDefault="002F7E47" w:rsidP="002F7E47">
      <w:pPr>
        <w:pStyle w:val="Default"/>
        <w:spacing w:line="276" w:lineRule="auto"/>
        <w:ind w:firstLine="851"/>
      </w:pPr>
      <w:r w:rsidRPr="002F7E47">
        <w:t xml:space="preserve">Implementarea PAS - ului va fi realizată de către întregul personal al şcolii. </w:t>
      </w:r>
    </w:p>
    <w:p w:rsidR="002F7E47" w:rsidRPr="002F7E47" w:rsidRDefault="002F7E47" w:rsidP="002F7E47">
      <w:pPr>
        <w:pStyle w:val="Default"/>
        <w:spacing w:line="276" w:lineRule="auto"/>
      </w:pPr>
      <w:r w:rsidRPr="002F7E47">
        <w:t xml:space="preserve">Procesul de monitorizare şi evaluare va fi asigurat de echipa de elaborare a PAS prin: </w:t>
      </w:r>
    </w:p>
    <w:p w:rsidR="002F7E47" w:rsidRDefault="002F7E47" w:rsidP="002F7E47">
      <w:pPr>
        <w:pStyle w:val="Default"/>
        <w:numPr>
          <w:ilvl w:val="0"/>
          <w:numId w:val="38"/>
        </w:numPr>
        <w:spacing w:after="183" w:line="276" w:lineRule="auto"/>
      </w:pPr>
      <w:r w:rsidRPr="002F7E47">
        <w:t xml:space="preserve">întâlniri şi şedinţe de lucru lunare pentru informare, feed-back, actualizare; </w:t>
      </w:r>
    </w:p>
    <w:p w:rsidR="002F7E47" w:rsidRDefault="002F7E47" w:rsidP="002F7E47">
      <w:pPr>
        <w:pStyle w:val="Default"/>
        <w:numPr>
          <w:ilvl w:val="0"/>
          <w:numId w:val="38"/>
        </w:numPr>
        <w:spacing w:after="183" w:line="276" w:lineRule="auto"/>
      </w:pPr>
      <w:r w:rsidRPr="002F7E47">
        <w:t xml:space="preserve"> includerea de acţiuni specifice în planurile de activitate ale Consiliului de Administraţie, ale Consiliului profesoral, ale catedrelor; </w:t>
      </w:r>
    </w:p>
    <w:p w:rsidR="002F7E47" w:rsidRDefault="002F7E47" w:rsidP="002F7E47">
      <w:pPr>
        <w:pStyle w:val="Default"/>
        <w:numPr>
          <w:ilvl w:val="0"/>
          <w:numId w:val="38"/>
        </w:numPr>
        <w:spacing w:after="183" w:line="276" w:lineRule="auto"/>
      </w:pPr>
      <w:r w:rsidRPr="002F7E47">
        <w:t xml:space="preserve">prezentarea de rapoarte semestriale în cadrul Consiliului profesoral şi al Consiliului de Administraţie; </w:t>
      </w:r>
    </w:p>
    <w:p w:rsidR="002F7E47" w:rsidRPr="002F7E47" w:rsidRDefault="002F7E47" w:rsidP="002F7E47">
      <w:pPr>
        <w:pStyle w:val="Default"/>
        <w:numPr>
          <w:ilvl w:val="0"/>
          <w:numId w:val="38"/>
        </w:numPr>
        <w:spacing w:after="183" w:line="276" w:lineRule="auto"/>
      </w:pPr>
      <w:r w:rsidRPr="002F7E47">
        <w:t xml:space="preserve">revizuire periodică şi corecţii. </w:t>
      </w:r>
    </w:p>
    <w:p w:rsidR="002F7E47" w:rsidRPr="002F7E47" w:rsidRDefault="002F7E47" w:rsidP="002F7E47">
      <w:pPr>
        <w:pStyle w:val="Default"/>
        <w:spacing w:line="276" w:lineRule="auto"/>
      </w:pPr>
    </w:p>
    <w:p w:rsidR="002F7E47" w:rsidRPr="002F7E47" w:rsidRDefault="002F7E47" w:rsidP="002F7E47">
      <w:pPr>
        <w:pStyle w:val="Default"/>
        <w:spacing w:line="276" w:lineRule="auto"/>
        <w:ind w:firstLine="851"/>
      </w:pPr>
      <w:r w:rsidRPr="002F7E47">
        <w:t>Se va realiza o evaluare semestrială la nivelul fiecărei catedre, care va prezenta concluziile într-un raport scris. Dir</w:t>
      </w:r>
      <w:r w:rsidR="00CD0928">
        <w:t xml:space="preserve">ectorul </w:t>
      </w:r>
      <w:r w:rsidRPr="002F7E47">
        <w:t xml:space="preserve">este responsabil cu monitorizarea operativă. </w:t>
      </w:r>
    </w:p>
    <w:p w:rsidR="002F7E47" w:rsidRPr="002F7E47" w:rsidRDefault="002F7E47" w:rsidP="002F7E47">
      <w:pPr>
        <w:pStyle w:val="Default"/>
        <w:spacing w:line="276" w:lineRule="auto"/>
      </w:pPr>
      <w:r w:rsidRPr="002F7E47">
        <w:t xml:space="preserve">Evaluările parţiale vor fi analizate în Consiliul de administraţie în vederea stabilirii plusurilor şi minusurilor ca şi a măsurilor de redresare. </w:t>
      </w:r>
    </w:p>
    <w:p w:rsidR="002F7E47" w:rsidRPr="002F7E47" w:rsidRDefault="002F7E47" w:rsidP="002F7E47">
      <w:pPr>
        <w:pStyle w:val="Default"/>
        <w:spacing w:line="276" w:lineRule="auto"/>
        <w:ind w:firstLine="851"/>
      </w:pPr>
      <w:r w:rsidRPr="002F7E47">
        <w:t xml:space="preserve">Întregul plan de acţiune al şcolii va fi monitorizat de director, care are sarcina de a interveni ori de câte ori este necesar pentru ameliorarea rezultatelor obţinute şi stabilirea direcţiilor de acţiune viitoare, concluziile desprinse fiind analizate şi în Consiliul profesoral de la finele semestrului. </w:t>
      </w:r>
    </w:p>
    <w:p w:rsidR="00236126" w:rsidRPr="00236126" w:rsidRDefault="002F7E47" w:rsidP="00236126">
      <w:pPr>
        <w:spacing w:line="276" w:lineRule="auto"/>
        <w:ind w:firstLine="851"/>
        <w:jc w:val="left"/>
        <w:rPr>
          <w:b/>
        </w:rPr>
      </w:pPr>
      <w:r w:rsidRPr="002F7E47">
        <w:t>În şedinţa Consiliului de administraţ</w:t>
      </w:r>
      <w:r>
        <w:t>ie din luna august 2017</w:t>
      </w:r>
      <w:r w:rsidRPr="002F7E47">
        <w:t xml:space="preserve"> se va analiza gradul de realizare a obiectivelor propuse pentru anul ş</w:t>
      </w:r>
      <w:r>
        <w:t>colar 2016-2017</w:t>
      </w:r>
      <w:r w:rsidR="00236126">
        <w:t>.</w:t>
      </w:r>
    </w:p>
    <w:p w:rsidR="00236126" w:rsidRDefault="00236126" w:rsidP="00236126"/>
    <w:p w:rsidR="00236126" w:rsidRPr="00236126" w:rsidRDefault="00236126" w:rsidP="00236126">
      <w:pPr>
        <w:overflowPunct w:val="0"/>
        <w:autoSpaceDE w:val="0"/>
        <w:autoSpaceDN w:val="0"/>
        <w:adjustRightInd w:val="0"/>
        <w:spacing w:line="360" w:lineRule="auto"/>
        <w:jc w:val="left"/>
        <w:textAlignment w:val="baseline"/>
        <w:rPr>
          <w:b/>
          <w:lang w:eastAsia="en-US"/>
        </w:rPr>
      </w:pPr>
      <w:r>
        <w:tab/>
      </w:r>
      <w:r w:rsidRPr="001441BA">
        <w:rPr>
          <w:b/>
          <w:lang w:eastAsia="en-US"/>
        </w:rPr>
        <w:t xml:space="preserve">Această stategie de dezvoltare pe termen mediu a unităţii şcolare a fost aleasă deoarece: </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ţintele stabilite sunt absolut necesare pentru existenţa şi dezvoltarea unităţii şcolare;</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respectă politicile şi strategiile de dezvoltare naţionale, regionale şi locale;</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este realizabilă cu resursele existente şi previzibile;</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foloseşte mai eficient resursele disponibile;</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conduce la creşterea calităţii educaţiei în şcoală;</w:t>
      </w:r>
    </w:p>
    <w:p w:rsidR="00236126" w:rsidRPr="00C74DD9" w:rsidRDefault="00236126" w:rsidP="00236126">
      <w:pPr>
        <w:numPr>
          <w:ilvl w:val="0"/>
          <w:numId w:val="12"/>
        </w:numPr>
        <w:overflowPunct w:val="0"/>
        <w:autoSpaceDE w:val="0"/>
        <w:autoSpaceDN w:val="0"/>
        <w:adjustRightInd w:val="0"/>
        <w:spacing w:line="360" w:lineRule="auto"/>
        <w:jc w:val="left"/>
        <w:textAlignment w:val="baseline"/>
        <w:rPr>
          <w:lang w:eastAsia="en-US"/>
        </w:rPr>
      </w:pPr>
      <w:r w:rsidRPr="00C74DD9">
        <w:rPr>
          <w:lang w:eastAsia="en-US"/>
        </w:rPr>
        <w:t>lărgeşte accesul la educaţie al elevului.</w:t>
      </w:r>
    </w:p>
    <w:p w:rsidR="00236126" w:rsidRPr="00236126" w:rsidRDefault="00236126" w:rsidP="00236126"/>
    <w:p w:rsidR="00CD0928" w:rsidRDefault="00CD0928" w:rsidP="00236126">
      <w:pPr>
        <w:spacing w:before="100" w:beforeAutospacing="1" w:after="100" w:afterAutospacing="1" w:line="360" w:lineRule="auto"/>
        <w:jc w:val="left"/>
        <w:outlineLvl w:val="2"/>
        <w:rPr>
          <w:b/>
          <w:bCs/>
          <w:sz w:val="28"/>
          <w:szCs w:val="28"/>
          <w:u w:val="single"/>
          <w:lang w:eastAsia="en-US"/>
        </w:rPr>
      </w:pPr>
    </w:p>
    <w:p w:rsidR="004A293B" w:rsidRDefault="004A293B" w:rsidP="00236126">
      <w:pPr>
        <w:spacing w:before="100" w:beforeAutospacing="1" w:after="100" w:afterAutospacing="1" w:line="360" w:lineRule="auto"/>
        <w:jc w:val="left"/>
        <w:outlineLvl w:val="2"/>
        <w:rPr>
          <w:b/>
          <w:bCs/>
          <w:sz w:val="28"/>
          <w:szCs w:val="28"/>
          <w:u w:val="single"/>
          <w:lang w:eastAsia="en-US"/>
        </w:rPr>
      </w:pPr>
    </w:p>
    <w:p w:rsidR="00236126" w:rsidRPr="00236126" w:rsidRDefault="00236126" w:rsidP="00236126">
      <w:pPr>
        <w:spacing w:before="100" w:beforeAutospacing="1" w:after="100" w:afterAutospacing="1" w:line="360" w:lineRule="auto"/>
        <w:jc w:val="left"/>
        <w:outlineLvl w:val="2"/>
        <w:rPr>
          <w:b/>
          <w:bCs/>
          <w:sz w:val="28"/>
          <w:szCs w:val="28"/>
          <w:u w:val="single"/>
          <w:lang w:eastAsia="en-US"/>
        </w:rPr>
      </w:pPr>
      <w:r w:rsidRPr="00CC3018">
        <w:rPr>
          <w:b/>
          <w:bCs/>
          <w:sz w:val="28"/>
          <w:szCs w:val="28"/>
          <w:u w:val="single"/>
          <w:lang w:eastAsia="en-US"/>
        </w:rPr>
        <w:lastRenderedPageBreak/>
        <w:t xml:space="preserve">Acţiuni </w:t>
      </w:r>
    </w:p>
    <w:p w:rsidR="00236126" w:rsidRPr="00C74DD9" w:rsidRDefault="00236126" w:rsidP="00236126">
      <w:pPr>
        <w:spacing w:before="100" w:beforeAutospacing="1" w:after="100" w:afterAutospacing="1" w:line="360" w:lineRule="auto"/>
        <w:rPr>
          <w:lang w:val="en-US" w:eastAsia="en-US"/>
        </w:rPr>
      </w:pPr>
      <w:r w:rsidRPr="00C74DD9">
        <w:rPr>
          <w:b/>
          <w:bCs/>
          <w:lang w:eastAsia="en-US"/>
        </w:rPr>
        <w:t>Pentru implementarea cu succes a planului strategic:</w:t>
      </w:r>
    </w:p>
    <w:p w:rsidR="00236126" w:rsidRPr="001441BA" w:rsidRDefault="00236126" w:rsidP="00236126">
      <w:pPr>
        <w:numPr>
          <w:ilvl w:val="0"/>
          <w:numId w:val="7"/>
        </w:numPr>
        <w:spacing w:before="100" w:beforeAutospacing="1" w:after="100" w:afterAutospacing="1" w:line="360" w:lineRule="auto"/>
        <w:rPr>
          <w:i/>
          <w:lang w:val="en-US" w:eastAsia="en-US"/>
        </w:rPr>
      </w:pPr>
      <w:r w:rsidRPr="001441BA">
        <w:rPr>
          <w:i/>
          <w:lang w:eastAsia="en-US"/>
        </w:rPr>
        <w:t>Planul strategic va fi transformat în planuri operaţionale anuale, care vor fi revăzute şi modificate cu regularitate (ex. o dată la 6 luni);</w:t>
      </w:r>
    </w:p>
    <w:p w:rsidR="00236126" w:rsidRPr="001441BA" w:rsidRDefault="00236126" w:rsidP="00236126">
      <w:pPr>
        <w:numPr>
          <w:ilvl w:val="0"/>
          <w:numId w:val="7"/>
        </w:numPr>
        <w:spacing w:before="100" w:beforeAutospacing="1" w:after="100" w:afterAutospacing="1" w:line="360" w:lineRule="auto"/>
        <w:rPr>
          <w:i/>
          <w:lang w:val="en-US" w:eastAsia="en-US"/>
        </w:rPr>
      </w:pPr>
      <w:r w:rsidRPr="001441BA">
        <w:rPr>
          <w:i/>
          <w:lang w:eastAsia="en-US"/>
        </w:rPr>
        <w:t>Se va acorda atenţie deosebită participării la procesul de planificare strategică a fiecărui membru; se va realiza o comunicare eficientă cu fiecare membru al proiectului.</w:t>
      </w:r>
    </w:p>
    <w:p w:rsidR="00236126" w:rsidRPr="001441BA" w:rsidRDefault="00236126" w:rsidP="00236126">
      <w:pPr>
        <w:numPr>
          <w:ilvl w:val="0"/>
          <w:numId w:val="7"/>
        </w:numPr>
        <w:spacing w:before="100" w:beforeAutospacing="1" w:after="100" w:afterAutospacing="1" w:line="360" w:lineRule="auto"/>
        <w:rPr>
          <w:i/>
          <w:lang w:val="en-US" w:eastAsia="en-US"/>
        </w:rPr>
      </w:pPr>
      <w:r w:rsidRPr="001441BA">
        <w:rPr>
          <w:i/>
          <w:lang w:eastAsia="en-US"/>
        </w:rPr>
        <w:t>Se va realiza lista de responsabilităţi pentru fiecare persoană (planificări lunare şi strategii de motivare).</w:t>
      </w:r>
    </w:p>
    <w:p w:rsidR="00236126" w:rsidRPr="001441BA" w:rsidRDefault="00236126" w:rsidP="00236126">
      <w:pPr>
        <w:numPr>
          <w:ilvl w:val="0"/>
          <w:numId w:val="7"/>
        </w:numPr>
        <w:spacing w:before="100" w:beforeAutospacing="1" w:after="100" w:afterAutospacing="1" w:line="360" w:lineRule="auto"/>
        <w:rPr>
          <w:i/>
          <w:lang w:val="en-US" w:eastAsia="en-US"/>
        </w:rPr>
      </w:pPr>
      <w:r w:rsidRPr="001441BA">
        <w:rPr>
          <w:i/>
          <w:lang w:eastAsia="en-US"/>
        </w:rPr>
        <w:t>Prin Consiliu de Administraţie se va desemna directorul ca persoană responsabilă pentru implementarea planului strategic, care va supraveghea procesul de implementare şi va raporta Consiliului de Administraţie schimbările intervenite.</w:t>
      </w:r>
    </w:p>
    <w:p w:rsidR="00236126" w:rsidRDefault="00236126" w:rsidP="00236126">
      <w:pPr>
        <w:spacing w:before="100" w:beforeAutospacing="1" w:after="100" w:afterAutospacing="1" w:line="360" w:lineRule="auto"/>
        <w:ind w:left="720"/>
        <w:rPr>
          <w:b/>
          <w:bCs/>
          <w:sz w:val="28"/>
          <w:szCs w:val="28"/>
          <w:u w:val="single"/>
          <w:lang w:eastAsia="en-US"/>
        </w:rPr>
      </w:pPr>
      <w:r w:rsidRPr="00CC3018">
        <w:rPr>
          <w:b/>
          <w:bCs/>
          <w:sz w:val="28"/>
          <w:szCs w:val="28"/>
          <w:u w:val="single"/>
          <w:lang w:eastAsia="en-US"/>
        </w:rPr>
        <w:t xml:space="preserve">Evaluarea </w:t>
      </w:r>
    </w:p>
    <w:p w:rsidR="00236126" w:rsidRPr="00CC3018" w:rsidRDefault="00236126" w:rsidP="00236126">
      <w:pPr>
        <w:spacing w:before="100" w:beforeAutospacing="1" w:after="100" w:afterAutospacing="1" w:line="360" w:lineRule="auto"/>
        <w:ind w:left="720"/>
        <w:rPr>
          <w:b/>
          <w:bCs/>
          <w:sz w:val="28"/>
          <w:szCs w:val="28"/>
          <w:u w:val="single"/>
          <w:lang w:eastAsia="en-US"/>
        </w:rPr>
      </w:pPr>
    </w:p>
    <w:tbl>
      <w:tblPr>
        <w:tblW w:w="0" w:type="auto"/>
        <w:tblInd w:w="250" w:type="dxa"/>
        <w:tblCellMar>
          <w:left w:w="0" w:type="dxa"/>
          <w:right w:w="0" w:type="dxa"/>
        </w:tblCellMar>
        <w:tblLook w:val="04A0"/>
      </w:tblPr>
      <w:tblGrid>
        <w:gridCol w:w="4536"/>
        <w:gridCol w:w="4786"/>
      </w:tblGrid>
      <w:tr w:rsidR="00236126" w:rsidRPr="00C74DD9" w:rsidTr="00AB2AFF">
        <w:tc>
          <w:tcPr>
            <w:tcW w:w="4536"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jc w:val="center"/>
              <w:rPr>
                <w:lang w:val="en-US" w:eastAsia="en-US"/>
              </w:rPr>
            </w:pPr>
            <w:r w:rsidRPr="00C74DD9">
              <w:rPr>
                <w:b/>
                <w:bCs/>
                <w:lang w:eastAsia="en-US"/>
              </w:rPr>
              <w:t>Puncte critice în cadrul procesului de implementare a planului strategic</w:t>
            </w:r>
          </w:p>
        </w:tc>
        <w:tc>
          <w:tcPr>
            <w:tcW w:w="4786"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jc w:val="center"/>
              <w:rPr>
                <w:lang w:val="en-US" w:eastAsia="en-US"/>
              </w:rPr>
            </w:pPr>
            <w:r w:rsidRPr="00C74DD9">
              <w:rPr>
                <w:b/>
                <w:bCs/>
                <w:lang w:eastAsia="en-US"/>
              </w:rPr>
              <w:t>Acţiuni</w:t>
            </w:r>
          </w:p>
        </w:tc>
      </w:tr>
      <w:tr w:rsidR="00236126" w:rsidRPr="00C74DD9" w:rsidTr="00AB2AFF">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Implementarea planului strategic nu este luată în serios.</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Conform planului operaţional va fi evaluată realizarea fiecărui obiectiv;</w:t>
            </w:r>
          </w:p>
        </w:tc>
      </w:tr>
      <w:tr w:rsidR="00236126" w:rsidRPr="00C74DD9" w:rsidTr="00AB2AFF">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Intervalele de timp nu sunt respectate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Lunar, în Consiliul de Administraţie, se a urmării respectarea termenelor calendaristice şi se vor propune măsuri de remediere;</w:t>
            </w:r>
          </w:p>
        </w:tc>
      </w:tr>
      <w:tr w:rsidR="00236126" w:rsidRPr="00C74DD9" w:rsidTr="00AB2AFF">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Elementele care nu au fost implementate nu sunt discutate, rămân ca sarcini neîndeplinite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Sarcinile neîndeplinite vor fi reprogramate, după analiza cauzelor; vor fi trasate noi responsabilităţi;</w:t>
            </w:r>
          </w:p>
        </w:tc>
      </w:tr>
      <w:tr w:rsidR="00236126" w:rsidRPr="00C74DD9" w:rsidTr="00AB2AFF">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Oportunităţile externe sunt refuzate conştient şi/sau nu sunt revizuite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AB2AFF">
            <w:pPr>
              <w:spacing w:before="100" w:beforeAutospacing="1" w:after="100" w:afterAutospacing="1" w:line="360" w:lineRule="auto"/>
              <w:rPr>
                <w:lang w:val="en-US" w:eastAsia="en-US"/>
              </w:rPr>
            </w:pPr>
            <w:r w:rsidRPr="00C74DD9">
              <w:rPr>
                <w:lang w:eastAsia="en-US"/>
              </w:rPr>
              <w:t>Se va analiza trimestrial modificarea condiţiilor externe şi apariţia de noi oportunităţi.</w:t>
            </w:r>
          </w:p>
        </w:tc>
      </w:tr>
    </w:tbl>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eastAsia="en-US"/>
        </w:rPr>
      </w:pPr>
    </w:p>
    <w:p w:rsidR="00236126" w:rsidRDefault="00236126" w:rsidP="00236126">
      <w:pPr>
        <w:spacing w:before="100" w:beforeAutospacing="1" w:after="100" w:afterAutospacing="1" w:line="360" w:lineRule="auto"/>
        <w:rPr>
          <w:u w:val="single"/>
          <w:lang w:val="en-US" w:eastAsia="en-US"/>
        </w:rPr>
      </w:pPr>
      <w:r w:rsidRPr="001441BA">
        <w:rPr>
          <w:b/>
          <w:bCs/>
          <w:u w:val="single"/>
          <w:lang w:eastAsia="en-US"/>
        </w:rPr>
        <w:t>Studii:</w:t>
      </w:r>
    </w:p>
    <w:tbl>
      <w:tblPr>
        <w:tblpPr w:leftFromText="180" w:rightFromText="180" w:vertAnchor="text" w:horzAnchor="margin" w:tblpY="94"/>
        <w:tblW w:w="0" w:type="auto"/>
        <w:tblCellMar>
          <w:left w:w="0" w:type="dxa"/>
          <w:right w:w="0" w:type="dxa"/>
        </w:tblCellMar>
        <w:tblLook w:val="04A0"/>
      </w:tblPr>
      <w:tblGrid>
        <w:gridCol w:w="4536"/>
        <w:gridCol w:w="4786"/>
      </w:tblGrid>
      <w:tr w:rsidR="00236126" w:rsidRPr="00C74DD9" w:rsidTr="00236126">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b/>
                <w:bCs/>
                <w:lang w:eastAsia="en-US"/>
              </w:rPr>
              <w:t>De impact</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lang w:eastAsia="en-US"/>
              </w:rPr>
              <w:t>Se va urmări atingerea scopurilor propuse. Efectele de lungă durată vor fi măsu</w:t>
            </w:r>
            <w:r w:rsidR="00C82EBB">
              <w:rPr>
                <w:lang w:eastAsia="en-US"/>
              </w:rPr>
              <w:t>rate după terminarea planului de acțiune</w:t>
            </w:r>
            <w:r w:rsidRPr="00C74DD9">
              <w:rPr>
                <w:lang w:eastAsia="en-US"/>
              </w:rPr>
              <w:t>.</w:t>
            </w:r>
          </w:p>
          <w:p w:rsidR="00236126" w:rsidRPr="00C74DD9" w:rsidRDefault="00236126" w:rsidP="00236126">
            <w:pPr>
              <w:spacing w:before="100" w:beforeAutospacing="1" w:after="100" w:afterAutospacing="1" w:line="360" w:lineRule="auto"/>
              <w:rPr>
                <w:lang w:val="en-US" w:eastAsia="en-US"/>
              </w:rPr>
            </w:pPr>
            <w:r w:rsidRPr="00C74DD9">
              <w:rPr>
                <w:lang w:eastAsia="en-US"/>
              </w:rPr>
              <w:t>Vor fi identificate schimbările pe ca</w:t>
            </w:r>
            <w:r w:rsidR="00C82EBB">
              <w:rPr>
                <w:lang w:eastAsia="en-US"/>
              </w:rPr>
              <w:t>re planul</w:t>
            </w:r>
            <w:r w:rsidRPr="00C74DD9">
              <w:rPr>
                <w:lang w:eastAsia="en-US"/>
              </w:rPr>
              <w:t xml:space="preserve"> le-a produs în şcoală. </w:t>
            </w:r>
          </w:p>
        </w:tc>
      </w:tr>
      <w:tr w:rsidR="00236126" w:rsidRPr="00C74DD9" w:rsidTr="00236126">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b/>
                <w:bCs/>
                <w:lang w:eastAsia="en-US"/>
              </w:rPr>
              <w:t>Asupra rezultatelor în timp</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lang w:eastAsia="en-US"/>
              </w:rPr>
              <w:t>Se va monitoriza gradul de atingere a obiectivelor propuse;</w:t>
            </w:r>
          </w:p>
          <w:p w:rsidR="00236126" w:rsidRPr="00C74DD9" w:rsidRDefault="00236126" w:rsidP="00236126">
            <w:pPr>
              <w:spacing w:before="100" w:beforeAutospacing="1" w:after="100" w:afterAutospacing="1" w:line="360" w:lineRule="auto"/>
              <w:rPr>
                <w:lang w:val="en-US" w:eastAsia="en-US"/>
              </w:rPr>
            </w:pPr>
            <w:r w:rsidRPr="00C74DD9">
              <w:rPr>
                <w:lang w:eastAsia="en-US"/>
              </w:rPr>
              <w:t>Se vor măs</w:t>
            </w:r>
            <w:r w:rsidR="00C82EBB">
              <w:rPr>
                <w:lang w:eastAsia="en-US"/>
              </w:rPr>
              <w:t>ura, pe toată durata planului</w:t>
            </w:r>
            <w:r w:rsidRPr="00C74DD9">
              <w:rPr>
                <w:lang w:eastAsia="en-US"/>
              </w:rPr>
              <w:t>, rezultatele pe durată medie;</w:t>
            </w:r>
          </w:p>
          <w:p w:rsidR="00236126" w:rsidRPr="00C74DD9" w:rsidRDefault="00236126" w:rsidP="00236126">
            <w:pPr>
              <w:spacing w:before="100" w:beforeAutospacing="1" w:after="100" w:afterAutospacing="1" w:line="360" w:lineRule="auto"/>
              <w:rPr>
                <w:lang w:val="en-US" w:eastAsia="en-US"/>
              </w:rPr>
            </w:pPr>
            <w:r w:rsidRPr="00C74DD9">
              <w:rPr>
                <w:lang w:eastAsia="en-US"/>
              </w:rPr>
              <w:t>Se va previziona aducerea impactului.</w:t>
            </w:r>
          </w:p>
        </w:tc>
      </w:tr>
      <w:tr w:rsidR="00236126" w:rsidRPr="00C74DD9" w:rsidTr="00236126">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b/>
                <w:bCs/>
                <w:lang w:eastAsia="en-US"/>
              </w:rPr>
              <w:t>Asupra rezultatelor imediate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36126" w:rsidRPr="00C74DD9" w:rsidRDefault="00236126" w:rsidP="00236126">
            <w:pPr>
              <w:spacing w:before="100" w:beforeAutospacing="1" w:after="100" w:afterAutospacing="1" w:line="360" w:lineRule="auto"/>
              <w:rPr>
                <w:lang w:val="en-US" w:eastAsia="en-US"/>
              </w:rPr>
            </w:pPr>
            <w:r w:rsidRPr="00C74DD9">
              <w:rPr>
                <w:lang w:eastAsia="en-US"/>
              </w:rPr>
              <w:t>Fiecare</w:t>
            </w:r>
            <w:r w:rsidR="00C82EBB">
              <w:rPr>
                <w:lang w:eastAsia="en-US"/>
              </w:rPr>
              <w:t xml:space="preserve"> activitate prevăzută în plan</w:t>
            </w:r>
            <w:r w:rsidRPr="00C74DD9">
              <w:rPr>
                <w:lang w:eastAsia="en-US"/>
              </w:rPr>
              <w:t xml:space="preserve"> va fi atent monitorizată şi se va măsura gradul de realizare a rezultatelor aşteptate.</w:t>
            </w:r>
          </w:p>
        </w:tc>
      </w:tr>
    </w:tbl>
    <w:p w:rsidR="00236126" w:rsidRPr="00236126" w:rsidRDefault="00236126" w:rsidP="00236126">
      <w:pPr>
        <w:rPr>
          <w:lang w:val="en-US" w:eastAsia="en-US"/>
        </w:rPr>
      </w:pPr>
    </w:p>
    <w:p w:rsidR="00236126" w:rsidRDefault="00236126" w:rsidP="00236126">
      <w:pPr>
        <w:rPr>
          <w:lang w:val="en-US" w:eastAsia="en-US"/>
        </w:rPr>
      </w:pPr>
    </w:p>
    <w:p w:rsidR="001F2D7A" w:rsidRDefault="001F2D7A" w:rsidP="001F2D7A">
      <w:pPr>
        <w:spacing w:before="100" w:beforeAutospacing="1" w:after="100" w:afterAutospacing="1" w:line="360" w:lineRule="auto"/>
        <w:rPr>
          <w:rFonts w:ascii="Arial" w:hAnsi="Arial" w:cs="Arial"/>
          <w:b/>
          <w:bCs/>
          <w:color w:val="000000"/>
          <w:sz w:val="23"/>
          <w:szCs w:val="23"/>
          <w:u w:val="single"/>
        </w:rPr>
      </w:pPr>
    </w:p>
    <w:p w:rsidR="00D1076B" w:rsidRDefault="00D1076B" w:rsidP="001F2D7A">
      <w:pPr>
        <w:spacing w:before="100" w:beforeAutospacing="1" w:after="100" w:afterAutospacing="1" w:line="360" w:lineRule="auto"/>
        <w:rPr>
          <w:rFonts w:ascii="Arial" w:hAnsi="Arial" w:cs="Arial"/>
          <w:b/>
          <w:bCs/>
          <w:color w:val="000000"/>
          <w:sz w:val="23"/>
          <w:szCs w:val="23"/>
          <w:u w:val="single"/>
        </w:rPr>
      </w:pPr>
    </w:p>
    <w:p w:rsidR="00D1076B" w:rsidRDefault="00D1076B" w:rsidP="001F2D7A">
      <w:pPr>
        <w:spacing w:before="100" w:beforeAutospacing="1" w:after="100" w:afterAutospacing="1" w:line="360" w:lineRule="auto"/>
        <w:rPr>
          <w:rFonts w:ascii="Arial" w:hAnsi="Arial" w:cs="Arial"/>
          <w:b/>
          <w:bCs/>
          <w:color w:val="000000"/>
          <w:sz w:val="23"/>
          <w:szCs w:val="23"/>
          <w:u w:val="single"/>
        </w:rPr>
      </w:pPr>
    </w:p>
    <w:p w:rsidR="00D1076B" w:rsidRDefault="00D1076B" w:rsidP="001F2D7A">
      <w:pPr>
        <w:spacing w:before="100" w:beforeAutospacing="1" w:after="100" w:afterAutospacing="1" w:line="360" w:lineRule="auto"/>
        <w:rPr>
          <w:rFonts w:ascii="Arial" w:hAnsi="Arial" w:cs="Arial"/>
          <w:b/>
          <w:bCs/>
          <w:color w:val="000000"/>
          <w:sz w:val="23"/>
          <w:szCs w:val="23"/>
          <w:u w:val="single"/>
        </w:rPr>
      </w:pPr>
    </w:p>
    <w:p w:rsidR="00D1076B" w:rsidRDefault="00D1076B" w:rsidP="001F2D7A">
      <w:pPr>
        <w:spacing w:before="100" w:beforeAutospacing="1" w:after="100" w:afterAutospacing="1" w:line="360" w:lineRule="auto"/>
        <w:rPr>
          <w:lang w:val="en-US" w:eastAsia="en-US"/>
        </w:rPr>
      </w:pPr>
    </w:p>
    <w:p w:rsidR="00AB1DFF" w:rsidRDefault="00AB1DFF" w:rsidP="001F2D7A">
      <w:pPr>
        <w:spacing w:before="100" w:beforeAutospacing="1" w:after="100" w:afterAutospacing="1" w:line="360" w:lineRule="auto"/>
        <w:rPr>
          <w:lang w:val="en-US" w:eastAsia="en-US"/>
        </w:rPr>
      </w:pPr>
    </w:p>
    <w:p w:rsidR="00CD0928" w:rsidRDefault="00CD0928" w:rsidP="00CD0928">
      <w:pPr>
        <w:rPr>
          <w:b/>
          <w:bCs/>
          <w:lang w:eastAsia="en-GB"/>
        </w:rPr>
      </w:pPr>
    </w:p>
    <w:p w:rsidR="00CD0928" w:rsidRDefault="00CD0928" w:rsidP="00CD0928">
      <w:pPr>
        <w:rPr>
          <w:b/>
        </w:rPr>
      </w:pPr>
      <w:r>
        <w:rPr>
          <w:b/>
        </w:rPr>
        <w:lastRenderedPageBreak/>
        <w:t>Anexa 1</w:t>
      </w:r>
    </w:p>
    <w:p w:rsidR="00CD0928" w:rsidRDefault="00CD0928" w:rsidP="00CD0928">
      <w:pPr>
        <w:jc w:val="center"/>
        <w:rPr>
          <w:b/>
        </w:rPr>
      </w:pPr>
      <w:r>
        <w:rPr>
          <w:b/>
        </w:rPr>
        <w:t>Situaţia evoluţiei şcolarizării în unitatea IPT</w:t>
      </w:r>
    </w:p>
    <w:p w:rsidR="00CD0928" w:rsidRDefault="00CD0928" w:rsidP="00CD0928">
      <w:pPr>
        <w:jc w:val="center"/>
        <w:rPr>
          <w:b/>
        </w:rPr>
      </w:pPr>
    </w:p>
    <w:tbl>
      <w:tblPr>
        <w:tblW w:w="8329" w:type="dxa"/>
        <w:jc w:val="right"/>
        <w:tblInd w:w="-761" w:type="dxa"/>
        <w:tblLook w:val="00A0"/>
      </w:tblPr>
      <w:tblGrid>
        <w:gridCol w:w="1878"/>
        <w:gridCol w:w="176"/>
        <w:gridCol w:w="2104"/>
        <w:gridCol w:w="1525"/>
        <w:gridCol w:w="1373"/>
        <w:gridCol w:w="1273"/>
      </w:tblGrid>
      <w:tr w:rsidR="00CD0928" w:rsidTr="00E50407">
        <w:trPr>
          <w:trHeight w:val="464"/>
          <w:jc w:val="right"/>
        </w:trPr>
        <w:tc>
          <w:tcPr>
            <w:tcW w:w="4158" w:type="dxa"/>
            <w:gridSpan w:val="3"/>
            <w:vMerge w:val="restart"/>
            <w:tcBorders>
              <w:top w:val="single" w:sz="8" w:space="0" w:color="auto"/>
              <w:left w:val="single" w:sz="8" w:space="0" w:color="auto"/>
              <w:bottom w:val="single" w:sz="8" w:space="0" w:color="000000"/>
              <w:right w:val="single" w:sz="8" w:space="0" w:color="000000"/>
            </w:tcBorders>
            <w:shd w:val="clear" w:color="auto" w:fill="D7E4BC"/>
            <w:vAlign w:val="center"/>
          </w:tcPr>
          <w:p w:rsidR="00CD0928" w:rsidRDefault="00CD0928" w:rsidP="00E50407">
            <w:pPr>
              <w:spacing w:after="200" w:line="276" w:lineRule="auto"/>
              <w:jc w:val="center"/>
              <w:rPr>
                <w:b/>
                <w:bCs/>
                <w:sz w:val="20"/>
                <w:szCs w:val="20"/>
              </w:rPr>
            </w:pPr>
          </w:p>
        </w:tc>
        <w:tc>
          <w:tcPr>
            <w:tcW w:w="4171" w:type="dxa"/>
            <w:gridSpan w:val="3"/>
            <w:tcBorders>
              <w:top w:val="single" w:sz="4" w:space="0" w:color="auto"/>
              <w:left w:val="nil"/>
              <w:bottom w:val="single" w:sz="4" w:space="0" w:color="auto"/>
              <w:right w:val="single" w:sz="4" w:space="0" w:color="auto"/>
            </w:tcBorders>
            <w:hideMark/>
          </w:tcPr>
          <w:p w:rsidR="00CD0928" w:rsidRDefault="00CD0928" w:rsidP="00E50407">
            <w:pPr>
              <w:spacing w:after="160" w:line="256" w:lineRule="auto"/>
              <w:rPr>
                <w:rFonts w:ascii="Calibri" w:hAnsi="Calibri"/>
                <w:sz w:val="22"/>
                <w:szCs w:val="22"/>
              </w:rPr>
            </w:pPr>
            <w:r>
              <w:rPr>
                <w:b/>
                <w:bCs/>
                <w:sz w:val="20"/>
                <w:szCs w:val="20"/>
              </w:rPr>
              <w:t>Total,  nivele de învăţământ, sexe, medii de rezidenţă</w:t>
            </w:r>
          </w:p>
        </w:tc>
      </w:tr>
      <w:tr w:rsidR="00CD0928" w:rsidTr="00E50407">
        <w:trPr>
          <w:trHeight w:val="435"/>
          <w:jc w:val="right"/>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CD0928" w:rsidRDefault="00CD0928" w:rsidP="00E50407">
            <w:pPr>
              <w:rPr>
                <w:b/>
                <w:bCs/>
                <w:sz w:val="20"/>
                <w:szCs w:val="20"/>
              </w:rPr>
            </w:pPr>
          </w:p>
        </w:tc>
        <w:tc>
          <w:tcPr>
            <w:tcW w:w="1525" w:type="dxa"/>
            <w:tcBorders>
              <w:top w:val="single" w:sz="4" w:space="0" w:color="auto"/>
              <w:left w:val="nil"/>
              <w:bottom w:val="single" w:sz="4" w:space="0" w:color="auto"/>
              <w:right w:val="single" w:sz="4" w:space="0" w:color="auto"/>
            </w:tcBorders>
            <w:shd w:val="clear" w:color="auto" w:fill="B6DDE8"/>
            <w:hideMark/>
          </w:tcPr>
          <w:p w:rsidR="00CD0928" w:rsidRDefault="00CD0928" w:rsidP="00E50407">
            <w:pPr>
              <w:spacing w:after="160" w:line="256" w:lineRule="auto"/>
              <w:rPr>
                <w:b/>
                <w:sz w:val="22"/>
                <w:szCs w:val="22"/>
              </w:rPr>
            </w:pPr>
            <w:r>
              <w:rPr>
                <w:b/>
              </w:rPr>
              <w:t>2015-2016</w:t>
            </w:r>
          </w:p>
        </w:tc>
        <w:tc>
          <w:tcPr>
            <w:tcW w:w="1373" w:type="dxa"/>
            <w:tcBorders>
              <w:top w:val="single" w:sz="4" w:space="0" w:color="auto"/>
              <w:left w:val="nil"/>
              <w:bottom w:val="single" w:sz="4" w:space="0" w:color="auto"/>
              <w:right w:val="single" w:sz="4" w:space="0" w:color="auto"/>
            </w:tcBorders>
            <w:shd w:val="clear" w:color="auto" w:fill="B6DDE8"/>
            <w:hideMark/>
          </w:tcPr>
          <w:p w:rsidR="00CD0928" w:rsidRDefault="00CD0928" w:rsidP="00E50407">
            <w:pPr>
              <w:spacing w:after="160" w:line="256" w:lineRule="auto"/>
              <w:rPr>
                <w:b/>
                <w:sz w:val="22"/>
                <w:szCs w:val="22"/>
              </w:rPr>
            </w:pPr>
            <w:r>
              <w:rPr>
                <w:b/>
              </w:rPr>
              <w:t>2016-2017</w:t>
            </w:r>
          </w:p>
        </w:tc>
        <w:tc>
          <w:tcPr>
            <w:tcW w:w="1273" w:type="dxa"/>
            <w:tcBorders>
              <w:top w:val="single" w:sz="4" w:space="0" w:color="auto"/>
              <w:left w:val="nil"/>
              <w:bottom w:val="single" w:sz="4" w:space="0" w:color="auto"/>
              <w:right w:val="single" w:sz="4" w:space="0" w:color="auto"/>
            </w:tcBorders>
            <w:shd w:val="clear" w:color="auto" w:fill="B6DDE8"/>
            <w:hideMark/>
          </w:tcPr>
          <w:p w:rsidR="00CD0928" w:rsidRDefault="00CD0928" w:rsidP="00E50407">
            <w:pPr>
              <w:spacing w:after="160" w:line="256" w:lineRule="auto"/>
              <w:rPr>
                <w:b/>
                <w:sz w:val="22"/>
                <w:szCs w:val="22"/>
              </w:rPr>
            </w:pPr>
            <w:r>
              <w:rPr>
                <w:b/>
              </w:rPr>
              <w:t>2017-2018</w:t>
            </w:r>
          </w:p>
        </w:tc>
      </w:tr>
      <w:tr w:rsidR="00CD0928" w:rsidTr="00E50407">
        <w:trPr>
          <w:trHeight w:val="273"/>
          <w:jc w:val="right"/>
        </w:trPr>
        <w:tc>
          <w:tcPr>
            <w:tcW w:w="4158" w:type="dxa"/>
            <w:gridSpan w:val="3"/>
            <w:tcBorders>
              <w:top w:val="single" w:sz="8" w:space="0" w:color="auto"/>
              <w:left w:val="single" w:sz="8" w:space="0" w:color="auto"/>
              <w:bottom w:val="single" w:sz="8" w:space="0" w:color="auto"/>
              <w:right w:val="single" w:sz="8" w:space="0" w:color="000000"/>
            </w:tcBorders>
            <w:shd w:val="clear" w:color="auto" w:fill="F79646"/>
            <w:vAlign w:val="bottom"/>
            <w:hideMark/>
          </w:tcPr>
          <w:p w:rsidR="00CD0928" w:rsidRDefault="00CD0928" w:rsidP="00E50407">
            <w:pPr>
              <w:spacing w:after="200" w:line="276" w:lineRule="auto"/>
              <w:rPr>
                <w:b/>
                <w:bCs/>
                <w:sz w:val="20"/>
                <w:szCs w:val="20"/>
              </w:rPr>
            </w:pPr>
            <w:r>
              <w:rPr>
                <w:b/>
                <w:bCs/>
                <w:sz w:val="20"/>
                <w:szCs w:val="20"/>
              </w:rPr>
              <w:t>Total populaţie şcolară, din care:</w:t>
            </w:r>
          </w:p>
        </w:tc>
        <w:tc>
          <w:tcPr>
            <w:tcW w:w="1525" w:type="dxa"/>
            <w:tcBorders>
              <w:top w:val="single" w:sz="8" w:space="0" w:color="auto"/>
              <w:left w:val="nil"/>
              <w:bottom w:val="nil"/>
              <w:right w:val="nil"/>
            </w:tcBorders>
            <w:shd w:val="clear" w:color="auto" w:fill="F79646"/>
            <w:vAlign w:val="center"/>
            <w:hideMark/>
          </w:tcPr>
          <w:p w:rsidR="00CD0928" w:rsidRDefault="00CD0928" w:rsidP="00E50407">
            <w:pPr>
              <w:spacing w:after="200" w:line="276" w:lineRule="auto"/>
              <w:jc w:val="center"/>
              <w:rPr>
                <w:b/>
                <w:color w:val="000000"/>
                <w:sz w:val="20"/>
                <w:szCs w:val="20"/>
              </w:rPr>
            </w:pPr>
            <w:r>
              <w:rPr>
                <w:b/>
                <w:color w:val="000000"/>
                <w:sz w:val="20"/>
                <w:szCs w:val="20"/>
              </w:rPr>
              <w:t>319</w:t>
            </w:r>
          </w:p>
        </w:tc>
        <w:tc>
          <w:tcPr>
            <w:tcW w:w="1373" w:type="dxa"/>
            <w:tcBorders>
              <w:top w:val="single" w:sz="8" w:space="0" w:color="auto"/>
              <w:left w:val="single" w:sz="4" w:space="0" w:color="auto"/>
              <w:bottom w:val="nil"/>
              <w:right w:val="single" w:sz="4" w:space="0" w:color="auto"/>
            </w:tcBorders>
            <w:shd w:val="clear" w:color="auto" w:fill="F79646"/>
            <w:vAlign w:val="center"/>
            <w:hideMark/>
          </w:tcPr>
          <w:p w:rsidR="00CD0928" w:rsidRDefault="00CD0928" w:rsidP="00E50407">
            <w:pPr>
              <w:spacing w:after="200" w:line="276" w:lineRule="auto"/>
              <w:jc w:val="center"/>
              <w:rPr>
                <w:b/>
                <w:color w:val="000000"/>
                <w:sz w:val="20"/>
                <w:szCs w:val="20"/>
              </w:rPr>
            </w:pPr>
            <w:r>
              <w:rPr>
                <w:b/>
                <w:color w:val="000000"/>
                <w:sz w:val="20"/>
                <w:szCs w:val="20"/>
              </w:rPr>
              <w:t>334</w:t>
            </w:r>
          </w:p>
        </w:tc>
        <w:tc>
          <w:tcPr>
            <w:tcW w:w="1273" w:type="dxa"/>
            <w:tcBorders>
              <w:top w:val="single" w:sz="8" w:space="0" w:color="auto"/>
              <w:left w:val="nil"/>
              <w:bottom w:val="nil"/>
              <w:right w:val="single" w:sz="4" w:space="0" w:color="auto"/>
            </w:tcBorders>
            <w:shd w:val="clear" w:color="auto" w:fill="F79646"/>
            <w:vAlign w:val="center"/>
            <w:hideMark/>
          </w:tcPr>
          <w:p w:rsidR="00CD0928" w:rsidRDefault="00CD0928" w:rsidP="00E50407">
            <w:pPr>
              <w:spacing w:after="200" w:line="276" w:lineRule="auto"/>
              <w:jc w:val="center"/>
              <w:rPr>
                <w:b/>
                <w:color w:val="000000"/>
                <w:sz w:val="20"/>
                <w:szCs w:val="20"/>
              </w:rPr>
            </w:pPr>
            <w:r>
              <w:rPr>
                <w:b/>
                <w:color w:val="000000"/>
                <w:sz w:val="20"/>
                <w:szCs w:val="20"/>
              </w:rPr>
              <w:t>311</w:t>
            </w:r>
          </w:p>
        </w:tc>
      </w:tr>
      <w:tr w:rsidR="00CD0928" w:rsidTr="00E50407">
        <w:trPr>
          <w:trHeight w:val="260"/>
          <w:jc w:val="right"/>
        </w:trPr>
        <w:tc>
          <w:tcPr>
            <w:tcW w:w="2054" w:type="dxa"/>
            <w:gridSpan w:val="2"/>
            <w:vMerge w:val="restart"/>
            <w:tcBorders>
              <w:top w:val="nil"/>
              <w:left w:val="single" w:sz="8" w:space="0" w:color="auto"/>
              <w:bottom w:val="single" w:sz="8" w:space="0" w:color="000000"/>
              <w:right w:val="single" w:sz="8" w:space="0" w:color="auto"/>
            </w:tcBorders>
            <w:vAlign w:val="center"/>
            <w:hideMark/>
          </w:tcPr>
          <w:p w:rsidR="00CD0928" w:rsidRDefault="00CD0928" w:rsidP="00E50407">
            <w:pPr>
              <w:spacing w:after="200" w:line="276" w:lineRule="auto"/>
              <w:rPr>
                <w:bCs/>
                <w:sz w:val="20"/>
                <w:szCs w:val="20"/>
              </w:rPr>
            </w:pPr>
            <w:r>
              <w:rPr>
                <w:bCs/>
                <w:sz w:val="20"/>
                <w:szCs w:val="20"/>
              </w:rPr>
              <w:t>pe sexe</w:t>
            </w:r>
          </w:p>
        </w:tc>
        <w:tc>
          <w:tcPr>
            <w:tcW w:w="2104" w:type="dxa"/>
            <w:tcBorders>
              <w:top w:val="nil"/>
              <w:left w:val="nil"/>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masculin</w:t>
            </w:r>
          </w:p>
        </w:tc>
        <w:tc>
          <w:tcPr>
            <w:tcW w:w="1525" w:type="dxa"/>
            <w:tcBorders>
              <w:top w:val="single" w:sz="8" w:space="0" w:color="auto"/>
              <w:left w:val="nil"/>
              <w:bottom w:val="single" w:sz="4" w:space="0" w:color="auto"/>
              <w:right w:val="nil"/>
            </w:tcBorders>
            <w:vAlign w:val="center"/>
            <w:hideMark/>
          </w:tcPr>
          <w:p w:rsidR="00CD0928" w:rsidRDefault="00CD0928" w:rsidP="00E50407">
            <w:pPr>
              <w:spacing w:after="200" w:line="276" w:lineRule="auto"/>
              <w:jc w:val="center"/>
              <w:rPr>
                <w:color w:val="000000"/>
                <w:sz w:val="20"/>
                <w:szCs w:val="20"/>
              </w:rPr>
            </w:pPr>
            <w:r>
              <w:rPr>
                <w:color w:val="000000"/>
                <w:sz w:val="20"/>
                <w:szCs w:val="20"/>
              </w:rPr>
              <w:t>160</w:t>
            </w:r>
          </w:p>
        </w:tc>
        <w:tc>
          <w:tcPr>
            <w:tcW w:w="1373" w:type="dxa"/>
            <w:tcBorders>
              <w:top w:val="single" w:sz="8"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177</w:t>
            </w:r>
          </w:p>
        </w:tc>
        <w:tc>
          <w:tcPr>
            <w:tcW w:w="1273" w:type="dxa"/>
            <w:tcBorders>
              <w:top w:val="single" w:sz="8" w:space="0" w:color="auto"/>
              <w:left w:val="nil"/>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160</w:t>
            </w:r>
          </w:p>
        </w:tc>
      </w:tr>
      <w:tr w:rsidR="00CD0928" w:rsidTr="00E50407">
        <w:trPr>
          <w:trHeight w:val="264"/>
          <w:jc w:val="right"/>
        </w:trPr>
        <w:tc>
          <w:tcPr>
            <w:tcW w:w="0" w:type="auto"/>
            <w:gridSpan w:val="2"/>
            <w:vMerge/>
            <w:tcBorders>
              <w:top w:val="nil"/>
              <w:left w:val="single" w:sz="8" w:space="0" w:color="auto"/>
              <w:bottom w:val="single" w:sz="8" w:space="0" w:color="000000"/>
              <w:right w:val="single" w:sz="8" w:space="0" w:color="auto"/>
            </w:tcBorders>
            <w:vAlign w:val="center"/>
            <w:hideMark/>
          </w:tcPr>
          <w:p w:rsidR="00CD0928" w:rsidRDefault="00CD0928" w:rsidP="00E50407">
            <w:pPr>
              <w:rPr>
                <w:bCs/>
                <w:sz w:val="20"/>
                <w:szCs w:val="20"/>
              </w:rPr>
            </w:pPr>
          </w:p>
        </w:tc>
        <w:tc>
          <w:tcPr>
            <w:tcW w:w="2104" w:type="dxa"/>
            <w:tcBorders>
              <w:top w:val="nil"/>
              <w:left w:val="nil"/>
              <w:bottom w:val="single" w:sz="8"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 xml:space="preserve">                      feminin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color w:val="000000"/>
                <w:sz w:val="20"/>
                <w:szCs w:val="20"/>
              </w:rPr>
            </w:pPr>
            <w:r>
              <w:rPr>
                <w:color w:val="000000"/>
                <w:sz w:val="20"/>
                <w:szCs w:val="20"/>
              </w:rPr>
              <w:t>159</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157</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151</w:t>
            </w:r>
          </w:p>
        </w:tc>
      </w:tr>
      <w:tr w:rsidR="00CD0928" w:rsidTr="00E50407">
        <w:trPr>
          <w:trHeight w:val="560"/>
          <w:jc w:val="right"/>
        </w:trPr>
        <w:tc>
          <w:tcPr>
            <w:tcW w:w="2054" w:type="dxa"/>
            <w:gridSpan w:val="2"/>
            <w:vMerge w:val="restart"/>
            <w:tcBorders>
              <w:top w:val="nil"/>
              <w:left w:val="single" w:sz="8" w:space="0" w:color="auto"/>
              <w:bottom w:val="single" w:sz="8" w:space="0" w:color="000000"/>
              <w:right w:val="nil"/>
            </w:tcBorders>
            <w:vAlign w:val="center"/>
            <w:hideMark/>
          </w:tcPr>
          <w:p w:rsidR="00CD0928" w:rsidRDefault="00CD0928" w:rsidP="00E50407">
            <w:pPr>
              <w:spacing w:after="200" w:line="276" w:lineRule="auto"/>
              <w:rPr>
                <w:bCs/>
                <w:sz w:val="20"/>
                <w:szCs w:val="20"/>
              </w:rPr>
            </w:pPr>
            <w:r>
              <w:rPr>
                <w:bCs/>
                <w:sz w:val="20"/>
                <w:szCs w:val="20"/>
              </w:rPr>
              <w:t xml:space="preserve">după mediul de rezidenţă al elevilor </w:t>
            </w:r>
          </w:p>
        </w:tc>
        <w:tc>
          <w:tcPr>
            <w:tcW w:w="2104" w:type="dxa"/>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din localitatea unde este situată şcoala</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color w:val="000000"/>
                <w:sz w:val="20"/>
                <w:szCs w:val="20"/>
              </w:rPr>
            </w:pPr>
            <w:r>
              <w:rPr>
                <w:color w:val="000000"/>
                <w:sz w:val="20"/>
                <w:szCs w:val="20"/>
              </w:rPr>
              <w:t>315</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323</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302</w:t>
            </w:r>
          </w:p>
        </w:tc>
      </w:tr>
      <w:tr w:rsidR="00CD0928" w:rsidTr="00E50407">
        <w:trPr>
          <w:trHeight w:val="260"/>
          <w:jc w:val="right"/>
        </w:trPr>
        <w:tc>
          <w:tcPr>
            <w:tcW w:w="0" w:type="auto"/>
            <w:gridSpan w:val="2"/>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104" w:type="dxa"/>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Total din alte localităţi</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rPr>
                <w:color w:val="000000"/>
                <w:sz w:val="20"/>
                <w:szCs w:val="20"/>
              </w:rPr>
            </w:pPr>
            <w:r>
              <w:rPr>
                <w:color w:val="000000"/>
                <w:sz w:val="20"/>
                <w:szCs w:val="20"/>
              </w:rPr>
              <w:t xml:space="preserve">                 4 </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11</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9</w:t>
            </w:r>
          </w:p>
        </w:tc>
      </w:tr>
      <w:tr w:rsidR="00CD0928" w:rsidTr="00E50407">
        <w:trPr>
          <w:trHeight w:val="273"/>
          <w:jc w:val="right"/>
        </w:trPr>
        <w:tc>
          <w:tcPr>
            <w:tcW w:w="0" w:type="auto"/>
            <w:gridSpan w:val="2"/>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104" w:type="dxa"/>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urban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color w:val="000000"/>
                <w:sz w:val="20"/>
                <w:szCs w:val="20"/>
              </w:rPr>
            </w:pPr>
            <w:r>
              <w:rPr>
                <w:color w:val="000000"/>
                <w:sz w:val="20"/>
                <w:szCs w:val="20"/>
              </w:rPr>
              <w:t>0</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0</w:t>
            </w:r>
          </w:p>
        </w:tc>
      </w:tr>
      <w:tr w:rsidR="00CD0928" w:rsidTr="00E50407">
        <w:trPr>
          <w:trHeight w:val="273"/>
          <w:jc w:val="right"/>
        </w:trPr>
        <w:tc>
          <w:tcPr>
            <w:tcW w:w="0" w:type="auto"/>
            <w:gridSpan w:val="2"/>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104" w:type="dxa"/>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rural</w:t>
            </w:r>
          </w:p>
        </w:tc>
        <w:tc>
          <w:tcPr>
            <w:tcW w:w="1525" w:type="dxa"/>
            <w:vAlign w:val="center"/>
            <w:hideMark/>
          </w:tcPr>
          <w:p w:rsidR="00CD0928" w:rsidRDefault="00CD0928" w:rsidP="00E50407">
            <w:pPr>
              <w:spacing w:after="200" w:line="276" w:lineRule="auto"/>
              <w:jc w:val="center"/>
              <w:rPr>
                <w:color w:val="000000"/>
                <w:sz w:val="20"/>
                <w:szCs w:val="20"/>
              </w:rPr>
            </w:pPr>
            <w:r>
              <w:rPr>
                <w:color w:val="000000"/>
                <w:sz w:val="20"/>
                <w:szCs w:val="20"/>
              </w:rPr>
              <w:t>319</w:t>
            </w:r>
          </w:p>
        </w:tc>
        <w:tc>
          <w:tcPr>
            <w:tcW w:w="1373" w:type="dxa"/>
            <w:tcBorders>
              <w:top w:val="nil"/>
              <w:left w:val="single" w:sz="4" w:space="0" w:color="auto"/>
              <w:bottom w:val="nil"/>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334</w:t>
            </w:r>
          </w:p>
        </w:tc>
        <w:tc>
          <w:tcPr>
            <w:tcW w:w="1273" w:type="dxa"/>
            <w:tcBorders>
              <w:top w:val="nil"/>
              <w:left w:val="nil"/>
              <w:bottom w:val="nil"/>
              <w:right w:val="single" w:sz="4" w:space="0" w:color="auto"/>
            </w:tcBorders>
            <w:vAlign w:val="center"/>
            <w:hideMark/>
          </w:tcPr>
          <w:p w:rsidR="00CD0928" w:rsidRDefault="00CD0928" w:rsidP="00E50407">
            <w:pPr>
              <w:spacing w:after="200" w:line="276" w:lineRule="auto"/>
              <w:jc w:val="center"/>
              <w:rPr>
                <w:color w:val="000000"/>
                <w:sz w:val="20"/>
                <w:szCs w:val="20"/>
              </w:rPr>
            </w:pPr>
            <w:r>
              <w:rPr>
                <w:color w:val="000000"/>
                <w:sz w:val="20"/>
                <w:szCs w:val="20"/>
              </w:rPr>
              <w:t>311</w:t>
            </w:r>
          </w:p>
        </w:tc>
      </w:tr>
      <w:tr w:rsidR="00CD0928" w:rsidTr="00E50407">
        <w:trPr>
          <w:trHeight w:val="234"/>
          <w:jc w:val="right"/>
        </w:trPr>
        <w:tc>
          <w:tcPr>
            <w:tcW w:w="4158" w:type="dxa"/>
            <w:gridSpan w:val="3"/>
            <w:tcBorders>
              <w:top w:val="single" w:sz="8" w:space="0" w:color="auto"/>
              <w:left w:val="single" w:sz="8" w:space="0" w:color="auto"/>
              <w:bottom w:val="single" w:sz="8" w:space="0" w:color="auto"/>
              <w:right w:val="single" w:sz="8" w:space="0" w:color="000000"/>
            </w:tcBorders>
            <w:shd w:val="clear" w:color="auto" w:fill="CCC0D9"/>
            <w:vAlign w:val="bottom"/>
            <w:hideMark/>
          </w:tcPr>
          <w:p w:rsidR="00CD0928" w:rsidRDefault="00CD0928" w:rsidP="00E50407">
            <w:pPr>
              <w:spacing w:after="200" w:line="276" w:lineRule="auto"/>
              <w:rPr>
                <w:b/>
                <w:bCs/>
                <w:sz w:val="20"/>
                <w:szCs w:val="20"/>
              </w:rPr>
            </w:pPr>
            <w:r>
              <w:rPr>
                <w:b/>
                <w:bCs/>
                <w:sz w:val="20"/>
                <w:szCs w:val="20"/>
              </w:rPr>
              <w:t>Total în învăţământul preşcolar, din care:</w:t>
            </w:r>
          </w:p>
        </w:tc>
        <w:tc>
          <w:tcPr>
            <w:tcW w:w="1525" w:type="dxa"/>
            <w:tcBorders>
              <w:top w:val="single" w:sz="8" w:space="0" w:color="auto"/>
              <w:left w:val="nil"/>
              <w:bottom w:val="nil"/>
              <w:right w:val="nil"/>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68</w:t>
            </w:r>
          </w:p>
        </w:tc>
        <w:tc>
          <w:tcPr>
            <w:tcW w:w="1373" w:type="dxa"/>
            <w:tcBorders>
              <w:top w:val="single" w:sz="8" w:space="0" w:color="auto"/>
              <w:left w:val="single" w:sz="4" w:space="0" w:color="auto"/>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66</w:t>
            </w:r>
          </w:p>
        </w:tc>
        <w:tc>
          <w:tcPr>
            <w:tcW w:w="1273" w:type="dxa"/>
            <w:tcBorders>
              <w:top w:val="single" w:sz="8" w:space="0" w:color="auto"/>
              <w:left w:val="nil"/>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62</w:t>
            </w:r>
          </w:p>
        </w:tc>
      </w:tr>
      <w:tr w:rsidR="00CD0928" w:rsidTr="00E50407">
        <w:trPr>
          <w:trHeight w:val="260"/>
          <w:jc w:val="right"/>
        </w:trPr>
        <w:tc>
          <w:tcPr>
            <w:tcW w:w="1878" w:type="dxa"/>
            <w:vMerge w:val="restart"/>
            <w:tcBorders>
              <w:top w:val="nil"/>
              <w:left w:val="single" w:sz="8" w:space="0" w:color="auto"/>
              <w:bottom w:val="single" w:sz="8" w:space="0" w:color="000000"/>
              <w:right w:val="single" w:sz="8" w:space="0" w:color="auto"/>
            </w:tcBorders>
            <w:vAlign w:val="center"/>
            <w:hideMark/>
          </w:tcPr>
          <w:p w:rsidR="00CD0928" w:rsidRDefault="00CD0928" w:rsidP="00E50407">
            <w:pPr>
              <w:spacing w:after="200" w:line="276" w:lineRule="auto"/>
              <w:rPr>
                <w:bCs/>
                <w:sz w:val="20"/>
                <w:szCs w:val="20"/>
              </w:rPr>
            </w:pPr>
            <w:r>
              <w:rPr>
                <w:bCs/>
                <w:sz w:val="20"/>
                <w:szCs w:val="20"/>
              </w:rPr>
              <w:t xml:space="preserve">  pe sexe</w:t>
            </w:r>
          </w:p>
        </w:tc>
        <w:tc>
          <w:tcPr>
            <w:tcW w:w="2280" w:type="dxa"/>
            <w:gridSpan w:val="2"/>
            <w:tcBorders>
              <w:top w:val="nil"/>
              <w:left w:val="nil"/>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masculin</w:t>
            </w:r>
          </w:p>
        </w:tc>
        <w:tc>
          <w:tcPr>
            <w:tcW w:w="1525" w:type="dxa"/>
            <w:tcBorders>
              <w:top w:val="single" w:sz="8" w:space="0" w:color="auto"/>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37</w:t>
            </w:r>
          </w:p>
        </w:tc>
        <w:tc>
          <w:tcPr>
            <w:tcW w:w="1373" w:type="dxa"/>
            <w:tcBorders>
              <w:top w:val="single" w:sz="8"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36</w:t>
            </w:r>
          </w:p>
        </w:tc>
        <w:tc>
          <w:tcPr>
            <w:tcW w:w="1273" w:type="dxa"/>
            <w:tcBorders>
              <w:top w:val="single" w:sz="8" w:space="0" w:color="auto"/>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40</w:t>
            </w:r>
          </w:p>
        </w:tc>
      </w:tr>
      <w:tr w:rsidR="00CD0928" w:rsidTr="00E50407">
        <w:trPr>
          <w:trHeight w:val="319"/>
          <w:jc w:val="right"/>
        </w:trPr>
        <w:tc>
          <w:tcPr>
            <w:tcW w:w="0" w:type="auto"/>
            <w:vMerge/>
            <w:tcBorders>
              <w:top w:val="nil"/>
              <w:left w:val="single" w:sz="8" w:space="0" w:color="auto"/>
              <w:bottom w:val="single" w:sz="8" w:space="0" w:color="000000"/>
              <w:right w:val="single" w:sz="8" w:space="0" w:color="auto"/>
            </w:tcBorders>
            <w:vAlign w:val="center"/>
            <w:hideMark/>
          </w:tcPr>
          <w:p w:rsidR="00CD0928" w:rsidRDefault="00CD0928" w:rsidP="00E50407">
            <w:pPr>
              <w:rPr>
                <w:bCs/>
                <w:sz w:val="20"/>
                <w:szCs w:val="20"/>
              </w:rPr>
            </w:pPr>
          </w:p>
        </w:tc>
        <w:tc>
          <w:tcPr>
            <w:tcW w:w="2280" w:type="dxa"/>
            <w:gridSpan w:val="2"/>
            <w:tcBorders>
              <w:top w:val="nil"/>
              <w:left w:val="nil"/>
              <w:bottom w:val="single" w:sz="8"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 xml:space="preserve">                      feminin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31</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30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rPr>
                <w:sz w:val="20"/>
                <w:szCs w:val="20"/>
              </w:rPr>
            </w:pPr>
            <w:r>
              <w:rPr>
                <w:sz w:val="20"/>
                <w:szCs w:val="20"/>
              </w:rPr>
              <w:t xml:space="preserve">         22</w:t>
            </w:r>
          </w:p>
        </w:tc>
      </w:tr>
      <w:tr w:rsidR="00CD0928" w:rsidTr="00E50407">
        <w:trPr>
          <w:trHeight w:val="602"/>
          <w:jc w:val="right"/>
        </w:trPr>
        <w:tc>
          <w:tcPr>
            <w:tcW w:w="1878" w:type="dxa"/>
            <w:vMerge w:val="restart"/>
            <w:tcBorders>
              <w:top w:val="nil"/>
              <w:left w:val="single" w:sz="8" w:space="0" w:color="auto"/>
              <w:bottom w:val="single" w:sz="8" w:space="0" w:color="000000"/>
              <w:right w:val="nil"/>
            </w:tcBorders>
            <w:vAlign w:val="center"/>
            <w:hideMark/>
          </w:tcPr>
          <w:p w:rsidR="00CD0928" w:rsidRDefault="00CD0928" w:rsidP="00E50407">
            <w:pPr>
              <w:spacing w:after="200" w:line="276" w:lineRule="auto"/>
              <w:jc w:val="center"/>
              <w:rPr>
                <w:bCs/>
                <w:sz w:val="20"/>
                <w:szCs w:val="20"/>
              </w:rPr>
            </w:pPr>
            <w:r>
              <w:rPr>
                <w:bCs/>
                <w:sz w:val="20"/>
                <w:szCs w:val="20"/>
              </w:rPr>
              <w:t xml:space="preserve"> după mediul de rezidenţă al elevilor </w:t>
            </w: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din localitatea unde este situată şcoala</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68</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66</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62</w:t>
            </w:r>
          </w:p>
        </w:tc>
      </w:tr>
      <w:tr w:rsidR="00CD0928" w:rsidTr="00E50407">
        <w:trPr>
          <w:trHeight w:val="260"/>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Total din alte localităţi</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urban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rural</w:t>
            </w:r>
          </w:p>
        </w:tc>
        <w:tc>
          <w:tcPr>
            <w:tcW w:w="1525" w:type="dxa"/>
            <w:vAlign w:val="center"/>
            <w:hideMark/>
          </w:tcPr>
          <w:p w:rsidR="00CD0928" w:rsidRDefault="00CD0928" w:rsidP="00E50407">
            <w:pPr>
              <w:spacing w:after="200" w:line="276" w:lineRule="auto"/>
              <w:jc w:val="center"/>
              <w:rPr>
                <w:sz w:val="20"/>
                <w:szCs w:val="20"/>
              </w:rPr>
            </w:pPr>
            <w:r>
              <w:rPr>
                <w:sz w:val="20"/>
                <w:szCs w:val="20"/>
              </w:rPr>
              <w:t>3</w:t>
            </w:r>
          </w:p>
        </w:tc>
        <w:tc>
          <w:tcPr>
            <w:tcW w:w="1373" w:type="dxa"/>
            <w:tcBorders>
              <w:top w:val="nil"/>
              <w:left w:val="single" w:sz="4" w:space="0" w:color="auto"/>
              <w:bottom w:val="nil"/>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66</w:t>
            </w:r>
          </w:p>
        </w:tc>
        <w:tc>
          <w:tcPr>
            <w:tcW w:w="1273" w:type="dxa"/>
            <w:tcBorders>
              <w:top w:val="nil"/>
              <w:left w:val="nil"/>
              <w:bottom w:val="nil"/>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62</w:t>
            </w:r>
          </w:p>
        </w:tc>
      </w:tr>
      <w:tr w:rsidR="00CD0928" w:rsidTr="00E50407">
        <w:trPr>
          <w:trHeight w:val="234"/>
          <w:jc w:val="right"/>
        </w:trPr>
        <w:tc>
          <w:tcPr>
            <w:tcW w:w="4158" w:type="dxa"/>
            <w:gridSpan w:val="3"/>
            <w:tcBorders>
              <w:top w:val="single" w:sz="8" w:space="0" w:color="auto"/>
              <w:left w:val="single" w:sz="8" w:space="0" w:color="auto"/>
              <w:bottom w:val="single" w:sz="8" w:space="0" w:color="auto"/>
              <w:right w:val="single" w:sz="8" w:space="0" w:color="000000"/>
            </w:tcBorders>
            <w:shd w:val="clear" w:color="auto" w:fill="CCC0D9"/>
            <w:vAlign w:val="bottom"/>
            <w:hideMark/>
          </w:tcPr>
          <w:p w:rsidR="00CD0928" w:rsidRDefault="00CD0928" w:rsidP="00E50407">
            <w:pPr>
              <w:spacing w:after="200" w:line="276" w:lineRule="auto"/>
              <w:rPr>
                <w:b/>
                <w:bCs/>
                <w:sz w:val="20"/>
                <w:szCs w:val="20"/>
              </w:rPr>
            </w:pPr>
            <w:r>
              <w:rPr>
                <w:b/>
                <w:bCs/>
                <w:sz w:val="20"/>
                <w:szCs w:val="20"/>
              </w:rPr>
              <w:t>Total în învăţământul primar, din care:</w:t>
            </w:r>
          </w:p>
        </w:tc>
        <w:tc>
          <w:tcPr>
            <w:tcW w:w="1525" w:type="dxa"/>
            <w:tcBorders>
              <w:top w:val="single" w:sz="8" w:space="0" w:color="auto"/>
              <w:left w:val="nil"/>
              <w:bottom w:val="nil"/>
              <w:right w:val="nil"/>
            </w:tcBorders>
            <w:shd w:val="clear" w:color="auto" w:fill="CCC0D9"/>
            <w:vAlign w:val="center"/>
            <w:hideMark/>
          </w:tcPr>
          <w:p w:rsidR="00CD0928" w:rsidRDefault="00CD0928" w:rsidP="00E50407">
            <w:pPr>
              <w:spacing w:after="200" w:line="276" w:lineRule="auto"/>
              <w:rPr>
                <w:b/>
                <w:sz w:val="20"/>
                <w:szCs w:val="20"/>
              </w:rPr>
            </w:pPr>
            <w:r>
              <w:rPr>
                <w:b/>
                <w:sz w:val="20"/>
                <w:szCs w:val="20"/>
              </w:rPr>
              <w:t>106</w:t>
            </w:r>
          </w:p>
        </w:tc>
        <w:tc>
          <w:tcPr>
            <w:tcW w:w="1373" w:type="dxa"/>
            <w:tcBorders>
              <w:top w:val="single" w:sz="8" w:space="0" w:color="auto"/>
              <w:left w:val="single" w:sz="4" w:space="0" w:color="auto"/>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108</w:t>
            </w:r>
          </w:p>
        </w:tc>
        <w:tc>
          <w:tcPr>
            <w:tcW w:w="1273" w:type="dxa"/>
            <w:tcBorders>
              <w:top w:val="single" w:sz="8" w:space="0" w:color="auto"/>
              <w:left w:val="nil"/>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110</w:t>
            </w:r>
          </w:p>
        </w:tc>
      </w:tr>
      <w:tr w:rsidR="00CD0928" w:rsidTr="00E50407">
        <w:trPr>
          <w:trHeight w:val="260"/>
          <w:jc w:val="right"/>
        </w:trPr>
        <w:tc>
          <w:tcPr>
            <w:tcW w:w="1878" w:type="dxa"/>
            <w:vMerge w:val="restart"/>
            <w:tcBorders>
              <w:top w:val="nil"/>
              <w:left w:val="single" w:sz="8" w:space="0" w:color="auto"/>
              <w:bottom w:val="single" w:sz="8" w:space="0" w:color="000000"/>
              <w:right w:val="single" w:sz="8" w:space="0" w:color="auto"/>
            </w:tcBorders>
            <w:vAlign w:val="center"/>
            <w:hideMark/>
          </w:tcPr>
          <w:p w:rsidR="00CD0928" w:rsidRDefault="00CD0928" w:rsidP="00E50407">
            <w:pPr>
              <w:spacing w:after="200" w:line="276" w:lineRule="auto"/>
              <w:rPr>
                <w:bCs/>
                <w:sz w:val="20"/>
                <w:szCs w:val="20"/>
              </w:rPr>
            </w:pPr>
            <w:r>
              <w:rPr>
                <w:bCs/>
                <w:sz w:val="20"/>
                <w:szCs w:val="20"/>
              </w:rPr>
              <w:t xml:space="preserve">  pe sexe</w:t>
            </w:r>
          </w:p>
        </w:tc>
        <w:tc>
          <w:tcPr>
            <w:tcW w:w="2280" w:type="dxa"/>
            <w:gridSpan w:val="2"/>
            <w:tcBorders>
              <w:top w:val="nil"/>
              <w:left w:val="nil"/>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masculin</w:t>
            </w:r>
          </w:p>
        </w:tc>
        <w:tc>
          <w:tcPr>
            <w:tcW w:w="1525" w:type="dxa"/>
            <w:tcBorders>
              <w:top w:val="single" w:sz="8" w:space="0" w:color="auto"/>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49</w:t>
            </w:r>
          </w:p>
        </w:tc>
        <w:tc>
          <w:tcPr>
            <w:tcW w:w="1373" w:type="dxa"/>
            <w:tcBorders>
              <w:top w:val="single" w:sz="8"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50</w:t>
            </w:r>
          </w:p>
        </w:tc>
        <w:tc>
          <w:tcPr>
            <w:tcW w:w="1273" w:type="dxa"/>
            <w:tcBorders>
              <w:top w:val="single" w:sz="8" w:space="0" w:color="auto"/>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60</w:t>
            </w:r>
          </w:p>
        </w:tc>
      </w:tr>
      <w:tr w:rsidR="00CD0928" w:rsidTr="00E50407">
        <w:trPr>
          <w:trHeight w:val="535"/>
          <w:jc w:val="right"/>
        </w:trPr>
        <w:tc>
          <w:tcPr>
            <w:tcW w:w="0" w:type="auto"/>
            <w:vMerge/>
            <w:tcBorders>
              <w:top w:val="nil"/>
              <w:left w:val="single" w:sz="8" w:space="0" w:color="auto"/>
              <w:bottom w:val="single" w:sz="8" w:space="0" w:color="000000"/>
              <w:right w:val="single" w:sz="8" w:space="0" w:color="auto"/>
            </w:tcBorders>
            <w:vAlign w:val="center"/>
            <w:hideMark/>
          </w:tcPr>
          <w:p w:rsidR="00CD0928" w:rsidRDefault="00CD0928" w:rsidP="00E50407">
            <w:pPr>
              <w:rPr>
                <w:bCs/>
                <w:sz w:val="20"/>
                <w:szCs w:val="20"/>
              </w:rPr>
            </w:pPr>
          </w:p>
        </w:tc>
        <w:tc>
          <w:tcPr>
            <w:tcW w:w="2280" w:type="dxa"/>
            <w:gridSpan w:val="2"/>
            <w:tcBorders>
              <w:top w:val="nil"/>
              <w:left w:val="nil"/>
              <w:bottom w:val="single" w:sz="8"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 xml:space="preserve">                                                       feminin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57</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58</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50</w:t>
            </w:r>
          </w:p>
        </w:tc>
      </w:tr>
      <w:tr w:rsidR="00CD0928" w:rsidTr="00E50407">
        <w:trPr>
          <w:trHeight w:val="220"/>
          <w:jc w:val="right"/>
        </w:trPr>
        <w:tc>
          <w:tcPr>
            <w:tcW w:w="1878" w:type="dxa"/>
            <w:vMerge w:val="restart"/>
            <w:tcBorders>
              <w:top w:val="nil"/>
              <w:left w:val="single" w:sz="8" w:space="0" w:color="auto"/>
              <w:bottom w:val="single" w:sz="8" w:space="0" w:color="000000"/>
              <w:right w:val="nil"/>
            </w:tcBorders>
            <w:vAlign w:val="center"/>
            <w:hideMark/>
          </w:tcPr>
          <w:p w:rsidR="00CD0928" w:rsidRDefault="00CD0928" w:rsidP="00E50407">
            <w:pPr>
              <w:spacing w:after="200" w:line="276" w:lineRule="auto"/>
              <w:rPr>
                <w:bCs/>
                <w:sz w:val="20"/>
                <w:szCs w:val="20"/>
              </w:rPr>
            </w:pPr>
            <w:r>
              <w:rPr>
                <w:bCs/>
                <w:sz w:val="20"/>
                <w:szCs w:val="20"/>
              </w:rPr>
              <w:t xml:space="preserve">după mediul de rezidenţă al elevilor </w:t>
            </w: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din localitatea unde este situată şcoala</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106</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108</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110</w:t>
            </w:r>
          </w:p>
        </w:tc>
      </w:tr>
      <w:tr w:rsidR="00CD0928" w:rsidTr="00E50407">
        <w:trPr>
          <w:trHeight w:val="260"/>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Total din alte localităţi</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urban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rural</w:t>
            </w:r>
          </w:p>
        </w:tc>
        <w:tc>
          <w:tcPr>
            <w:tcW w:w="1525" w:type="dxa"/>
            <w:vAlign w:val="center"/>
            <w:hideMark/>
          </w:tcPr>
          <w:p w:rsidR="00CD0928" w:rsidRDefault="00CD0928" w:rsidP="00E50407">
            <w:pPr>
              <w:spacing w:after="200" w:line="276" w:lineRule="auto"/>
              <w:jc w:val="center"/>
              <w:rPr>
                <w:sz w:val="20"/>
                <w:szCs w:val="20"/>
              </w:rPr>
            </w:pPr>
            <w:r>
              <w:rPr>
                <w:sz w:val="20"/>
                <w:szCs w:val="20"/>
              </w:rPr>
              <w:t>106</w:t>
            </w:r>
          </w:p>
        </w:tc>
        <w:tc>
          <w:tcPr>
            <w:tcW w:w="1373" w:type="dxa"/>
            <w:tcBorders>
              <w:top w:val="nil"/>
              <w:left w:val="single" w:sz="4" w:space="0" w:color="auto"/>
              <w:bottom w:val="nil"/>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108</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110</w:t>
            </w:r>
          </w:p>
        </w:tc>
      </w:tr>
      <w:tr w:rsidR="00CD0928" w:rsidTr="00E50407">
        <w:trPr>
          <w:trHeight w:val="234"/>
          <w:jc w:val="right"/>
        </w:trPr>
        <w:tc>
          <w:tcPr>
            <w:tcW w:w="4158" w:type="dxa"/>
            <w:gridSpan w:val="3"/>
            <w:tcBorders>
              <w:top w:val="single" w:sz="8" w:space="0" w:color="auto"/>
              <w:left w:val="single" w:sz="8" w:space="0" w:color="auto"/>
              <w:bottom w:val="single" w:sz="8" w:space="0" w:color="auto"/>
              <w:right w:val="single" w:sz="8" w:space="0" w:color="000000"/>
            </w:tcBorders>
            <w:shd w:val="clear" w:color="auto" w:fill="CCC0D9"/>
            <w:vAlign w:val="bottom"/>
            <w:hideMark/>
          </w:tcPr>
          <w:p w:rsidR="00CD0928" w:rsidRDefault="00CD0928" w:rsidP="00E50407">
            <w:pPr>
              <w:spacing w:after="200" w:line="276" w:lineRule="auto"/>
              <w:rPr>
                <w:b/>
                <w:bCs/>
                <w:sz w:val="20"/>
                <w:szCs w:val="20"/>
              </w:rPr>
            </w:pPr>
            <w:r>
              <w:rPr>
                <w:b/>
                <w:bCs/>
                <w:sz w:val="20"/>
                <w:szCs w:val="20"/>
              </w:rPr>
              <w:t>Total în învăţământul gimnazial, din care:</w:t>
            </w:r>
          </w:p>
        </w:tc>
        <w:tc>
          <w:tcPr>
            <w:tcW w:w="1525" w:type="dxa"/>
            <w:tcBorders>
              <w:top w:val="single" w:sz="8" w:space="0" w:color="auto"/>
              <w:left w:val="nil"/>
              <w:bottom w:val="nil"/>
              <w:right w:val="nil"/>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102</w:t>
            </w:r>
          </w:p>
        </w:tc>
        <w:tc>
          <w:tcPr>
            <w:tcW w:w="1373" w:type="dxa"/>
            <w:tcBorders>
              <w:top w:val="single" w:sz="8" w:space="0" w:color="auto"/>
              <w:left w:val="single" w:sz="4" w:space="0" w:color="auto"/>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101</w:t>
            </w:r>
          </w:p>
        </w:tc>
        <w:tc>
          <w:tcPr>
            <w:tcW w:w="1273" w:type="dxa"/>
            <w:tcBorders>
              <w:top w:val="nil"/>
              <w:left w:val="nil"/>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89</w:t>
            </w:r>
          </w:p>
        </w:tc>
      </w:tr>
      <w:tr w:rsidR="00CD0928" w:rsidTr="00E50407">
        <w:trPr>
          <w:trHeight w:val="260"/>
          <w:jc w:val="right"/>
        </w:trPr>
        <w:tc>
          <w:tcPr>
            <w:tcW w:w="1878" w:type="dxa"/>
            <w:vMerge w:val="restart"/>
            <w:tcBorders>
              <w:top w:val="nil"/>
              <w:left w:val="single" w:sz="8" w:space="0" w:color="auto"/>
              <w:bottom w:val="single" w:sz="8" w:space="0" w:color="000000"/>
              <w:right w:val="single" w:sz="8" w:space="0" w:color="auto"/>
            </w:tcBorders>
            <w:vAlign w:val="center"/>
            <w:hideMark/>
          </w:tcPr>
          <w:p w:rsidR="00CD0928" w:rsidRDefault="00CD0928" w:rsidP="00E50407">
            <w:pPr>
              <w:spacing w:after="200" w:line="276" w:lineRule="auto"/>
              <w:rPr>
                <w:bCs/>
                <w:sz w:val="20"/>
                <w:szCs w:val="20"/>
              </w:rPr>
            </w:pPr>
            <w:r>
              <w:rPr>
                <w:bCs/>
                <w:sz w:val="20"/>
                <w:szCs w:val="20"/>
              </w:rPr>
              <w:t xml:space="preserve">  pe sexe</w:t>
            </w:r>
          </w:p>
        </w:tc>
        <w:tc>
          <w:tcPr>
            <w:tcW w:w="2280" w:type="dxa"/>
            <w:gridSpan w:val="2"/>
            <w:tcBorders>
              <w:top w:val="nil"/>
              <w:left w:val="nil"/>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masculin</w:t>
            </w:r>
          </w:p>
        </w:tc>
        <w:tc>
          <w:tcPr>
            <w:tcW w:w="1525" w:type="dxa"/>
            <w:tcBorders>
              <w:top w:val="single" w:sz="8" w:space="0" w:color="auto"/>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55</w:t>
            </w:r>
          </w:p>
        </w:tc>
        <w:tc>
          <w:tcPr>
            <w:tcW w:w="1373" w:type="dxa"/>
            <w:tcBorders>
              <w:top w:val="single" w:sz="8"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55</w:t>
            </w:r>
          </w:p>
        </w:tc>
        <w:tc>
          <w:tcPr>
            <w:tcW w:w="1273" w:type="dxa"/>
            <w:tcBorders>
              <w:top w:val="single" w:sz="8" w:space="0" w:color="auto"/>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41</w:t>
            </w:r>
          </w:p>
        </w:tc>
      </w:tr>
      <w:tr w:rsidR="00CD0928" w:rsidTr="00E50407">
        <w:trPr>
          <w:trHeight w:val="303"/>
          <w:jc w:val="right"/>
        </w:trPr>
        <w:tc>
          <w:tcPr>
            <w:tcW w:w="0" w:type="auto"/>
            <w:vMerge/>
            <w:tcBorders>
              <w:top w:val="nil"/>
              <w:left w:val="single" w:sz="8" w:space="0" w:color="auto"/>
              <w:bottom w:val="single" w:sz="8" w:space="0" w:color="000000"/>
              <w:right w:val="single" w:sz="8" w:space="0" w:color="auto"/>
            </w:tcBorders>
            <w:vAlign w:val="center"/>
            <w:hideMark/>
          </w:tcPr>
          <w:p w:rsidR="00CD0928" w:rsidRDefault="00CD0928" w:rsidP="00E50407">
            <w:pPr>
              <w:rPr>
                <w:bCs/>
                <w:sz w:val="20"/>
                <w:szCs w:val="20"/>
              </w:rPr>
            </w:pPr>
          </w:p>
        </w:tc>
        <w:tc>
          <w:tcPr>
            <w:tcW w:w="2280" w:type="dxa"/>
            <w:gridSpan w:val="2"/>
            <w:tcBorders>
              <w:top w:val="nil"/>
              <w:left w:val="nil"/>
              <w:bottom w:val="single" w:sz="8"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 xml:space="preserve">             feminin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47</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46</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48</w:t>
            </w:r>
          </w:p>
        </w:tc>
      </w:tr>
      <w:tr w:rsidR="00CD0928" w:rsidTr="00E50407">
        <w:trPr>
          <w:trHeight w:val="220"/>
          <w:jc w:val="right"/>
        </w:trPr>
        <w:tc>
          <w:tcPr>
            <w:tcW w:w="1878" w:type="dxa"/>
            <w:vMerge w:val="restart"/>
            <w:tcBorders>
              <w:top w:val="nil"/>
              <w:left w:val="single" w:sz="8" w:space="0" w:color="auto"/>
              <w:bottom w:val="single" w:sz="8" w:space="0" w:color="000000"/>
              <w:right w:val="nil"/>
            </w:tcBorders>
            <w:vAlign w:val="center"/>
            <w:hideMark/>
          </w:tcPr>
          <w:p w:rsidR="00CD0928" w:rsidRDefault="00CD0928" w:rsidP="00E50407">
            <w:pPr>
              <w:spacing w:after="200" w:line="276" w:lineRule="auto"/>
              <w:jc w:val="center"/>
              <w:rPr>
                <w:bCs/>
                <w:sz w:val="20"/>
                <w:szCs w:val="20"/>
              </w:rPr>
            </w:pPr>
            <w:r>
              <w:rPr>
                <w:bCs/>
                <w:sz w:val="20"/>
                <w:szCs w:val="20"/>
              </w:rPr>
              <w:t xml:space="preserve">după mediul de rezidenţă al elevilor </w:t>
            </w: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din localitatea unde este situată şcoala</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102</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101</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89</w:t>
            </w:r>
          </w:p>
        </w:tc>
      </w:tr>
      <w:tr w:rsidR="00CD0928" w:rsidTr="00E50407">
        <w:trPr>
          <w:trHeight w:val="260"/>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Total din alte localităţi</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urban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rural</w:t>
            </w:r>
          </w:p>
        </w:tc>
        <w:tc>
          <w:tcPr>
            <w:tcW w:w="1525" w:type="dxa"/>
            <w:vAlign w:val="center"/>
            <w:hideMark/>
          </w:tcPr>
          <w:p w:rsidR="00CD0928" w:rsidRDefault="00CD0928" w:rsidP="00E50407">
            <w:pPr>
              <w:spacing w:after="200" w:line="276" w:lineRule="auto"/>
              <w:jc w:val="center"/>
              <w:rPr>
                <w:sz w:val="20"/>
                <w:szCs w:val="20"/>
              </w:rPr>
            </w:pPr>
            <w:r>
              <w:rPr>
                <w:sz w:val="20"/>
                <w:szCs w:val="20"/>
              </w:rPr>
              <w:t>102</w:t>
            </w:r>
          </w:p>
        </w:tc>
        <w:tc>
          <w:tcPr>
            <w:tcW w:w="1373" w:type="dxa"/>
            <w:tcBorders>
              <w:top w:val="nil"/>
              <w:left w:val="single" w:sz="4" w:space="0" w:color="auto"/>
              <w:bottom w:val="nil"/>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101</w:t>
            </w:r>
          </w:p>
        </w:tc>
        <w:tc>
          <w:tcPr>
            <w:tcW w:w="1273" w:type="dxa"/>
            <w:tcBorders>
              <w:top w:val="nil"/>
              <w:left w:val="nil"/>
              <w:bottom w:val="nil"/>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89</w:t>
            </w:r>
          </w:p>
        </w:tc>
      </w:tr>
      <w:tr w:rsidR="00CD0928" w:rsidTr="00E50407">
        <w:trPr>
          <w:trHeight w:val="234"/>
          <w:jc w:val="right"/>
        </w:trPr>
        <w:tc>
          <w:tcPr>
            <w:tcW w:w="4158" w:type="dxa"/>
            <w:gridSpan w:val="3"/>
            <w:tcBorders>
              <w:top w:val="single" w:sz="8" w:space="0" w:color="auto"/>
              <w:left w:val="single" w:sz="8" w:space="0" w:color="auto"/>
              <w:bottom w:val="single" w:sz="8" w:space="0" w:color="auto"/>
              <w:right w:val="single" w:sz="8" w:space="0" w:color="000000"/>
            </w:tcBorders>
            <w:shd w:val="clear" w:color="auto" w:fill="CCC0D9"/>
            <w:vAlign w:val="bottom"/>
            <w:hideMark/>
          </w:tcPr>
          <w:p w:rsidR="00CD0928" w:rsidRDefault="00CD0928" w:rsidP="00E50407">
            <w:pPr>
              <w:spacing w:after="200" w:line="276" w:lineRule="auto"/>
              <w:rPr>
                <w:b/>
                <w:bCs/>
                <w:sz w:val="20"/>
                <w:szCs w:val="20"/>
              </w:rPr>
            </w:pPr>
            <w:r>
              <w:rPr>
                <w:b/>
                <w:bCs/>
                <w:sz w:val="20"/>
                <w:szCs w:val="20"/>
              </w:rPr>
              <w:t>Total învățământ profesional, din care:</w:t>
            </w:r>
          </w:p>
        </w:tc>
        <w:tc>
          <w:tcPr>
            <w:tcW w:w="1525" w:type="dxa"/>
            <w:tcBorders>
              <w:top w:val="single" w:sz="8" w:space="0" w:color="auto"/>
              <w:left w:val="nil"/>
              <w:bottom w:val="nil"/>
              <w:right w:val="nil"/>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43</w:t>
            </w:r>
          </w:p>
        </w:tc>
        <w:tc>
          <w:tcPr>
            <w:tcW w:w="1373" w:type="dxa"/>
            <w:tcBorders>
              <w:top w:val="single" w:sz="8" w:space="0" w:color="auto"/>
              <w:left w:val="single" w:sz="4" w:space="0" w:color="auto"/>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59</w:t>
            </w:r>
          </w:p>
        </w:tc>
        <w:tc>
          <w:tcPr>
            <w:tcW w:w="1273" w:type="dxa"/>
            <w:tcBorders>
              <w:top w:val="single" w:sz="8" w:space="0" w:color="auto"/>
              <w:left w:val="nil"/>
              <w:bottom w:val="nil"/>
              <w:right w:val="single" w:sz="4" w:space="0" w:color="auto"/>
            </w:tcBorders>
            <w:shd w:val="clear" w:color="auto" w:fill="CCC0D9"/>
            <w:vAlign w:val="center"/>
            <w:hideMark/>
          </w:tcPr>
          <w:p w:rsidR="00CD0928" w:rsidRDefault="00CD0928" w:rsidP="00E50407">
            <w:pPr>
              <w:spacing w:after="200" w:line="276" w:lineRule="auto"/>
              <w:jc w:val="center"/>
              <w:rPr>
                <w:b/>
                <w:sz w:val="20"/>
                <w:szCs w:val="20"/>
              </w:rPr>
            </w:pPr>
            <w:r>
              <w:rPr>
                <w:b/>
                <w:sz w:val="20"/>
                <w:szCs w:val="20"/>
              </w:rPr>
              <w:t>50</w:t>
            </w:r>
          </w:p>
        </w:tc>
      </w:tr>
      <w:tr w:rsidR="00CD0928" w:rsidTr="00E50407">
        <w:trPr>
          <w:trHeight w:val="260"/>
          <w:jc w:val="right"/>
        </w:trPr>
        <w:tc>
          <w:tcPr>
            <w:tcW w:w="1878" w:type="dxa"/>
            <w:vMerge w:val="restart"/>
            <w:tcBorders>
              <w:top w:val="nil"/>
              <w:left w:val="single" w:sz="8" w:space="0" w:color="auto"/>
              <w:bottom w:val="single" w:sz="8" w:space="0" w:color="000000"/>
              <w:right w:val="single" w:sz="8" w:space="0" w:color="auto"/>
            </w:tcBorders>
            <w:vAlign w:val="center"/>
            <w:hideMark/>
          </w:tcPr>
          <w:p w:rsidR="00CD0928" w:rsidRDefault="00CD0928" w:rsidP="00E50407">
            <w:pPr>
              <w:spacing w:after="200" w:line="276" w:lineRule="auto"/>
              <w:rPr>
                <w:bCs/>
                <w:sz w:val="20"/>
                <w:szCs w:val="20"/>
              </w:rPr>
            </w:pPr>
            <w:r>
              <w:rPr>
                <w:bCs/>
                <w:sz w:val="20"/>
                <w:szCs w:val="20"/>
              </w:rPr>
              <w:t xml:space="preserve">  pe sexe</w:t>
            </w:r>
          </w:p>
        </w:tc>
        <w:tc>
          <w:tcPr>
            <w:tcW w:w="2280" w:type="dxa"/>
            <w:gridSpan w:val="2"/>
            <w:tcBorders>
              <w:top w:val="nil"/>
              <w:left w:val="nil"/>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masculin</w:t>
            </w:r>
          </w:p>
        </w:tc>
        <w:tc>
          <w:tcPr>
            <w:tcW w:w="1525" w:type="dxa"/>
            <w:tcBorders>
              <w:top w:val="single" w:sz="8" w:space="0" w:color="auto"/>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25</w:t>
            </w:r>
          </w:p>
        </w:tc>
        <w:tc>
          <w:tcPr>
            <w:tcW w:w="1373" w:type="dxa"/>
            <w:tcBorders>
              <w:top w:val="single" w:sz="8"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30</w:t>
            </w:r>
          </w:p>
        </w:tc>
        <w:tc>
          <w:tcPr>
            <w:tcW w:w="1273" w:type="dxa"/>
            <w:tcBorders>
              <w:top w:val="single" w:sz="8" w:space="0" w:color="auto"/>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38</w:t>
            </w:r>
          </w:p>
        </w:tc>
      </w:tr>
      <w:tr w:rsidR="00CD0928" w:rsidTr="00E50407">
        <w:trPr>
          <w:trHeight w:val="303"/>
          <w:jc w:val="right"/>
        </w:trPr>
        <w:tc>
          <w:tcPr>
            <w:tcW w:w="0" w:type="auto"/>
            <w:vMerge/>
            <w:tcBorders>
              <w:top w:val="nil"/>
              <w:left w:val="single" w:sz="8" w:space="0" w:color="auto"/>
              <w:bottom w:val="single" w:sz="8" w:space="0" w:color="000000"/>
              <w:right w:val="single" w:sz="8" w:space="0" w:color="auto"/>
            </w:tcBorders>
            <w:vAlign w:val="center"/>
            <w:hideMark/>
          </w:tcPr>
          <w:p w:rsidR="00CD0928" w:rsidRDefault="00CD0928" w:rsidP="00E50407">
            <w:pPr>
              <w:rPr>
                <w:bCs/>
                <w:sz w:val="20"/>
                <w:szCs w:val="20"/>
              </w:rPr>
            </w:pPr>
          </w:p>
        </w:tc>
        <w:tc>
          <w:tcPr>
            <w:tcW w:w="2280" w:type="dxa"/>
            <w:gridSpan w:val="2"/>
            <w:tcBorders>
              <w:top w:val="nil"/>
              <w:left w:val="nil"/>
              <w:bottom w:val="single" w:sz="8"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 xml:space="preserve">                                                       feminin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rPr>
                <w:sz w:val="20"/>
                <w:szCs w:val="20"/>
              </w:rPr>
            </w:pPr>
            <w:r>
              <w:rPr>
                <w:sz w:val="20"/>
                <w:szCs w:val="20"/>
              </w:rPr>
              <w:t xml:space="preserve">         13</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29</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12</w:t>
            </w:r>
          </w:p>
        </w:tc>
      </w:tr>
      <w:tr w:rsidR="00CD0928" w:rsidTr="00E50407">
        <w:trPr>
          <w:trHeight w:val="220"/>
          <w:jc w:val="right"/>
        </w:trPr>
        <w:tc>
          <w:tcPr>
            <w:tcW w:w="1878" w:type="dxa"/>
            <w:vMerge w:val="restart"/>
            <w:tcBorders>
              <w:top w:val="nil"/>
              <w:left w:val="single" w:sz="8" w:space="0" w:color="auto"/>
              <w:bottom w:val="single" w:sz="8" w:space="0" w:color="000000"/>
              <w:right w:val="nil"/>
            </w:tcBorders>
            <w:vAlign w:val="center"/>
            <w:hideMark/>
          </w:tcPr>
          <w:p w:rsidR="00CD0928" w:rsidRDefault="00CD0928" w:rsidP="00E50407">
            <w:pPr>
              <w:spacing w:after="200" w:line="276" w:lineRule="auto"/>
              <w:jc w:val="center"/>
              <w:rPr>
                <w:bCs/>
                <w:sz w:val="20"/>
                <w:szCs w:val="20"/>
              </w:rPr>
            </w:pPr>
            <w:r>
              <w:rPr>
                <w:bCs/>
                <w:sz w:val="20"/>
                <w:szCs w:val="20"/>
              </w:rPr>
              <w:t xml:space="preserve"> după mediul de rezidenţă al elevilor </w:t>
            </w: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din localitatea unde este situată şcoala</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39</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48</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41</w:t>
            </w:r>
          </w:p>
        </w:tc>
      </w:tr>
      <w:tr w:rsidR="00CD0928" w:rsidTr="00E50407">
        <w:trPr>
          <w:trHeight w:val="260"/>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rPr>
                <w:sz w:val="20"/>
                <w:szCs w:val="20"/>
              </w:rPr>
            </w:pPr>
            <w:r>
              <w:rPr>
                <w:sz w:val="20"/>
                <w:szCs w:val="20"/>
              </w:rPr>
              <w:t>Total din alte localităţi</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4</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11</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9</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urban</w:t>
            </w:r>
          </w:p>
        </w:tc>
        <w:tc>
          <w:tcPr>
            <w:tcW w:w="1525" w:type="dxa"/>
            <w:tcBorders>
              <w:top w:val="nil"/>
              <w:left w:val="nil"/>
              <w:bottom w:val="single" w:sz="8" w:space="0" w:color="auto"/>
              <w:right w:val="nil"/>
            </w:tcBorders>
            <w:vAlign w:val="center"/>
            <w:hideMark/>
          </w:tcPr>
          <w:p w:rsidR="00CD0928" w:rsidRDefault="00CD0928" w:rsidP="00E50407">
            <w:pPr>
              <w:spacing w:after="200" w:line="276" w:lineRule="auto"/>
              <w:jc w:val="center"/>
              <w:rPr>
                <w:sz w:val="20"/>
                <w:szCs w:val="20"/>
              </w:rPr>
            </w:pPr>
            <w:r>
              <w:rPr>
                <w:sz w:val="20"/>
                <w:szCs w:val="20"/>
              </w:rPr>
              <w:t>0</w:t>
            </w:r>
          </w:p>
        </w:tc>
        <w:tc>
          <w:tcPr>
            <w:tcW w:w="1373" w:type="dxa"/>
            <w:tcBorders>
              <w:top w:val="nil"/>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c>
          <w:tcPr>
            <w:tcW w:w="127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0</w:t>
            </w:r>
          </w:p>
        </w:tc>
      </w:tr>
      <w:tr w:rsidR="00CD0928" w:rsidTr="00E50407">
        <w:trPr>
          <w:trHeight w:val="273"/>
          <w:jc w:val="right"/>
        </w:trPr>
        <w:tc>
          <w:tcPr>
            <w:tcW w:w="0" w:type="auto"/>
            <w:vMerge/>
            <w:tcBorders>
              <w:top w:val="nil"/>
              <w:left w:val="single" w:sz="8" w:space="0" w:color="auto"/>
              <w:bottom w:val="single" w:sz="8" w:space="0" w:color="000000"/>
              <w:right w:val="nil"/>
            </w:tcBorders>
            <w:vAlign w:val="center"/>
            <w:hideMark/>
          </w:tcPr>
          <w:p w:rsidR="00CD0928" w:rsidRDefault="00CD0928" w:rsidP="00E50407">
            <w:pPr>
              <w:rPr>
                <w:bCs/>
                <w:sz w:val="20"/>
                <w:szCs w:val="20"/>
              </w:rPr>
            </w:pPr>
          </w:p>
        </w:tc>
        <w:tc>
          <w:tcPr>
            <w:tcW w:w="2280" w:type="dxa"/>
            <w:gridSpan w:val="2"/>
            <w:tcBorders>
              <w:top w:val="nil"/>
              <w:left w:val="single" w:sz="8" w:space="0" w:color="auto"/>
              <w:bottom w:val="single" w:sz="4" w:space="0" w:color="auto"/>
              <w:right w:val="single" w:sz="8" w:space="0" w:color="auto"/>
            </w:tcBorders>
            <w:vAlign w:val="bottom"/>
            <w:hideMark/>
          </w:tcPr>
          <w:p w:rsidR="00CD0928" w:rsidRDefault="00CD0928" w:rsidP="00E50407">
            <w:pPr>
              <w:spacing w:after="200" w:line="276" w:lineRule="auto"/>
              <w:jc w:val="right"/>
              <w:rPr>
                <w:sz w:val="20"/>
                <w:szCs w:val="20"/>
              </w:rPr>
            </w:pPr>
            <w:r>
              <w:rPr>
                <w:sz w:val="20"/>
                <w:szCs w:val="20"/>
              </w:rPr>
              <w:t>Total din  rural</w:t>
            </w:r>
          </w:p>
        </w:tc>
        <w:tc>
          <w:tcPr>
            <w:tcW w:w="1525" w:type="dxa"/>
            <w:tcBorders>
              <w:top w:val="nil"/>
              <w:left w:val="nil"/>
              <w:bottom w:val="single" w:sz="4" w:space="0" w:color="auto"/>
              <w:right w:val="nil"/>
            </w:tcBorders>
            <w:vAlign w:val="center"/>
            <w:hideMark/>
          </w:tcPr>
          <w:p w:rsidR="00CD0928" w:rsidRDefault="00CD0928" w:rsidP="00E50407">
            <w:pPr>
              <w:spacing w:after="200" w:line="276" w:lineRule="auto"/>
              <w:jc w:val="center"/>
              <w:rPr>
                <w:sz w:val="20"/>
                <w:szCs w:val="20"/>
              </w:rPr>
            </w:pPr>
            <w:r>
              <w:rPr>
                <w:sz w:val="20"/>
                <w:szCs w:val="20"/>
              </w:rPr>
              <w:t>43</w:t>
            </w:r>
          </w:p>
        </w:tc>
        <w:tc>
          <w:tcPr>
            <w:tcW w:w="1373" w:type="dxa"/>
            <w:tcBorders>
              <w:top w:val="nil"/>
              <w:left w:val="single" w:sz="4" w:space="0" w:color="auto"/>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48</w:t>
            </w:r>
          </w:p>
        </w:tc>
        <w:tc>
          <w:tcPr>
            <w:tcW w:w="1273" w:type="dxa"/>
            <w:tcBorders>
              <w:top w:val="nil"/>
              <w:left w:val="nil"/>
              <w:bottom w:val="single" w:sz="4" w:space="0" w:color="auto"/>
              <w:right w:val="single" w:sz="4" w:space="0" w:color="auto"/>
            </w:tcBorders>
            <w:vAlign w:val="center"/>
            <w:hideMark/>
          </w:tcPr>
          <w:p w:rsidR="00CD0928" w:rsidRDefault="00CD0928" w:rsidP="00E50407">
            <w:pPr>
              <w:spacing w:after="200" w:line="276" w:lineRule="auto"/>
              <w:jc w:val="center"/>
              <w:rPr>
                <w:sz w:val="20"/>
                <w:szCs w:val="20"/>
              </w:rPr>
            </w:pPr>
            <w:r>
              <w:rPr>
                <w:sz w:val="20"/>
                <w:szCs w:val="20"/>
              </w:rPr>
              <w:t>50</w:t>
            </w:r>
          </w:p>
        </w:tc>
      </w:tr>
    </w:tbl>
    <w:p w:rsidR="00CD0928" w:rsidRDefault="00CD0928" w:rsidP="00CD0928"/>
    <w:p w:rsidR="00CD0928" w:rsidRDefault="00CD0928" w:rsidP="00CD0928"/>
    <w:p w:rsidR="00CD0928" w:rsidRDefault="00CD0928" w:rsidP="00CD0928"/>
    <w:p w:rsidR="00CD0928" w:rsidRDefault="00CD0928" w:rsidP="00CD0928"/>
    <w:p w:rsidR="00CD0928" w:rsidRDefault="00CD0928" w:rsidP="00CD0928"/>
    <w:p w:rsidR="00CD0928" w:rsidRDefault="00CD0928" w:rsidP="00CD0928"/>
    <w:p w:rsidR="00CD0928" w:rsidRDefault="00CD0928" w:rsidP="00CD0928">
      <w:pPr>
        <w:rPr>
          <w:b/>
          <w:sz w:val="22"/>
          <w:szCs w:val="22"/>
        </w:rPr>
      </w:pPr>
      <w:r>
        <w:rPr>
          <w:b/>
        </w:rPr>
        <w:t>Anexa 2. Rata de succes la examenele naționale</w:t>
      </w:r>
    </w:p>
    <w:tbl>
      <w:tblPr>
        <w:tblW w:w="8910" w:type="dxa"/>
        <w:tblInd w:w="196" w:type="dxa"/>
        <w:tblLayout w:type="fixed"/>
        <w:tblCellMar>
          <w:left w:w="0" w:type="dxa"/>
          <w:right w:w="0" w:type="dxa"/>
        </w:tblCellMar>
        <w:tblLook w:val="00A0"/>
      </w:tblPr>
      <w:tblGrid>
        <w:gridCol w:w="1522"/>
        <w:gridCol w:w="993"/>
        <w:gridCol w:w="993"/>
        <w:gridCol w:w="993"/>
        <w:gridCol w:w="710"/>
        <w:gridCol w:w="851"/>
        <w:gridCol w:w="852"/>
        <w:gridCol w:w="993"/>
        <w:gridCol w:w="1003"/>
      </w:tblGrid>
      <w:tr w:rsidR="00CD0928" w:rsidTr="00E50407">
        <w:trPr>
          <w:trHeight w:val="315"/>
        </w:trPr>
        <w:tc>
          <w:tcPr>
            <w:tcW w:w="1522" w:type="dxa"/>
            <w:vMerge w:val="restart"/>
            <w:tcBorders>
              <w:top w:val="single" w:sz="8" w:space="0" w:color="auto"/>
              <w:left w:val="single" w:sz="8" w:space="0" w:color="auto"/>
              <w:bottom w:val="single" w:sz="8" w:space="0" w:color="000000"/>
              <w:right w:val="single" w:sz="8" w:space="0" w:color="auto"/>
            </w:tcBorders>
            <w:shd w:val="clear" w:color="auto" w:fill="FCD5B4"/>
            <w:vAlign w:val="center"/>
            <w:hideMark/>
          </w:tcPr>
          <w:p w:rsidR="00CD0928" w:rsidRDefault="00CD0928" w:rsidP="00E50407">
            <w:pPr>
              <w:spacing w:after="200" w:line="276" w:lineRule="auto"/>
              <w:rPr>
                <w:rFonts w:ascii="Arial" w:hAnsi="Arial" w:cs="Arial"/>
                <w:b/>
                <w:color w:val="000000"/>
                <w:sz w:val="22"/>
                <w:szCs w:val="22"/>
              </w:rPr>
            </w:pPr>
            <w:r>
              <w:rPr>
                <w:rFonts w:ascii="Arial" w:hAnsi="Arial" w:cs="Arial"/>
                <w:b/>
                <w:color w:val="000000"/>
              </w:rPr>
              <w:t>SCOALA PROFESIONA-LA PERISANI</w:t>
            </w:r>
          </w:p>
        </w:tc>
        <w:tc>
          <w:tcPr>
            <w:tcW w:w="3686" w:type="dxa"/>
            <w:gridSpan w:val="4"/>
            <w:tcBorders>
              <w:top w:val="single" w:sz="8" w:space="0" w:color="auto"/>
              <w:left w:val="nil"/>
              <w:bottom w:val="single" w:sz="8" w:space="0" w:color="auto"/>
              <w:right w:val="single" w:sz="8" w:space="0" w:color="000000"/>
            </w:tcBorders>
            <w:shd w:val="clear" w:color="auto" w:fill="EAF1DD"/>
            <w:noWrap/>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Învăţământ gimnazial</w:t>
            </w:r>
          </w:p>
        </w:tc>
        <w:tc>
          <w:tcPr>
            <w:tcW w:w="3695" w:type="dxa"/>
            <w:gridSpan w:val="4"/>
            <w:tcBorders>
              <w:top w:val="single" w:sz="8" w:space="0" w:color="auto"/>
              <w:left w:val="nil"/>
              <w:bottom w:val="single" w:sz="8" w:space="0" w:color="auto"/>
              <w:right w:val="single" w:sz="8" w:space="0" w:color="000000"/>
            </w:tcBorders>
            <w:shd w:val="clear" w:color="auto" w:fill="EAF1DD"/>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Învățământ PROFESIONAL</w:t>
            </w:r>
          </w:p>
        </w:tc>
      </w:tr>
      <w:tr w:rsidR="00CD0928" w:rsidTr="00E50407">
        <w:trPr>
          <w:trHeight w:val="1425"/>
        </w:trPr>
        <w:tc>
          <w:tcPr>
            <w:tcW w:w="1522" w:type="dxa"/>
            <w:vMerge/>
            <w:tcBorders>
              <w:top w:val="single" w:sz="8" w:space="0" w:color="auto"/>
              <w:left w:val="single" w:sz="8" w:space="0" w:color="auto"/>
              <w:bottom w:val="single" w:sz="8" w:space="0" w:color="000000"/>
              <w:right w:val="single" w:sz="8" w:space="0" w:color="auto"/>
            </w:tcBorders>
            <w:vAlign w:val="center"/>
            <w:hideMark/>
          </w:tcPr>
          <w:p w:rsidR="00CD0928" w:rsidRDefault="00CD0928" w:rsidP="00E50407">
            <w:pPr>
              <w:rPr>
                <w:rFonts w:ascii="Arial" w:hAnsi="Arial" w:cs="Arial"/>
                <w:b/>
                <w:color w:val="000000"/>
                <w:sz w:val="22"/>
                <w:szCs w:val="22"/>
              </w:rPr>
            </w:pPr>
          </w:p>
        </w:tc>
        <w:tc>
          <w:tcPr>
            <w:tcW w:w="1985" w:type="dxa"/>
            <w:gridSpan w:val="2"/>
            <w:tcBorders>
              <w:top w:val="single" w:sz="8" w:space="0" w:color="auto"/>
              <w:left w:val="nil"/>
              <w:bottom w:val="single" w:sz="4" w:space="0" w:color="auto"/>
              <w:right w:val="single" w:sz="4" w:space="0" w:color="auto"/>
            </w:tcBorders>
            <w:shd w:val="clear" w:color="auto" w:fill="EAF1DD"/>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Numărul absolvenţilor de învăţământ gimnazial</w:t>
            </w:r>
          </w:p>
        </w:tc>
        <w:tc>
          <w:tcPr>
            <w:tcW w:w="1701" w:type="dxa"/>
            <w:gridSpan w:val="2"/>
            <w:tcBorders>
              <w:top w:val="single" w:sz="8" w:space="0" w:color="auto"/>
              <w:left w:val="single" w:sz="8" w:space="0" w:color="auto"/>
              <w:bottom w:val="nil"/>
              <w:right w:val="single" w:sz="8" w:space="0" w:color="000000"/>
            </w:tcBorders>
            <w:shd w:val="clear" w:color="auto" w:fill="EAF1DD"/>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Numărul elevilor care au promovat testul naţional</w:t>
            </w:r>
          </w:p>
        </w:tc>
        <w:tc>
          <w:tcPr>
            <w:tcW w:w="1701" w:type="dxa"/>
            <w:gridSpan w:val="2"/>
            <w:tcBorders>
              <w:top w:val="single" w:sz="8" w:space="0" w:color="auto"/>
              <w:left w:val="single" w:sz="8" w:space="0" w:color="auto"/>
              <w:bottom w:val="nil"/>
              <w:right w:val="single" w:sz="4" w:space="0" w:color="auto"/>
            </w:tcBorders>
            <w:shd w:val="clear" w:color="auto" w:fill="EAF1DD"/>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 xml:space="preserve">Numărul absolvenților </w:t>
            </w:r>
          </w:p>
        </w:tc>
        <w:tc>
          <w:tcPr>
            <w:tcW w:w="1994" w:type="dxa"/>
            <w:gridSpan w:val="2"/>
            <w:tcBorders>
              <w:top w:val="single" w:sz="8" w:space="0" w:color="auto"/>
              <w:left w:val="single" w:sz="4" w:space="0" w:color="auto"/>
              <w:bottom w:val="nil"/>
              <w:right w:val="single" w:sz="8" w:space="0" w:color="000000"/>
            </w:tcBorders>
            <w:shd w:val="clear" w:color="auto" w:fill="EAF1DD"/>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Numărul elevilor care au promovat examenul de certificare profesionala</w:t>
            </w:r>
          </w:p>
        </w:tc>
      </w:tr>
      <w:tr w:rsidR="00CD0928" w:rsidTr="00E50407">
        <w:trPr>
          <w:trHeight w:val="651"/>
        </w:trPr>
        <w:tc>
          <w:tcPr>
            <w:tcW w:w="1522" w:type="dxa"/>
            <w:vMerge/>
            <w:tcBorders>
              <w:top w:val="single" w:sz="8" w:space="0" w:color="auto"/>
              <w:left w:val="single" w:sz="8" w:space="0" w:color="auto"/>
              <w:bottom w:val="single" w:sz="8" w:space="0" w:color="000000"/>
              <w:right w:val="single" w:sz="8" w:space="0" w:color="auto"/>
            </w:tcBorders>
            <w:vAlign w:val="center"/>
            <w:hideMark/>
          </w:tcPr>
          <w:p w:rsidR="00CD0928" w:rsidRDefault="00CD0928" w:rsidP="00E50407">
            <w:pPr>
              <w:rPr>
                <w:rFonts w:ascii="Arial" w:hAnsi="Arial" w:cs="Arial"/>
                <w:b/>
                <w:color w:val="000000"/>
                <w:sz w:val="22"/>
                <w:szCs w:val="22"/>
              </w:rPr>
            </w:pPr>
          </w:p>
        </w:tc>
        <w:tc>
          <w:tcPr>
            <w:tcW w:w="993" w:type="dxa"/>
            <w:tcBorders>
              <w:top w:val="nil"/>
              <w:left w:val="nil"/>
              <w:bottom w:val="single" w:sz="8" w:space="0" w:color="auto"/>
              <w:right w:val="single" w:sz="4" w:space="0" w:color="auto"/>
            </w:tcBorders>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Total</w:t>
            </w:r>
          </w:p>
        </w:tc>
        <w:tc>
          <w:tcPr>
            <w:tcW w:w="992" w:type="dxa"/>
            <w:tcBorders>
              <w:top w:val="nil"/>
              <w:left w:val="nil"/>
              <w:bottom w:val="single" w:sz="8" w:space="0" w:color="auto"/>
              <w:right w:val="nil"/>
            </w:tcBorders>
            <w:vAlign w:val="center"/>
            <w:hideMark/>
          </w:tcPr>
          <w:p w:rsidR="00CD0928" w:rsidRDefault="00CD0928" w:rsidP="00E50407">
            <w:pPr>
              <w:spacing w:after="200" w:line="276" w:lineRule="auto"/>
              <w:jc w:val="center"/>
              <w:rPr>
                <w:rFonts w:ascii="Arial" w:hAnsi="Arial" w:cs="Arial"/>
                <w:bCs/>
                <w:color w:val="000000"/>
                <w:sz w:val="22"/>
                <w:szCs w:val="22"/>
              </w:rPr>
            </w:pPr>
            <w:r>
              <w:rPr>
                <w:rFonts w:ascii="Arial" w:hAnsi="Arial" w:cs="Arial"/>
                <w:bCs/>
                <w:color w:val="000000"/>
              </w:rPr>
              <w:t>%</w:t>
            </w:r>
          </w:p>
        </w:tc>
        <w:tc>
          <w:tcPr>
            <w:tcW w:w="992" w:type="dxa"/>
            <w:tcBorders>
              <w:top w:val="single" w:sz="4" w:space="0" w:color="auto"/>
              <w:left w:val="single" w:sz="8" w:space="0" w:color="auto"/>
              <w:bottom w:val="single" w:sz="8" w:space="0" w:color="auto"/>
              <w:right w:val="single" w:sz="4" w:space="0" w:color="auto"/>
            </w:tcBorders>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Total</w:t>
            </w:r>
          </w:p>
        </w:tc>
        <w:tc>
          <w:tcPr>
            <w:tcW w:w="709" w:type="dxa"/>
            <w:tcBorders>
              <w:top w:val="single" w:sz="4" w:space="0" w:color="auto"/>
              <w:left w:val="single" w:sz="4" w:space="0" w:color="auto"/>
              <w:bottom w:val="single" w:sz="8" w:space="0" w:color="auto"/>
              <w:right w:val="single" w:sz="4" w:space="0" w:color="auto"/>
            </w:tcBorders>
            <w:vAlign w:val="center"/>
            <w:hideMark/>
          </w:tcPr>
          <w:p w:rsidR="00CD0928" w:rsidRDefault="00CD0928" w:rsidP="00E50407">
            <w:pPr>
              <w:spacing w:after="200" w:line="276" w:lineRule="auto"/>
              <w:jc w:val="center"/>
              <w:rPr>
                <w:rFonts w:ascii="Arial" w:hAnsi="Arial" w:cs="Arial"/>
                <w:b/>
                <w:bCs/>
                <w:color w:val="000000"/>
                <w:sz w:val="22"/>
                <w:szCs w:val="22"/>
              </w:rPr>
            </w:pPr>
            <w:r>
              <w:rPr>
                <w:rFonts w:ascii="Arial" w:hAnsi="Arial" w:cs="Arial"/>
                <w:b/>
                <w:bCs/>
                <w:color w:val="000000"/>
              </w:rPr>
              <w:t>%</w:t>
            </w:r>
          </w:p>
        </w:tc>
        <w:tc>
          <w:tcPr>
            <w:tcW w:w="850" w:type="dxa"/>
            <w:tcBorders>
              <w:top w:val="single" w:sz="4" w:space="0" w:color="auto"/>
              <w:left w:val="nil"/>
              <w:bottom w:val="single" w:sz="8" w:space="0" w:color="auto"/>
              <w:right w:val="single" w:sz="4" w:space="0" w:color="auto"/>
            </w:tcBorders>
            <w:vAlign w:val="center"/>
            <w:hideMark/>
          </w:tcPr>
          <w:p w:rsidR="00CD0928" w:rsidRDefault="00CD0928" w:rsidP="00E50407">
            <w:pPr>
              <w:spacing w:after="200" w:line="276" w:lineRule="auto"/>
              <w:jc w:val="center"/>
              <w:rPr>
                <w:rFonts w:ascii="Arial" w:hAnsi="Arial" w:cs="Arial"/>
                <w:bCs/>
                <w:color w:val="000000"/>
                <w:sz w:val="22"/>
                <w:szCs w:val="22"/>
              </w:rPr>
            </w:pPr>
            <w:r>
              <w:rPr>
                <w:rFonts w:ascii="Arial" w:hAnsi="Arial" w:cs="Arial"/>
                <w:b/>
                <w:bCs/>
                <w:color w:val="000000"/>
              </w:rPr>
              <w:t>Total</w:t>
            </w:r>
          </w:p>
        </w:tc>
        <w:tc>
          <w:tcPr>
            <w:tcW w:w="851" w:type="dxa"/>
            <w:tcBorders>
              <w:top w:val="single" w:sz="4" w:space="0" w:color="auto"/>
              <w:left w:val="single" w:sz="4" w:space="0" w:color="auto"/>
              <w:bottom w:val="single" w:sz="8" w:space="0" w:color="auto"/>
              <w:right w:val="single" w:sz="8" w:space="0" w:color="auto"/>
            </w:tcBorders>
            <w:vAlign w:val="center"/>
            <w:hideMark/>
          </w:tcPr>
          <w:p w:rsidR="00CD0928" w:rsidRDefault="00CD0928" w:rsidP="00E50407">
            <w:pPr>
              <w:spacing w:after="200" w:line="276" w:lineRule="auto"/>
              <w:jc w:val="center"/>
              <w:rPr>
                <w:rFonts w:ascii="Arial" w:hAnsi="Arial" w:cs="Arial"/>
                <w:bCs/>
                <w:color w:val="000000"/>
                <w:sz w:val="22"/>
                <w:szCs w:val="22"/>
              </w:rPr>
            </w:pPr>
            <w:r>
              <w:rPr>
                <w:rFonts w:ascii="Arial" w:hAnsi="Arial" w:cs="Arial"/>
                <w:bCs/>
                <w:color w:val="000000"/>
              </w:rPr>
              <w:t>%</w:t>
            </w:r>
          </w:p>
        </w:tc>
        <w:tc>
          <w:tcPr>
            <w:tcW w:w="992" w:type="dxa"/>
            <w:tcBorders>
              <w:top w:val="single" w:sz="4" w:space="0" w:color="auto"/>
              <w:left w:val="nil"/>
              <w:bottom w:val="single" w:sz="8" w:space="0" w:color="auto"/>
              <w:right w:val="single" w:sz="4" w:space="0" w:color="auto"/>
            </w:tcBorders>
            <w:hideMark/>
          </w:tcPr>
          <w:p w:rsidR="00CD0928" w:rsidRDefault="00CD0928" w:rsidP="00E50407">
            <w:pPr>
              <w:spacing w:after="200" w:line="276" w:lineRule="auto"/>
              <w:rPr>
                <w:rFonts w:ascii="Arial" w:hAnsi="Arial" w:cs="Arial"/>
                <w:b/>
                <w:bCs/>
                <w:color w:val="000000"/>
                <w:sz w:val="22"/>
                <w:szCs w:val="22"/>
              </w:rPr>
            </w:pPr>
            <w:r>
              <w:rPr>
                <w:rFonts w:ascii="Arial" w:hAnsi="Arial" w:cs="Arial"/>
                <w:b/>
                <w:bCs/>
                <w:color w:val="000000"/>
              </w:rPr>
              <w:t>Total</w:t>
            </w:r>
          </w:p>
        </w:tc>
        <w:tc>
          <w:tcPr>
            <w:tcW w:w="1002" w:type="dxa"/>
            <w:tcBorders>
              <w:top w:val="single" w:sz="4" w:space="0" w:color="auto"/>
              <w:left w:val="single" w:sz="4" w:space="0" w:color="auto"/>
              <w:bottom w:val="single" w:sz="8" w:space="0" w:color="auto"/>
              <w:right w:val="single" w:sz="8" w:space="0" w:color="auto"/>
            </w:tcBorders>
            <w:hideMark/>
          </w:tcPr>
          <w:p w:rsidR="00CD0928" w:rsidRDefault="00CD0928" w:rsidP="00E50407">
            <w:pPr>
              <w:spacing w:after="200" w:line="276" w:lineRule="auto"/>
              <w:jc w:val="center"/>
              <w:rPr>
                <w:rFonts w:ascii="Arial" w:hAnsi="Arial" w:cs="Arial"/>
                <w:bCs/>
                <w:color w:val="000000"/>
                <w:sz w:val="22"/>
                <w:szCs w:val="22"/>
              </w:rPr>
            </w:pPr>
            <w:r>
              <w:rPr>
                <w:rFonts w:ascii="Arial" w:hAnsi="Arial" w:cs="Arial"/>
                <w:bCs/>
                <w:color w:val="000000"/>
              </w:rPr>
              <w:t>%</w:t>
            </w:r>
          </w:p>
        </w:tc>
      </w:tr>
      <w:tr w:rsidR="00CD0928"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CD0928" w:rsidRDefault="00CD0928" w:rsidP="00E50407">
            <w:pPr>
              <w:spacing w:after="200" w:line="276" w:lineRule="auto"/>
              <w:rPr>
                <w:rFonts w:ascii="Arial" w:hAnsi="Arial" w:cs="Arial"/>
                <w:b/>
                <w:color w:val="000000"/>
                <w:sz w:val="22"/>
                <w:szCs w:val="22"/>
              </w:rPr>
            </w:pPr>
            <w:r>
              <w:rPr>
                <w:rFonts w:ascii="Arial" w:hAnsi="Arial" w:cs="Arial"/>
                <w:b/>
                <w:color w:val="000000"/>
              </w:rPr>
              <w:t>2015</w:t>
            </w:r>
          </w:p>
        </w:tc>
        <w:tc>
          <w:tcPr>
            <w:tcW w:w="993" w:type="dxa"/>
            <w:tcBorders>
              <w:top w:val="single" w:sz="8" w:space="0" w:color="auto"/>
              <w:left w:val="nil"/>
              <w:bottom w:val="single" w:sz="8" w:space="0" w:color="auto"/>
              <w:right w:val="single" w:sz="4" w:space="0" w:color="auto"/>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28</w:t>
            </w:r>
          </w:p>
        </w:tc>
        <w:tc>
          <w:tcPr>
            <w:tcW w:w="992" w:type="dxa"/>
            <w:tcBorders>
              <w:top w:val="single" w:sz="8" w:space="0" w:color="auto"/>
              <w:left w:val="nil"/>
              <w:bottom w:val="single" w:sz="8" w:space="0" w:color="auto"/>
              <w:right w:val="nil"/>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15 din 28</w:t>
            </w:r>
          </w:p>
        </w:tc>
        <w:tc>
          <w:tcPr>
            <w:tcW w:w="709" w:type="dxa"/>
            <w:tcBorders>
              <w:top w:val="single" w:sz="8" w:space="0" w:color="auto"/>
              <w:left w:val="single" w:sz="4" w:space="0" w:color="auto"/>
              <w:bottom w:val="single" w:sz="8" w:space="0" w:color="auto"/>
              <w:right w:val="single" w:sz="4"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55%</w:t>
            </w:r>
          </w:p>
        </w:tc>
        <w:tc>
          <w:tcPr>
            <w:tcW w:w="850" w:type="dxa"/>
            <w:tcBorders>
              <w:top w:val="single" w:sz="8" w:space="0" w:color="auto"/>
              <w:left w:val="nil"/>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992" w:type="dxa"/>
            <w:tcBorders>
              <w:top w:val="single" w:sz="8" w:space="0" w:color="auto"/>
              <w:left w:val="nil"/>
              <w:bottom w:val="single" w:sz="8" w:space="0" w:color="auto"/>
              <w:right w:val="single" w:sz="4" w:space="0" w:color="auto"/>
            </w:tcBorders>
            <w:hideMark/>
          </w:tcPr>
          <w:p w:rsidR="00CD0928" w:rsidRDefault="00CD0928" w:rsidP="00E50407">
            <w:pPr>
              <w:spacing w:after="200" w:line="276" w:lineRule="auto"/>
              <w:jc w:val="center"/>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r>
      <w:tr w:rsidR="00CD0928"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CD0928" w:rsidRDefault="00CD0928" w:rsidP="00E50407">
            <w:pPr>
              <w:spacing w:after="200" w:line="276" w:lineRule="auto"/>
              <w:rPr>
                <w:rFonts w:ascii="Arial" w:hAnsi="Arial" w:cs="Arial"/>
                <w:b/>
                <w:color w:val="000000"/>
                <w:sz w:val="22"/>
                <w:szCs w:val="22"/>
              </w:rPr>
            </w:pPr>
            <w:r>
              <w:rPr>
                <w:rFonts w:ascii="Arial" w:hAnsi="Arial" w:cs="Arial"/>
                <w:b/>
                <w:color w:val="000000"/>
              </w:rPr>
              <w:t>2016</w:t>
            </w:r>
          </w:p>
        </w:tc>
        <w:tc>
          <w:tcPr>
            <w:tcW w:w="993" w:type="dxa"/>
            <w:tcBorders>
              <w:top w:val="single" w:sz="8" w:space="0" w:color="auto"/>
              <w:left w:val="nil"/>
              <w:bottom w:val="single" w:sz="8" w:space="0" w:color="auto"/>
              <w:right w:val="single" w:sz="4" w:space="0" w:color="auto"/>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27</w:t>
            </w:r>
          </w:p>
        </w:tc>
        <w:tc>
          <w:tcPr>
            <w:tcW w:w="992" w:type="dxa"/>
            <w:tcBorders>
              <w:top w:val="single" w:sz="8" w:space="0" w:color="auto"/>
              <w:left w:val="nil"/>
              <w:bottom w:val="single" w:sz="8" w:space="0" w:color="auto"/>
              <w:right w:val="nil"/>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11 din 27</w:t>
            </w:r>
          </w:p>
        </w:tc>
        <w:tc>
          <w:tcPr>
            <w:tcW w:w="709" w:type="dxa"/>
            <w:tcBorders>
              <w:top w:val="single" w:sz="8" w:space="0" w:color="auto"/>
              <w:left w:val="single" w:sz="4" w:space="0" w:color="auto"/>
              <w:bottom w:val="single" w:sz="8" w:space="0" w:color="auto"/>
              <w:right w:val="single" w:sz="4"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43%</w:t>
            </w:r>
          </w:p>
        </w:tc>
        <w:tc>
          <w:tcPr>
            <w:tcW w:w="850" w:type="dxa"/>
            <w:tcBorders>
              <w:top w:val="single" w:sz="8" w:space="0" w:color="auto"/>
              <w:left w:val="nil"/>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992" w:type="dxa"/>
            <w:tcBorders>
              <w:top w:val="single" w:sz="8" w:space="0" w:color="auto"/>
              <w:left w:val="nil"/>
              <w:bottom w:val="single" w:sz="8" w:space="0" w:color="auto"/>
              <w:right w:val="single" w:sz="4" w:space="0" w:color="auto"/>
            </w:tcBorders>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r>
      <w:tr w:rsidR="00CD0928" w:rsidTr="00E50407">
        <w:trPr>
          <w:trHeight w:val="315"/>
        </w:trPr>
        <w:tc>
          <w:tcPr>
            <w:tcW w:w="1522" w:type="dxa"/>
            <w:tcBorders>
              <w:top w:val="nil"/>
              <w:left w:val="single" w:sz="8" w:space="0" w:color="auto"/>
              <w:bottom w:val="single" w:sz="8" w:space="0" w:color="auto"/>
              <w:right w:val="single" w:sz="8" w:space="0" w:color="auto"/>
            </w:tcBorders>
            <w:noWrap/>
            <w:tcMar>
              <w:top w:w="0" w:type="dxa"/>
              <w:left w:w="135" w:type="dxa"/>
              <w:bottom w:w="0" w:type="dxa"/>
              <w:right w:w="0" w:type="dxa"/>
            </w:tcMar>
            <w:vAlign w:val="center"/>
            <w:hideMark/>
          </w:tcPr>
          <w:p w:rsidR="00CD0928" w:rsidRDefault="00CD0928" w:rsidP="00E50407">
            <w:pPr>
              <w:spacing w:after="200" w:line="276" w:lineRule="auto"/>
              <w:rPr>
                <w:rFonts w:ascii="Arial" w:hAnsi="Arial" w:cs="Arial"/>
                <w:b/>
                <w:color w:val="000000"/>
                <w:sz w:val="22"/>
                <w:szCs w:val="22"/>
              </w:rPr>
            </w:pPr>
            <w:r>
              <w:rPr>
                <w:rFonts w:ascii="Arial" w:hAnsi="Arial" w:cs="Arial"/>
                <w:b/>
                <w:color w:val="000000"/>
              </w:rPr>
              <w:t>2017</w:t>
            </w:r>
          </w:p>
        </w:tc>
        <w:tc>
          <w:tcPr>
            <w:tcW w:w="993" w:type="dxa"/>
            <w:tcBorders>
              <w:top w:val="single" w:sz="8" w:space="0" w:color="auto"/>
              <w:left w:val="nil"/>
              <w:bottom w:val="single" w:sz="8" w:space="0" w:color="auto"/>
              <w:right w:val="single" w:sz="4" w:space="0" w:color="auto"/>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24</w:t>
            </w:r>
          </w:p>
        </w:tc>
        <w:tc>
          <w:tcPr>
            <w:tcW w:w="992" w:type="dxa"/>
            <w:tcBorders>
              <w:top w:val="single" w:sz="8" w:space="0" w:color="auto"/>
              <w:left w:val="nil"/>
              <w:bottom w:val="single" w:sz="8" w:space="0" w:color="auto"/>
              <w:right w:val="nil"/>
            </w:tcBorders>
            <w:noWrap/>
            <w:vAlign w:val="center"/>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9 DIN 9</w:t>
            </w:r>
          </w:p>
        </w:tc>
        <w:tc>
          <w:tcPr>
            <w:tcW w:w="709" w:type="dxa"/>
            <w:tcBorders>
              <w:top w:val="single" w:sz="8" w:space="0" w:color="auto"/>
              <w:left w:val="single" w:sz="4" w:space="0" w:color="auto"/>
              <w:bottom w:val="single" w:sz="8" w:space="0" w:color="auto"/>
              <w:right w:val="single" w:sz="4"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850" w:type="dxa"/>
            <w:tcBorders>
              <w:top w:val="single" w:sz="8" w:space="0" w:color="auto"/>
              <w:left w:val="nil"/>
              <w:bottom w:val="single" w:sz="8" w:space="0" w:color="auto"/>
              <w:right w:val="single" w:sz="4" w:space="0" w:color="auto"/>
            </w:tcBorders>
            <w:noWrap/>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26</w:t>
            </w:r>
          </w:p>
        </w:tc>
        <w:tc>
          <w:tcPr>
            <w:tcW w:w="851" w:type="dxa"/>
            <w:tcBorders>
              <w:top w:val="single" w:sz="8" w:space="0" w:color="auto"/>
              <w:left w:val="single" w:sz="4" w:space="0" w:color="auto"/>
              <w:bottom w:val="single" w:sz="8" w:space="0" w:color="auto"/>
              <w:right w:val="single" w:sz="8" w:space="0" w:color="auto"/>
            </w:tcBorders>
            <w:vAlign w:val="bottom"/>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c>
          <w:tcPr>
            <w:tcW w:w="992" w:type="dxa"/>
            <w:tcBorders>
              <w:top w:val="single" w:sz="8" w:space="0" w:color="auto"/>
              <w:left w:val="nil"/>
              <w:bottom w:val="single" w:sz="8" w:space="0" w:color="auto"/>
              <w:right w:val="single" w:sz="4" w:space="0" w:color="auto"/>
            </w:tcBorders>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0</w:t>
            </w:r>
          </w:p>
        </w:tc>
        <w:tc>
          <w:tcPr>
            <w:tcW w:w="1002" w:type="dxa"/>
            <w:tcBorders>
              <w:top w:val="single" w:sz="8" w:space="0" w:color="auto"/>
              <w:left w:val="single" w:sz="4" w:space="0" w:color="auto"/>
              <w:bottom w:val="single" w:sz="8" w:space="0" w:color="auto"/>
              <w:right w:val="single" w:sz="8" w:space="0" w:color="auto"/>
            </w:tcBorders>
            <w:hideMark/>
          </w:tcPr>
          <w:p w:rsidR="00CD0928" w:rsidRDefault="00CD0928" w:rsidP="00E50407">
            <w:pPr>
              <w:spacing w:after="200" w:line="276" w:lineRule="auto"/>
              <w:jc w:val="right"/>
              <w:rPr>
                <w:rFonts w:ascii="Arial Narrow" w:hAnsi="Arial Narrow" w:cs="Arial"/>
                <w:color w:val="000000"/>
                <w:sz w:val="20"/>
                <w:szCs w:val="20"/>
              </w:rPr>
            </w:pPr>
            <w:r>
              <w:rPr>
                <w:rFonts w:ascii="Arial Narrow" w:hAnsi="Arial Narrow" w:cs="Arial"/>
                <w:color w:val="000000"/>
                <w:sz w:val="20"/>
                <w:szCs w:val="20"/>
              </w:rPr>
              <w:t>100%</w:t>
            </w:r>
          </w:p>
        </w:tc>
      </w:tr>
    </w:tbl>
    <w:p w:rsidR="00CD0928" w:rsidRDefault="00CD0928" w:rsidP="00CD0928">
      <w:pPr>
        <w:rPr>
          <w:b/>
          <w:sz w:val="22"/>
          <w:szCs w:val="22"/>
        </w:rPr>
      </w:pPr>
    </w:p>
    <w:p w:rsidR="00CD0928" w:rsidRDefault="00CD0928" w:rsidP="00CD0928">
      <w:pPr>
        <w:rPr>
          <w:b/>
        </w:rPr>
      </w:pPr>
    </w:p>
    <w:p w:rsidR="00CD0928" w:rsidRDefault="00CD0928" w:rsidP="00CD0928">
      <w:pPr>
        <w:rPr>
          <w:b/>
        </w:rPr>
      </w:pPr>
    </w:p>
    <w:p w:rsidR="00CD0928" w:rsidRDefault="00CD0928" w:rsidP="00CD0928">
      <w:pPr>
        <w:rPr>
          <w:b/>
        </w:rPr>
      </w:pPr>
    </w:p>
    <w:p w:rsidR="00CD0928" w:rsidRDefault="00CD0928" w:rsidP="00CD0928">
      <w:pPr>
        <w:rPr>
          <w:b/>
        </w:rPr>
      </w:pPr>
      <w:r>
        <w:rPr>
          <w:b/>
        </w:rPr>
        <w:t>Anexa 3</w:t>
      </w:r>
    </w:p>
    <w:p w:rsidR="00CD0928" w:rsidRDefault="00CD0928" w:rsidP="00CD0928">
      <w:pPr>
        <w:rPr>
          <w:b/>
        </w:rPr>
      </w:pPr>
    </w:p>
    <w:p w:rsidR="00CD0928" w:rsidRDefault="00CD0928" w:rsidP="00CD0928">
      <w:pPr>
        <w:rPr>
          <w:b/>
        </w:rPr>
      </w:pPr>
      <w:r>
        <w:rPr>
          <w:b/>
        </w:rPr>
        <w:t>Oferta școlară 2017-2018</w:t>
      </w:r>
    </w:p>
    <w:tbl>
      <w:tblPr>
        <w:tblW w:w="93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813"/>
        <w:gridCol w:w="1648"/>
        <w:gridCol w:w="1226"/>
        <w:gridCol w:w="2411"/>
        <w:gridCol w:w="850"/>
        <w:gridCol w:w="1418"/>
      </w:tblGrid>
      <w:tr w:rsidR="00CD0928" w:rsidTr="00E50407">
        <w:trPr>
          <w:trHeight w:val="870"/>
          <w:jc w:val="center"/>
        </w:trPr>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rPr>
                <w:sz w:val="20"/>
                <w:szCs w:val="20"/>
              </w:rPr>
            </w:pPr>
            <w:bookmarkStart w:id="1" w:name="_Toc275348097"/>
            <w:r>
              <w:rPr>
                <w:sz w:val="20"/>
                <w:szCs w:val="20"/>
              </w:rPr>
              <w:t>Clasa</w:t>
            </w:r>
            <w:bookmarkEnd w:id="1"/>
          </w:p>
        </w:tc>
        <w:tc>
          <w:tcPr>
            <w:tcW w:w="81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20"/>
                <w:szCs w:val="20"/>
              </w:rPr>
            </w:pPr>
            <w:r>
              <w:rPr>
                <w:b/>
                <w:bCs/>
                <w:sz w:val="20"/>
                <w:szCs w:val="20"/>
              </w:rPr>
              <w:t>Total clase</w:t>
            </w:r>
          </w:p>
        </w:tc>
        <w:tc>
          <w:tcPr>
            <w:tcW w:w="164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20"/>
                <w:szCs w:val="20"/>
              </w:rPr>
            </w:pPr>
            <w:r>
              <w:rPr>
                <w:b/>
                <w:bCs/>
                <w:sz w:val="20"/>
                <w:szCs w:val="20"/>
              </w:rPr>
              <w:t>FILIERA</w:t>
            </w:r>
          </w:p>
        </w:tc>
        <w:tc>
          <w:tcPr>
            <w:tcW w:w="122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20"/>
                <w:szCs w:val="20"/>
              </w:rPr>
            </w:pPr>
            <w:r>
              <w:rPr>
                <w:b/>
                <w:bCs/>
                <w:sz w:val="20"/>
                <w:szCs w:val="20"/>
              </w:rPr>
              <w:t>PROFIL/ DOMENIU</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20"/>
                <w:szCs w:val="20"/>
              </w:rPr>
            </w:pPr>
            <w:r>
              <w:rPr>
                <w:b/>
                <w:bCs/>
                <w:sz w:val="20"/>
                <w:szCs w:val="20"/>
              </w:rPr>
              <w:t xml:space="preserve">CALIFICAREA </w:t>
            </w:r>
          </w:p>
        </w:tc>
        <w:tc>
          <w:tcPr>
            <w:tcW w:w="85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18"/>
                <w:szCs w:val="18"/>
              </w:rPr>
            </w:pPr>
            <w:r>
              <w:rPr>
                <w:b/>
                <w:bCs/>
                <w:sz w:val="18"/>
                <w:szCs w:val="18"/>
              </w:rPr>
              <w:t>NR.  CLASE</w:t>
            </w:r>
          </w:p>
        </w:tc>
        <w:tc>
          <w:tcPr>
            <w:tcW w:w="14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0928" w:rsidRDefault="00CD0928" w:rsidP="00E50407">
            <w:pPr>
              <w:spacing w:after="200" w:line="276" w:lineRule="auto"/>
              <w:jc w:val="center"/>
              <w:rPr>
                <w:b/>
                <w:bCs/>
                <w:sz w:val="16"/>
                <w:szCs w:val="16"/>
              </w:rPr>
            </w:pPr>
            <w:r>
              <w:rPr>
                <w:b/>
                <w:bCs/>
                <w:sz w:val="16"/>
                <w:szCs w:val="16"/>
              </w:rPr>
              <w:t>FORMA DE ÎNVĂŢĂMÂNT</w:t>
            </w:r>
          </w:p>
        </w:tc>
      </w:tr>
      <w:tr w:rsidR="00CD0928" w:rsidTr="00E50407">
        <w:trPr>
          <w:cantSplit/>
          <w:trHeight w:val="788"/>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IX Profesională</w:t>
            </w:r>
          </w:p>
        </w:tc>
        <w:tc>
          <w:tcPr>
            <w:tcW w:w="81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647"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Învățământ profesional</w:t>
            </w:r>
          </w:p>
        </w:tc>
        <w:tc>
          <w:tcPr>
            <w:tcW w:w="1226"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0"/>
                <w:szCs w:val="22"/>
              </w:rPr>
            </w:pPr>
            <w:r>
              <w:rPr>
                <w:sz w:val="20"/>
              </w:rPr>
              <w:t>Industrie textila si pielarie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CONFECTIONER PRODUSE TEXTILE</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Zi</w:t>
            </w:r>
          </w:p>
        </w:tc>
      </w:tr>
      <w:tr w:rsidR="00CD0928" w:rsidTr="00E50407">
        <w:trPr>
          <w:cantSplit/>
          <w:trHeight w:val="272"/>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X Profesională</w:t>
            </w:r>
          </w:p>
        </w:tc>
        <w:tc>
          <w:tcPr>
            <w:tcW w:w="81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647"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Învățământ profesional</w:t>
            </w:r>
          </w:p>
        </w:tc>
        <w:tc>
          <w:tcPr>
            <w:tcW w:w="1226"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0"/>
                <w:szCs w:val="22"/>
              </w:rPr>
            </w:pPr>
            <w:r>
              <w:rPr>
                <w:sz w:val="20"/>
              </w:rPr>
              <w:t>Industrie textila si pielarie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CONFECTIONER PRODUSE TEXTILE</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CD0928" w:rsidRDefault="00CD0928" w:rsidP="00E50407">
            <w:pPr>
              <w:spacing w:after="200" w:line="276" w:lineRule="auto"/>
              <w:rPr>
                <w:sz w:val="22"/>
                <w:szCs w:val="22"/>
              </w:rPr>
            </w:pPr>
          </w:p>
        </w:tc>
      </w:tr>
      <w:tr w:rsidR="00CD0928" w:rsidTr="00E50407">
        <w:trPr>
          <w:cantSplit/>
          <w:trHeight w:val="66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16"/>
                <w:szCs w:val="22"/>
              </w:rPr>
            </w:pPr>
            <w:r>
              <w:t xml:space="preserve">XI Profesională </w:t>
            </w:r>
          </w:p>
        </w:tc>
        <w:tc>
          <w:tcPr>
            <w:tcW w:w="813"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647"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Învățământ profesional</w:t>
            </w:r>
          </w:p>
        </w:tc>
        <w:tc>
          <w:tcPr>
            <w:tcW w:w="1226"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0"/>
                <w:szCs w:val="22"/>
              </w:rPr>
            </w:pPr>
            <w:r>
              <w:rPr>
                <w:sz w:val="20"/>
              </w:rPr>
              <w:t>Industrie textila si pielarie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CONFECTIONER PRODUSE TEXTILE</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928" w:rsidRDefault="00CD0928" w:rsidP="00E50407">
            <w:pPr>
              <w:spacing w:after="200" w:line="276" w:lineRule="auto"/>
              <w:rPr>
                <w:sz w:val="22"/>
                <w:szCs w:val="22"/>
              </w:rPr>
            </w:pPr>
            <w:r>
              <w:t>Zi</w:t>
            </w:r>
          </w:p>
        </w:tc>
      </w:tr>
    </w:tbl>
    <w:p w:rsidR="00CD0928" w:rsidRDefault="00CD0928" w:rsidP="001C0A24">
      <w:pPr>
        <w:spacing w:before="100" w:beforeAutospacing="1" w:after="100" w:afterAutospacing="1" w:line="360" w:lineRule="auto"/>
        <w:rPr>
          <w:lang w:val="en-US" w:eastAsia="en-US"/>
        </w:rPr>
      </w:pPr>
    </w:p>
    <w:sectPr w:rsidR="00CD0928" w:rsidSect="00174DEA">
      <w:headerReference w:type="even" r:id="rId12"/>
      <w:headerReference w:type="default" r:id="rId13"/>
      <w:footnotePr>
        <w:numRestart w:val="eachPage"/>
      </w:footnotePr>
      <w:pgSz w:w="11906" w:h="16838" w:code="9"/>
      <w:pgMar w:top="1134" w:right="1134" w:bottom="1134" w:left="1134"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29" w:rsidRDefault="00E22D29">
      <w:r>
        <w:separator/>
      </w:r>
    </w:p>
  </w:endnote>
  <w:endnote w:type="continuationSeparator" w:id="1">
    <w:p w:rsidR="00E22D29" w:rsidRDefault="00E22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01" w:rsidRDefault="00ED0701">
    <w:pPr>
      <w:pStyle w:val="Subsol"/>
    </w:pPr>
  </w:p>
  <w:p w:rsidR="00AB2AFF" w:rsidRDefault="00AB2AFF" w:rsidP="00556E5D">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1"/>
      <w:gridCol w:w="8833"/>
    </w:tblGrid>
    <w:tr w:rsidR="00174DEA">
      <w:tc>
        <w:tcPr>
          <w:tcW w:w="918" w:type="dxa"/>
        </w:tcPr>
        <w:p w:rsidR="00174DEA" w:rsidRDefault="00174DEA">
          <w:pPr>
            <w:pStyle w:val="Subsol"/>
            <w:jc w:val="right"/>
            <w:rPr>
              <w:b/>
              <w:color w:val="4F81BD"/>
              <w:sz w:val="32"/>
              <w:szCs w:val="32"/>
            </w:rPr>
          </w:pPr>
          <w:fldSimple w:instr=" PAGE   \* MERGEFORMAT ">
            <w:r w:rsidR="00F31D6E" w:rsidRPr="00F31D6E">
              <w:rPr>
                <w:b/>
                <w:noProof/>
                <w:color w:val="4F81BD"/>
                <w:sz w:val="32"/>
                <w:szCs w:val="32"/>
              </w:rPr>
              <w:t>1</w:t>
            </w:r>
          </w:fldSimple>
        </w:p>
      </w:tc>
      <w:tc>
        <w:tcPr>
          <w:tcW w:w="7938" w:type="dxa"/>
        </w:tcPr>
        <w:p w:rsidR="00174DEA" w:rsidRDefault="00174DEA">
          <w:pPr>
            <w:pStyle w:val="Subsol"/>
          </w:pPr>
        </w:p>
      </w:tc>
    </w:tr>
  </w:tbl>
  <w:p w:rsidR="00AB2AFF" w:rsidRPr="00FD726F" w:rsidRDefault="00AB2AFF" w:rsidP="008B09EB">
    <w:pPr>
      <w:pStyle w:val="Subsol"/>
      <w:pBdr>
        <w:top w:val="single" w:sz="8" w:space="1" w:color="auto"/>
        <w:right w:val="single" w:sz="8" w:space="4" w:color="auto"/>
      </w:pBdr>
      <w:ind w:right="-1"/>
      <w:rPr>
        <w:bdr w:val="single" w:sz="8" w:space="0" w:color="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FF" w:rsidRPr="00C37514" w:rsidRDefault="00AB2AFF" w:rsidP="0095266B">
    <w:pPr>
      <w:pStyle w:val="Subs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29" w:rsidRDefault="00E22D29">
      <w:r>
        <w:separator/>
      </w:r>
    </w:p>
  </w:footnote>
  <w:footnote w:type="continuationSeparator" w:id="1">
    <w:p w:rsidR="00E22D29" w:rsidRDefault="00E2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FF" w:rsidRPr="00173D1A" w:rsidRDefault="00AB2AFF" w:rsidP="00953262">
    <w:pPr>
      <w:pStyle w:val="Antet"/>
      <w:tabs>
        <w:tab w:val="clear" w:pos="4536"/>
        <w:tab w:val="clear" w:pos="9072"/>
        <w:tab w:val="right" w:pos="9638"/>
      </w:tabs>
    </w:pPr>
    <w:r>
      <w:rPr>
        <w:noProof/>
        <w:lang w:val="en-US" w:eastAsia="en-US"/>
      </w:rPr>
      <w:pict>
        <v:line id="_x0000_s2049" style="position:absolute;left:0;text-align:left;z-index:251657728" from="2.5pt,9.55pt" to="455pt,9.5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EB" w:rsidRDefault="008B09EB" w:rsidP="00ED0701">
    <w:pPr>
      <w:pStyle w:val="Antet"/>
      <w:pBdr>
        <w:bottom w:val="single" w:sz="8" w:space="1" w:color="auto"/>
        <w:right w:val="single" w:sz="8" w:space="4" w:color="auto"/>
      </w:pBdr>
      <w:tabs>
        <w:tab w:val="clear" w:pos="9072"/>
        <w:tab w:val="right" w:pos="9638"/>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FF" w:rsidRPr="008F14AB" w:rsidRDefault="00AB2AFF" w:rsidP="00EF76F5">
    <w:pPr>
      <w:pStyle w:val="Antet"/>
      <w:pBdr>
        <w:bottom w:val="single" w:sz="8" w:space="1" w:color="auto"/>
        <w:right w:val="single" w:sz="8" w:space="4" w:color="auto"/>
      </w:pBdr>
      <w:tabs>
        <w:tab w:val="left" w:pos="315"/>
        <w:tab w:val="right" w:pos="9638"/>
      </w:tabs>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9B29"/>
      </v:shape>
    </w:pict>
  </w:numPicBullet>
  <w:abstractNum w:abstractNumId="0">
    <w:nsid w:val="FFFFFF89"/>
    <w:multiLevelType w:val="singleLevel"/>
    <w:tmpl w:val="200AA162"/>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Num2"/>
    <w:lvl w:ilvl="0">
      <w:start w:val="1"/>
      <w:numFmt w:val="upperRoman"/>
      <w:lvlText w:val="%1."/>
      <w:lvlJc w:val="left"/>
      <w:pPr>
        <w:tabs>
          <w:tab w:val="num" w:pos="1200"/>
        </w:tabs>
        <w:ind w:left="1200" w:hanging="720"/>
      </w:pPr>
    </w:lvl>
    <w:lvl w:ilvl="1">
      <w:start w:val="1"/>
      <w:numFmt w:val="bullet"/>
      <w:lvlText w:val=""/>
      <w:lvlJc w:val="left"/>
      <w:pPr>
        <w:tabs>
          <w:tab w:val="num" w:pos="1560"/>
        </w:tabs>
        <w:ind w:left="1560" w:hanging="360"/>
      </w:pPr>
      <w:rPr>
        <w:rFonts w:ascii="Symbol" w:hAnsi="Symbol"/>
      </w:rPr>
    </w:lvl>
    <w:lvl w:ilvl="2">
      <w:start w:val="1"/>
      <w:numFmt w:val="bullet"/>
      <w:lvlText w:val=""/>
      <w:lvlJc w:val="left"/>
      <w:pPr>
        <w:tabs>
          <w:tab w:val="num" w:pos="2460"/>
        </w:tabs>
        <w:ind w:left="2460" w:hanging="360"/>
      </w:pPr>
      <w:rPr>
        <w:rFonts w:ascii="Symbol" w:hAnsi="Symbol"/>
      </w:r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6"/>
      <w:numFmt w:val="bullet"/>
      <w:lvlText w:val="-"/>
      <w:lvlJc w:val="left"/>
      <w:pPr>
        <w:tabs>
          <w:tab w:val="num" w:pos="0"/>
        </w:tabs>
        <w:ind w:left="4620" w:hanging="360"/>
      </w:pPr>
      <w:rPr>
        <w:rFonts w:ascii="Times New Roman" w:hAnsi="Times New Roman" w:cs="Times New Roman"/>
        <w:b/>
        <w:sz w:val="28"/>
      </w:r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5">
    <w:nsid w:val="0000000C"/>
    <w:multiLevelType w:val="multilevel"/>
    <w:tmpl w:val="0000000C"/>
    <w:name w:val="WWNum13"/>
    <w:lvl w:ilvl="0">
      <w:start w:val="1"/>
      <w:numFmt w:val="lowerLetter"/>
      <w:lvlText w:val="%1)"/>
      <w:lvlJc w:val="left"/>
      <w:pPr>
        <w:tabs>
          <w:tab w:val="num" w:pos="1080"/>
        </w:tabs>
        <w:ind w:left="1080" w:hanging="360"/>
      </w:pPr>
      <w:rPr>
        <w:b/>
        <w:sz w:val="28"/>
      </w:rPr>
    </w:lvl>
    <w:lvl w:ilvl="1">
      <w:start w:val="1"/>
      <w:numFmt w:val="bullet"/>
      <w:lvlText w:val=""/>
      <w:lvlJc w:val="left"/>
      <w:pPr>
        <w:tabs>
          <w:tab w:val="num" w:pos="1800"/>
        </w:tabs>
        <w:ind w:left="1800" w:hanging="360"/>
      </w:pPr>
      <w:rPr>
        <w:rFonts w:ascii="Symbol" w:hAnsi="Symbol"/>
        <w:b/>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0D"/>
    <w:multiLevelType w:val="multilevel"/>
    <w:tmpl w:val="0000000D"/>
    <w:name w:val="WWNum14"/>
    <w:lvl w:ilvl="0">
      <w:start w:val="1"/>
      <w:numFmt w:val="bullet"/>
      <w:lvlText w:val=""/>
      <w:lvlJc w:val="left"/>
      <w:pPr>
        <w:tabs>
          <w:tab w:val="num" w:pos="900"/>
        </w:tabs>
        <w:ind w:left="900" w:hanging="360"/>
      </w:pPr>
      <w:rPr>
        <w:rFonts w:ascii="Symbol" w:hAnsi="Symbol"/>
      </w:rPr>
    </w:lvl>
    <w:lvl w:ilvl="1">
      <w:start w:val="1"/>
      <w:numFmt w:val="bullet"/>
      <w:lvlText w:val="o"/>
      <w:lvlJc w:val="left"/>
      <w:pPr>
        <w:tabs>
          <w:tab w:val="num" w:pos="1620"/>
        </w:tabs>
        <w:ind w:left="162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7">
    <w:nsid w:val="00544D9A"/>
    <w:multiLevelType w:val="hybridMultilevel"/>
    <w:tmpl w:val="B45EF4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2146591"/>
    <w:multiLevelType w:val="hybridMultilevel"/>
    <w:tmpl w:val="14D2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BE508A"/>
    <w:multiLevelType w:val="hybridMultilevel"/>
    <w:tmpl w:val="2BC2FC6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CB64783"/>
    <w:multiLevelType w:val="hybridMultilevel"/>
    <w:tmpl w:val="4B0EC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0A23AD"/>
    <w:multiLevelType w:val="hybridMultilevel"/>
    <w:tmpl w:val="BA92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C6573"/>
    <w:multiLevelType w:val="hybridMultilevel"/>
    <w:tmpl w:val="44C21D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77C1C22"/>
    <w:multiLevelType w:val="hybridMultilevel"/>
    <w:tmpl w:val="E5BA96F6"/>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nsid w:val="180D65AF"/>
    <w:multiLevelType w:val="hybridMultilevel"/>
    <w:tmpl w:val="2DA6B2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B3F6AB4"/>
    <w:multiLevelType w:val="hybridMultilevel"/>
    <w:tmpl w:val="7B389E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0CC7512"/>
    <w:multiLevelType w:val="hybridMultilevel"/>
    <w:tmpl w:val="E2D234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610621A"/>
    <w:multiLevelType w:val="hybridMultilevel"/>
    <w:tmpl w:val="7206BCF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7FC399F"/>
    <w:multiLevelType w:val="hybridMultilevel"/>
    <w:tmpl w:val="7A28E8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1047CA"/>
    <w:multiLevelType w:val="hybridMultilevel"/>
    <w:tmpl w:val="F404FC7C"/>
    <w:lvl w:ilvl="0" w:tplc="0418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01E3C67"/>
    <w:multiLevelType w:val="hybridMultilevel"/>
    <w:tmpl w:val="4ACE19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170D08"/>
    <w:multiLevelType w:val="hybridMultilevel"/>
    <w:tmpl w:val="19F65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563E8"/>
    <w:multiLevelType w:val="hybridMultilevel"/>
    <w:tmpl w:val="32C4D5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8FC6066"/>
    <w:multiLevelType w:val="hybridMultilevel"/>
    <w:tmpl w:val="DD522E56"/>
    <w:lvl w:ilvl="0" w:tplc="04180007">
      <w:start w:val="1"/>
      <w:numFmt w:val="bullet"/>
      <w:lvlText w:val=""/>
      <w:lvlPicBulletId w:val="0"/>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4">
    <w:nsid w:val="39855433"/>
    <w:multiLevelType w:val="multilevel"/>
    <w:tmpl w:val="52805FCA"/>
    <w:lvl w:ilvl="0">
      <w:start w:val="1"/>
      <w:numFmt w:val="upperRoman"/>
      <w:pStyle w:val="Titlu1"/>
      <w:lvlText w:val="%1."/>
      <w:lvlJc w:val="left"/>
      <w:pPr>
        <w:tabs>
          <w:tab w:val="num" w:pos="574"/>
        </w:tabs>
        <w:ind w:left="574" w:hanging="432"/>
      </w:pPr>
      <w:rPr>
        <w:rFonts w:ascii="Times New Roman" w:eastAsia="Times New Roman" w:hAnsi="Times New Roman" w:cs="Arial"/>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990"/>
        </w:tabs>
        <w:ind w:left="99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25">
    <w:nsid w:val="3C356F8C"/>
    <w:multiLevelType w:val="hybridMultilevel"/>
    <w:tmpl w:val="83864F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48577EF"/>
    <w:multiLevelType w:val="hybridMultilevel"/>
    <w:tmpl w:val="E6A25D2A"/>
    <w:lvl w:ilvl="0" w:tplc="EF7642E6">
      <w:start w:val="3"/>
      <w:numFmt w:val="bullet"/>
      <w:lvlText w:val="-"/>
      <w:lvlJc w:val="left"/>
      <w:pPr>
        <w:ind w:left="2205" w:hanging="360"/>
      </w:pPr>
      <w:rPr>
        <w:rFonts w:ascii="Times New Roman" w:eastAsia="Times New Roman" w:hAnsi="Times New Roman" w:cs="Times New Roman" w:hint="default"/>
        <w:b/>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27">
    <w:nsid w:val="558D5CFE"/>
    <w:multiLevelType w:val="hybridMultilevel"/>
    <w:tmpl w:val="99AAA6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E55DFC"/>
    <w:multiLevelType w:val="hybridMultilevel"/>
    <w:tmpl w:val="49E68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B61DA"/>
    <w:multiLevelType w:val="multilevel"/>
    <w:tmpl w:val="5346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1309C1"/>
    <w:multiLevelType w:val="hybridMultilevel"/>
    <w:tmpl w:val="E4F07A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171D91"/>
    <w:multiLevelType w:val="hybridMultilevel"/>
    <w:tmpl w:val="04F6B2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2240EF"/>
    <w:multiLevelType w:val="hybridMultilevel"/>
    <w:tmpl w:val="B09CE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A2589"/>
    <w:multiLevelType w:val="hybridMultilevel"/>
    <w:tmpl w:val="4B14C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180E09"/>
    <w:multiLevelType w:val="hybridMultilevel"/>
    <w:tmpl w:val="5B04FC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0A116A6"/>
    <w:multiLevelType w:val="hybridMultilevel"/>
    <w:tmpl w:val="70D658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0FC489F"/>
    <w:multiLevelType w:val="hybridMultilevel"/>
    <w:tmpl w:val="55DEBD9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69B6929"/>
    <w:multiLevelType w:val="hybridMultilevel"/>
    <w:tmpl w:val="E09EAF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ED3E95"/>
    <w:multiLevelType w:val="hybridMultilevel"/>
    <w:tmpl w:val="536E26B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AEA4706"/>
    <w:multiLevelType w:val="hybridMultilevel"/>
    <w:tmpl w:val="340897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B944291"/>
    <w:multiLevelType w:val="hybridMultilevel"/>
    <w:tmpl w:val="9F6A354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BF77A4D"/>
    <w:multiLevelType w:val="hybridMultilevel"/>
    <w:tmpl w:val="6688FA9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0"/>
  </w:num>
  <w:num w:numId="4">
    <w:abstractNumId w:val="8"/>
  </w:num>
  <w:num w:numId="5">
    <w:abstractNumId w:val="31"/>
  </w:num>
  <w:num w:numId="6">
    <w:abstractNumId w:val="19"/>
  </w:num>
  <w:num w:numId="7">
    <w:abstractNumId w:val="29"/>
  </w:num>
  <w:num w:numId="8">
    <w:abstractNumId w:val="21"/>
  </w:num>
  <w:num w:numId="9">
    <w:abstractNumId w:val="32"/>
  </w:num>
  <w:num w:numId="10">
    <w:abstractNumId w:val="10"/>
  </w:num>
  <w:num w:numId="11">
    <w:abstractNumId w:val="13"/>
  </w:num>
  <w:num w:numId="12">
    <w:abstractNumId w:val="28"/>
  </w:num>
  <w:num w:numId="13">
    <w:abstractNumId w:val="27"/>
  </w:num>
  <w:num w:numId="14">
    <w:abstractNumId w:val="33"/>
  </w:num>
  <w:num w:numId="15">
    <w:abstractNumId w:val="17"/>
  </w:num>
  <w:num w:numId="16">
    <w:abstractNumId w:val="36"/>
  </w:num>
  <w:num w:numId="17">
    <w:abstractNumId w:val="14"/>
  </w:num>
  <w:num w:numId="18">
    <w:abstractNumId w:val="39"/>
  </w:num>
  <w:num w:numId="19">
    <w:abstractNumId w:val="35"/>
  </w:num>
  <w:num w:numId="20">
    <w:abstractNumId w:val="34"/>
  </w:num>
  <w:num w:numId="21">
    <w:abstractNumId w:val="16"/>
  </w:num>
  <w:num w:numId="22">
    <w:abstractNumId w:val="12"/>
  </w:num>
  <w:num w:numId="23">
    <w:abstractNumId w:val="30"/>
  </w:num>
  <w:num w:numId="24">
    <w:abstractNumId w:val="20"/>
  </w:num>
  <w:num w:numId="25">
    <w:abstractNumId w:val="7"/>
  </w:num>
  <w:num w:numId="26">
    <w:abstractNumId w:val="40"/>
  </w:num>
  <w:num w:numId="27">
    <w:abstractNumId w:val="37"/>
  </w:num>
  <w:num w:numId="28">
    <w:abstractNumId w:val="18"/>
  </w:num>
  <w:num w:numId="29">
    <w:abstractNumId w:val="25"/>
  </w:num>
  <w:num w:numId="30">
    <w:abstractNumId w:val="15"/>
  </w:num>
  <w:num w:numId="31">
    <w:abstractNumId w:val="41"/>
  </w:num>
  <w:num w:numId="32">
    <w:abstractNumId w:val="22"/>
  </w:num>
  <w:num w:numId="33">
    <w:abstractNumId w:val="24"/>
    <w:lvlOverride w:ilvl="0">
      <w:startOverride w:val="5"/>
    </w:lvlOverride>
  </w:num>
  <w:num w:numId="34">
    <w:abstractNumId w:val="26"/>
  </w:num>
  <w:num w:numId="35">
    <w:abstractNumId w:val="9"/>
  </w:num>
  <w:num w:numId="36">
    <w:abstractNumId w:val="38"/>
  </w:num>
  <w:num w:numId="37">
    <w:abstractNumId w:val="1"/>
  </w:num>
  <w:num w:numId="38">
    <w:abstractNumId w:val="23"/>
  </w:num>
  <w:num w:numId="39">
    <w:abstractNumId w:val="4"/>
  </w:num>
  <w:num w:numId="40">
    <w:abstractNumId w:val="5"/>
  </w:num>
  <w:num w:numId="41">
    <w:abstractNumId w:val="6"/>
  </w:num>
  <w:num w:numId="42">
    <w:abstractNumId w:val="2"/>
  </w:num>
  <w:num w:numId="43">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hyphenationZone w:val="142"/>
  <w:doNotHyphenateCaps/>
  <w:drawingGridHorizontalSpacing w:val="120"/>
  <w:drawingGridVerticalSpacing w:val="181"/>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1BB0"/>
    <w:rsid w:val="000002DD"/>
    <w:rsid w:val="000007FA"/>
    <w:rsid w:val="000010FB"/>
    <w:rsid w:val="00002A91"/>
    <w:rsid w:val="00003B72"/>
    <w:rsid w:val="00004B6B"/>
    <w:rsid w:val="00007EC6"/>
    <w:rsid w:val="00010220"/>
    <w:rsid w:val="0001073B"/>
    <w:rsid w:val="00011056"/>
    <w:rsid w:val="0001466F"/>
    <w:rsid w:val="00015CA4"/>
    <w:rsid w:val="00017647"/>
    <w:rsid w:val="0002320D"/>
    <w:rsid w:val="000237B4"/>
    <w:rsid w:val="00024336"/>
    <w:rsid w:val="00024D2E"/>
    <w:rsid w:val="00026330"/>
    <w:rsid w:val="000277BB"/>
    <w:rsid w:val="00030343"/>
    <w:rsid w:val="00030E8B"/>
    <w:rsid w:val="000324C4"/>
    <w:rsid w:val="0003278E"/>
    <w:rsid w:val="000334B3"/>
    <w:rsid w:val="00037258"/>
    <w:rsid w:val="000377F2"/>
    <w:rsid w:val="00041492"/>
    <w:rsid w:val="00041CD2"/>
    <w:rsid w:val="00042ED3"/>
    <w:rsid w:val="000430CF"/>
    <w:rsid w:val="000438A9"/>
    <w:rsid w:val="00044228"/>
    <w:rsid w:val="000444AD"/>
    <w:rsid w:val="000444D9"/>
    <w:rsid w:val="00045865"/>
    <w:rsid w:val="000469AB"/>
    <w:rsid w:val="00046B0F"/>
    <w:rsid w:val="00047138"/>
    <w:rsid w:val="000471F4"/>
    <w:rsid w:val="00047280"/>
    <w:rsid w:val="00047689"/>
    <w:rsid w:val="000500D4"/>
    <w:rsid w:val="0005018C"/>
    <w:rsid w:val="00053713"/>
    <w:rsid w:val="00054CC7"/>
    <w:rsid w:val="00060610"/>
    <w:rsid w:val="00060FB7"/>
    <w:rsid w:val="00063612"/>
    <w:rsid w:val="00063F1C"/>
    <w:rsid w:val="00064F4C"/>
    <w:rsid w:val="00065908"/>
    <w:rsid w:val="00065AAE"/>
    <w:rsid w:val="00067024"/>
    <w:rsid w:val="000673BC"/>
    <w:rsid w:val="00067692"/>
    <w:rsid w:val="00071AA6"/>
    <w:rsid w:val="00071F1A"/>
    <w:rsid w:val="00072173"/>
    <w:rsid w:val="000724BD"/>
    <w:rsid w:val="0007286D"/>
    <w:rsid w:val="00072C21"/>
    <w:rsid w:val="000746A9"/>
    <w:rsid w:val="00074808"/>
    <w:rsid w:val="000771AF"/>
    <w:rsid w:val="00077893"/>
    <w:rsid w:val="00080A34"/>
    <w:rsid w:val="00081D69"/>
    <w:rsid w:val="00083B81"/>
    <w:rsid w:val="00084651"/>
    <w:rsid w:val="0008468C"/>
    <w:rsid w:val="00084D64"/>
    <w:rsid w:val="000873B7"/>
    <w:rsid w:val="00087ED9"/>
    <w:rsid w:val="00091537"/>
    <w:rsid w:val="00091654"/>
    <w:rsid w:val="00093197"/>
    <w:rsid w:val="00094BD5"/>
    <w:rsid w:val="00094E1C"/>
    <w:rsid w:val="000971AF"/>
    <w:rsid w:val="00097457"/>
    <w:rsid w:val="00097F3A"/>
    <w:rsid w:val="000A0069"/>
    <w:rsid w:val="000A34EE"/>
    <w:rsid w:val="000A582D"/>
    <w:rsid w:val="000A600C"/>
    <w:rsid w:val="000A72AD"/>
    <w:rsid w:val="000B03C5"/>
    <w:rsid w:val="000B0603"/>
    <w:rsid w:val="000B1454"/>
    <w:rsid w:val="000B17E7"/>
    <w:rsid w:val="000B1BD7"/>
    <w:rsid w:val="000B3A35"/>
    <w:rsid w:val="000B435E"/>
    <w:rsid w:val="000B5070"/>
    <w:rsid w:val="000B762F"/>
    <w:rsid w:val="000C3AE4"/>
    <w:rsid w:val="000C4E8F"/>
    <w:rsid w:val="000C6E45"/>
    <w:rsid w:val="000C7132"/>
    <w:rsid w:val="000D10F4"/>
    <w:rsid w:val="000D16BF"/>
    <w:rsid w:val="000D2C7E"/>
    <w:rsid w:val="000D3851"/>
    <w:rsid w:val="000D438B"/>
    <w:rsid w:val="000D4524"/>
    <w:rsid w:val="000D5977"/>
    <w:rsid w:val="000E21BA"/>
    <w:rsid w:val="000E24B9"/>
    <w:rsid w:val="000E2573"/>
    <w:rsid w:val="000E26FE"/>
    <w:rsid w:val="000E315B"/>
    <w:rsid w:val="000E363D"/>
    <w:rsid w:val="000E40F3"/>
    <w:rsid w:val="000E4622"/>
    <w:rsid w:val="000E514F"/>
    <w:rsid w:val="000E5187"/>
    <w:rsid w:val="000E5AD6"/>
    <w:rsid w:val="000E5C1D"/>
    <w:rsid w:val="000E696B"/>
    <w:rsid w:val="000E6C87"/>
    <w:rsid w:val="000E6DD9"/>
    <w:rsid w:val="000F0392"/>
    <w:rsid w:val="000F0CBB"/>
    <w:rsid w:val="000F2C3F"/>
    <w:rsid w:val="000F31AE"/>
    <w:rsid w:val="000F4D8C"/>
    <w:rsid w:val="000F5081"/>
    <w:rsid w:val="000F52F7"/>
    <w:rsid w:val="000F5C80"/>
    <w:rsid w:val="000F621E"/>
    <w:rsid w:val="000F7AD0"/>
    <w:rsid w:val="001003B0"/>
    <w:rsid w:val="00100832"/>
    <w:rsid w:val="00100B46"/>
    <w:rsid w:val="0010162F"/>
    <w:rsid w:val="00101DB8"/>
    <w:rsid w:val="00101E9B"/>
    <w:rsid w:val="00103039"/>
    <w:rsid w:val="001050D8"/>
    <w:rsid w:val="00106256"/>
    <w:rsid w:val="00106DA5"/>
    <w:rsid w:val="001070C2"/>
    <w:rsid w:val="001070F7"/>
    <w:rsid w:val="001073E9"/>
    <w:rsid w:val="00111862"/>
    <w:rsid w:val="0011216A"/>
    <w:rsid w:val="001127B8"/>
    <w:rsid w:val="00113362"/>
    <w:rsid w:val="00113E2B"/>
    <w:rsid w:val="001144DC"/>
    <w:rsid w:val="00114B10"/>
    <w:rsid w:val="00114F4B"/>
    <w:rsid w:val="00115347"/>
    <w:rsid w:val="001156A9"/>
    <w:rsid w:val="00115B38"/>
    <w:rsid w:val="00115B97"/>
    <w:rsid w:val="001166DA"/>
    <w:rsid w:val="001176AB"/>
    <w:rsid w:val="00117940"/>
    <w:rsid w:val="00121D2E"/>
    <w:rsid w:val="00121DE7"/>
    <w:rsid w:val="00122507"/>
    <w:rsid w:val="00122B9E"/>
    <w:rsid w:val="00122C41"/>
    <w:rsid w:val="001243B6"/>
    <w:rsid w:val="001250CE"/>
    <w:rsid w:val="001257E0"/>
    <w:rsid w:val="00126310"/>
    <w:rsid w:val="0012672A"/>
    <w:rsid w:val="00127868"/>
    <w:rsid w:val="001303C4"/>
    <w:rsid w:val="0013050C"/>
    <w:rsid w:val="00130D6F"/>
    <w:rsid w:val="00131AB1"/>
    <w:rsid w:val="00132760"/>
    <w:rsid w:val="00132CF5"/>
    <w:rsid w:val="0013308E"/>
    <w:rsid w:val="00133832"/>
    <w:rsid w:val="001358F1"/>
    <w:rsid w:val="00135A0C"/>
    <w:rsid w:val="00137366"/>
    <w:rsid w:val="0013755B"/>
    <w:rsid w:val="001407D1"/>
    <w:rsid w:val="001428F7"/>
    <w:rsid w:val="00142E18"/>
    <w:rsid w:val="001437A8"/>
    <w:rsid w:val="001441BA"/>
    <w:rsid w:val="001451B3"/>
    <w:rsid w:val="0014611B"/>
    <w:rsid w:val="001463B0"/>
    <w:rsid w:val="0014735E"/>
    <w:rsid w:val="0015002E"/>
    <w:rsid w:val="00150E13"/>
    <w:rsid w:val="00150E38"/>
    <w:rsid w:val="00150E9C"/>
    <w:rsid w:val="00151754"/>
    <w:rsid w:val="0015186B"/>
    <w:rsid w:val="0015289F"/>
    <w:rsid w:val="00154846"/>
    <w:rsid w:val="00154DA7"/>
    <w:rsid w:val="001557CC"/>
    <w:rsid w:val="00155ED6"/>
    <w:rsid w:val="0015653A"/>
    <w:rsid w:val="001565C1"/>
    <w:rsid w:val="00156AA2"/>
    <w:rsid w:val="00156D45"/>
    <w:rsid w:val="001570C9"/>
    <w:rsid w:val="00157243"/>
    <w:rsid w:val="001607B2"/>
    <w:rsid w:val="001607FC"/>
    <w:rsid w:val="00160B21"/>
    <w:rsid w:val="001613EF"/>
    <w:rsid w:val="00161C87"/>
    <w:rsid w:val="00162951"/>
    <w:rsid w:val="0016371B"/>
    <w:rsid w:val="00163FC8"/>
    <w:rsid w:val="00165143"/>
    <w:rsid w:val="001663CC"/>
    <w:rsid w:val="001702C0"/>
    <w:rsid w:val="00171736"/>
    <w:rsid w:val="00172EC0"/>
    <w:rsid w:val="00173A27"/>
    <w:rsid w:val="00173D1A"/>
    <w:rsid w:val="001749B9"/>
    <w:rsid w:val="00174DEA"/>
    <w:rsid w:val="001766DB"/>
    <w:rsid w:val="00176ACF"/>
    <w:rsid w:val="0017731A"/>
    <w:rsid w:val="00177336"/>
    <w:rsid w:val="0018046C"/>
    <w:rsid w:val="0018127D"/>
    <w:rsid w:val="0018171D"/>
    <w:rsid w:val="0018204D"/>
    <w:rsid w:val="001823DE"/>
    <w:rsid w:val="00182563"/>
    <w:rsid w:val="0018556C"/>
    <w:rsid w:val="00185F18"/>
    <w:rsid w:val="00186BAF"/>
    <w:rsid w:val="00186E3F"/>
    <w:rsid w:val="00191008"/>
    <w:rsid w:val="00192F8A"/>
    <w:rsid w:val="00196618"/>
    <w:rsid w:val="00196949"/>
    <w:rsid w:val="001976A1"/>
    <w:rsid w:val="001A0417"/>
    <w:rsid w:val="001A1DC2"/>
    <w:rsid w:val="001A23E0"/>
    <w:rsid w:val="001A2A61"/>
    <w:rsid w:val="001A6254"/>
    <w:rsid w:val="001A79EE"/>
    <w:rsid w:val="001A7F3A"/>
    <w:rsid w:val="001B0851"/>
    <w:rsid w:val="001B146D"/>
    <w:rsid w:val="001B2505"/>
    <w:rsid w:val="001B2691"/>
    <w:rsid w:val="001B2753"/>
    <w:rsid w:val="001B2B9E"/>
    <w:rsid w:val="001B2F25"/>
    <w:rsid w:val="001B3108"/>
    <w:rsid w:val="001B3576"/>
    <w:rsid w:val="001B3A3D"/>
    <w:rsid w:val="001B425D"/>
    <w:rsid w:val="001B63F4"/>
    <w:rsid w:val="001C079B"/>
    <w:rsid w:val="001C08C1"/>
    <w:rsid w:val="001C0A24"/>
    <w:rsid w:val="001C1F8E"/>
    <w:rsid w:val="001C2FA4"/>
    <w:rsid w:val="001C311D"/>
    <w:rsid w:val="001C4910"/>
    <w:rsid w:val="001C4F61"/>
    <w:rsid w:val="001C6D31"/>
    <w:rsid w:val="001C707F"/>
    <w:rsid w:val="001C76BE"/>
    <w:rsid w:val="001D0391"/>
    <w:rsid w:val="001D2721"/>
    <w:rsid w:val="001D2727"/>
    <w:rsid w:val="001D2757"/>
    <w:rsid w:val="001D478A"/>
    <w:rsid w:val="001D52FE"/>
    <w:rsid w:val="001D58EA"/>
    <w:rsid w:val="001D6017"/>
    <w:rsid w:val="001D61DD"/>
    <w:rsid w:val="001D631A"/>
    <w:rsid w:val="001D7E6E"/>
    <w:rsid w:val="001E048C"/>
    <w:rsid w:val="001E170F"/>
    <w:rsid w:val="001E1BC9"/>
    <w:rsid w:val="001E1F7B"/>
    <w:rsid w:val="001E2BA7"/>
    <w:rsid w:val="001E4DCA"/>
    <w:rsid w:val="001E5C1A"/>
    <w:rsid w:val="001E78A9"/>
    <w:rsid w:val="001F0204"/>
    <w:rsid w:val="001F2175"/>
    <w:rsid w:val="001F2D7A"/>
    <w:rsid w:val="001F3930"/>
    <w:rsid w:val="001F3E3B"/>
    <w:rsid w:val="001F40C6"/>
    <w:rsid w:val="001F49ED"/>
    <w:rsid w:val="001F4B5C"/>
    <w:rsid w:val="001F67E7"/>
    <w:rsid w:val="002009F7"/>
    <w:rsid w:val="00203B29"/>
    <w:rsid w:val="00206996"/>
    <w:rsid w:val="00207B6D"/>
    <w:rsid w:val="0021033C"/>
    <w:rsid w:val="0021196C"/>
    <w:rsid w:val="00213DB9"/>
    <w:rsid w:val="002144D1"/>
    <w:rsid w:val="002151EE"/>
    <w:rsid w:val="00215974"/>
    <w:rsid w:val="00215AB0"/>
    <w:rsid w:val="00216E89"/>
    <w:rsid w:val="00216FC6"/>
    <w:rsid w:val="00217AD1"/>
    <w:rsid w:val="00217BBE"/>
    <w:rsid w:val="002205C9"/>
    <w:rsid w:val="00220F8B"/>
    <w:rsid w:val="0022166B"/>
    <w:rsid w:val="00224A92"/>
    <w:rsid w:val="002267B8"/>
    <w:rsid w:val="00231188"/>
    <w:rsid w:val="00233A05"/>
    <w:rsid w:val="00233B34"/>
    <w:rsid w:val="00235069"/>
    <w:rsid w:val="002357E5"/>
    <w:rsid w:val="00235FE8"/>
    <w:rsid w:val="00236126"/>
    <w:rsid w:val="0024084C"/>
    <w:rsid w:val="002416EF"/>
    <w:rsid w:val="00241C95"/>
    <w:rsid w:val="002428B2"/>
    <w:rsid w:val="002440B2"/>
    <w:rsid w:val="00244474"/>
    <w:rsid w:val="00245D55"/>
    <w:rsid w:val="002468FC"/>
    <w:rsid w:val="00246A04"/>
    <w:rsid w:val="00246AD5"/>
    <w:rsid w:val="00247F7C"/>
    <w:rsid w:val="00250104"/>
    <w:rsid w:val="00250539"/>
    <w:rsid w:val="00250AEE"/>
    <w:rsid w:val="002512D0"/>
    <w:rsid w:val="00251A73"/>
    <w:rsid w:val="00251D80"/>
    <w:rsid w:val="00252B35"/>
    <w:rsid w:val="00252CF4"/>
    <w:rsid w:val="00252E35"/>
    <w:rsid w:val="0025311F"/>
    <w:rsid w:val="00253F66"/>
    <w:rsid w:val="00253FA8"/>
    <w:rsid w:val="00255594"/>
    <w:rsid w:val="00256C1C"/>
    <w:rsid w:val="00256EDB"/>
    <w:rsid w:val="00256FE2"/>
    <w:rsid w:val="002578C0"/>
    <w:rsid w:val="00257CD8"/>
    <w:rsid w:val="00261B17"/>
    <w:rsid w:val="002624C1"/>
    <w:rsid w:val="00263E8C"/>
    <w:rsid w:val="002649A9"/>
    <w:rsid w:val="002651B8"/>
    <w:rsid w:val="002652F4"/>
    <w:rsid w:val="0026586E"/>
    <w:rsid w:val="0026690C"/>
    <w:rsid w:val="00266912"/>
    <w:rsid w:val="00266B02"/>
    <w:rsid w:val="00266DDF"/>
    <w:rsid w:val="00267C00"/>
    <w:rsid w:val="002705B2"/>
    <w:rsid w:val="002711A5"/>
    <w:rsid w:val="00271799"/>
    <w:rsid w:val="00274ABE"/>
    <w:rsid w:val="002750D8"/>
    <w:rsid w:val="00280376"/>
    <w:rsid w:val="00280523"/>
    <w:rsid w:val="002819D9"/>
    <w:rsid w:val="00281D34"/>
    <w:rsid w:val="002829C6"/>
    <w:rsid w:val="00282EF0"/>
    <w:rsid w:val="00283F9E"/>
    <w:rsid w:val="00286D31"/>
    <w:rsid w:val="00290E20"/>
    <w:rsid w:val="002925D3"/>
    <w:rsid w:val="00292AF4"/>
    <w:rsid w:val="002935D7"/>
    <w:rsid w:val="0029509B"/>
    <w:rsid w:val="002963B0"/>
    <w:rsid w:val="00296503"/>
    <w:rsid w:val="00297DF7"/>
    <w:rsid w:val="002A10EB"/>
    <w:rsid w:val="002A2235"/>
    <w:rsid w:val="002A2E3D"/>
    <w:rsid w:val="002A3A2E"/>
    <w:rsid w:val="002A5255"/>
    <w:rsid w:val="002A5F36"/>
    <w:rsid w:val="002A5FA6"/>
    <w:rsid w:val="002A622A"/>
    <w:rsid w:val="002A74A4"/>
    <w:rsid w:val="002B0462"/>
    <w:rsid w:val="002B0937"/>
    <w:rsid w:val="002B0C70"/>
    <w:rsid w:val="002B2AD6"/>
    <w:rsid w:val="002B323B"/>
    <w:rsid w:val="002B4307"/>
    <w:rsid w:val="002B478E"/>
    <w:rsid w:val="002B6FF8"/>
    <w:rsid w:val="002C0596"/>
    <w:rsid w:val="002C386D"/>
    <w:rsid w:val="002C3A0E"/>
    <w:rsid w:val="002C3C98"/>
    <w:rsid w:val="002C7070"/>
    <w:rsid w:val="002C757F"/>
    <w:rsid w:val="002C7604"/>
    <w:rsid w:val="002D0C9F"/>
    <w:rsid w:val="002D1FBB"/>
    <w:rsid w:val="002D2129"/>
    <w:rsid w:val="002D406D"/>
    <w:rsid w:val="002D4FEF"/>
    <w:rsid w:val="002D52D9"/>
    <w:rsid w:val="002D67FF"/>
    <w:rsid w:val="002D7204"/>
    <w:rsid w:val="002D7920"/>
    <w:rsid w:val="002D7B1E"/>
    <w:rsid w:val="002D7F41"/>
    <w:rsid w:val="002E048B"/>
    <w:rsid w:val="002E0532"/>
    <w:rsid w:val="002E2D19"/>
    <w:rsid w:val="002E69E7"/>
    <w:rsid w:val="002E69F6"/>
    <w:rsid w:val="002E6C7F"/>
    <w:rsid w:val="002E7C48"/>
    <w:rsid w:val="002F0387"/>
    <w:rsid w:val="002F0994"/>
    <w:rsid w:val="002F589A"/>
    <w:rsid w:val="002F59A4"/>
    <w:rsid w:val="002F69EE"/>
    <w:rsid w:val="002F76A8"/>
    <w:rsid w:val="002F77D8"/>
    <w:rsid w:val="002F7E47"/>
    <w:rsid w:val="00300E1C"/>
    <w:rsid w:val="00301445"/>
    <w:rsid w:val="00301741"/>
    <w:rsid w:val="0030380B"/>
    <w:rsid w:val="003038FF"/>
    <w:rsid w:val="003044A6"/>
    <w:rsid w:val="003054AA"/>
    <w:rsid w:val="0030669C"/>
    <w:rsid w:val="0030765E"/>
    <w:rsid w:val="00312323"/>
    <w:rsid w:val="00313329"/>
    <w:rsid w:val="003135F1"/>
    <w:rsid w:val="003135F5"/>
    <w:rsid w:val="00313E1E"/>
    <w:rsid w:val="00315742"/>
    <w:rsid w:val="00315F32"/>
    <w:rsid w:val="00316503"/>
    <w:rsid w:val="003165A5"/>
    <w:rsid w:val="003166BA"/>
    <w:rsid w:val="00316716"/>
    <w:rsid w:val="003178D1"/>
    <w:rsid w:val="00322E33"/>
    <w:rsid w:val="0032360E"/>
    <w:rsid w:val="00324A50"/>
    <w:rsid w:val="0032503E"/>
    <w:rsid w:val="0032536F"/>
    <w:rsid w:val="00327473"/>
    <w:rsid w:val="003310C3"/>
    <w:rsid w:val="0033131B"/>
    <w:rsid w:val="00331416"/>
    <w:rsid w:val="00331AEF"/>
    <w:rsid w:val="00333093"/>
    <w:rsid w:val="003332BB"/>
    <w:rsid w:val="003349F4"/>
    <w:rsid w:val="00335D78"/>
    <w:rsid w:val="00336E70"/>
    <w:rsid w:val="00336F37"/>
    <w:rsid w:val="003410A6"/>
    <w:rsid w:val="00341E68"/>
    <w:rsid w:val="003422C5"/>
    <w:rsid w:val="0034337E"/>
    <w:rsid w:val="00347687"/>
    <w:rsid w:val="00347DC2"/>
    <w:rsid w:val="00350305"/>
    <w:rsid w:val="00350724"/>
    <w:rsid w:val="003523CA"/>
    <w:rsid w:val="00353595"/>
    <w:rsid w:val="00355145"/>
    <w:rsid w:val="003555D4"/>
    <w:rsid w:val="00356119"/>
    <w:rsid w:val="00356B93"/>
    <w:rsid w:val="00361078"/>
    <w:rsid w:val="00361113"/>
    <w:rsid w:val="00361320"/>
    <w:rsid w:val="00361FC2"/>
    <w:rsid w:val="00362296"/>
    <w:rsid w:val="00362AD9"/>
    <w:rsid w:val="00362BD5"/>
    <w:rsid w:val="00363171"/>
    <w:rsid w:val="00363C5B"/>
    <w:rsid w:val="00364CEA"/>
    <w:rsid w:val="00366341"/>
    <w:rsid w:val="00366881"/>
    <w:rsid w:val="003702F4"/>
    <w:rsid w:val="00371656"/>
    <w:rsid w:val="003717AA"/>
    <w:rsid w:val="00371874"/>
    <w:rsid w:val="0037232F"/>
    <w:rsid w:val="0037288D"/>
    <w:rsid w:val="00374E40"/>
    <w:rsid w:val="00374F95"/>
    <w:rsid w:val="00380239"/>
    <w:rsid w:val="00380964"/>
    <w:rsid w:val="0038124C"/>
    <w:rsid w:val="003819E2"/>
    <w:rsid w:val="00383566"/>
    <w:rsid w:val="00383FE6"/>
    <w:rsid w:val="00385797"/>
    <w:rsid w:val="003859CC"/>
    <w:rsid w:val="00387AC6"/>
    <w:rsid w:val="003907C7"/>
    <w:rsid w:val="003919EF"/>
    <w:rsid w:val="00392545"/>
    <w:rsid w:val="00393378"/>
    <w:rsid w:val="0039563A"/>
    <w:rsid w:val="003959BF"/>
    <w:rsid w:val="00397C2D"/>
    <w:rsid w:val="003A027D"/>
    <w:rsid w:val="003A2614"/>
    <w:rsid w:val="003A2A3F"/>
    <w:rsid w:val="003A3078"/>
    <w:rsid w:val="003A4330"/>
    <w:rsid w:val="003A4683"/>
    <w:rsid w:val="003A4D8D"/>
    <w:rsid w:val="003A60B1"/>
    <w:rsid w:val="003A7DEA"/>
    <w:rsid w:val="003A7E88"/>
    <w:rsid w:val="003B01EF"/>
    <w:rsid w:val="003B03A0"/>
    <w:rsid w:val="003B03EF"/>
    <w:rsid w:val="003B14D0"/>
    <w:rsid w:val="003B29DE"/>
    <w:rsid w:val="003B350B"/>
    <w:rsid w:val="003B3C73"/>
    <w:rsid w:val="003B44FB"/>
    <w:rsid w:val="003B559B"/>
    <w:rsid w:val="003B5828"/>
    <w:rsid w:val="003B7A76"/>
    <w:rsid w:val="003C023F"/>
    <w:rsid w:val="003C1188"/>
    <w:rsid w:val="003D0A47"/>
    <w:rsid w:val="003D134C"/>
    <w:rsid w:val="003D18FB"/>
    <w:rsid w:val="003D1D89"/>
    <w:rsid w:val="003D415D"/>
    <w:rsid w:val="003D4335"/>
    <w:rsid w:val="003D43FD"/>
    <w:rsid w:val="003D53B2"/>
    <w:rsid w:val="003D547D"/>
    <w:rsid w:val="003D639F"/>
    <w:rsid w:val="003D6486"/>
    <w:rsid w:val="003D6D52"/>
    <w:rsid w:val="003D76CC"/>
    <w:rsid w:val="003E084B"/>
    <w:rsid w:val="003E0F91"/>
    <w:rsid w:val="003E12F0"/>
    <w:rsid w:val="003E2179"/>
    <w:rsid w:val="003E3013"/>
    <w:rsid w:val="003E4324"/>
    <w:rsid w:val="003E439A"/>
    <w:rsid w:val="003E48FD"/>
    <w:rsid w:val="003E4B48"/>
    <w:rsid w:val="003E6C85"/>
    <w:rsid w:val="003E6F9B"/>
    <w:rsid w:val="003E7576"/>
    <w:rsid w:val="003E78AB"/>
    <w:rsid w:val="003E7B05"/>
    <w:rsid w:val="003E7C05"/>
    <w:rsid w:val="003F0C4A"/>
    <w:rsid w:val="003F1378"/>
    <w:rsid w:val="003F27C7"/>
    <w:rsid w:val="003F37DD"/>
    <w:rsid w:val="003F3F0E"/>
    <w:rsid w:val="003F5BD1"/>
    <w:rsid w:val="003F6410"/>
    <w:rsid w:val="003F7A30"/>
    <w:rsid w:val="0040061E"/>
    <w:rsid w:val="00400A57"/>
    <w:rsid w:val="00401676"/>
    <w:rsid w:val="004019F7"/>
    <w:rsid w:val="00402BAD"/>
    <w:rsid w:val="004057B1"/>
    <w:rsid w:val="0040607B"/>
    <w:rsid w:val="00410633"/>
    <w:rsid w:val="00410E4D"/>
    <w:rsid w:val="0041152C"/>
    <w:rsid w:val="004153C6"/>
    <w:rsid w:val="0041772D"/>
    <w:rsid w:val="004209E4"/>
    <w:rsid w:val="00420FB9"/>
    <w:rsid w:val="004217D3"/>
    <w:rsid w:val="004229D6"/>
    <w:rsid w:val="00424B8B"/>
    <w:rsid w:val="004262D8"/>
    <w:rsid w:val="00426950"/>
    <w:rsid w:val="0042784E"/>
    <w:rsid w:val="00427B98"/>
    <w:rsid w:val="004300E4"/>
    <w:rsid w:val="00430C70"/>
    <w:rsid w:val="00431EEA"/>
    <w:rsid w:val="00432433"/>
    <w:rsid w:val="00433DA6"/>
    <w:rsid w:val="004341BA"/>
    <w:rsid w:val="00434C2B"/>
    <w:rsid w:val="00441A51"/>
    <w:rsid w:val="004421F4"/>
    <w:rsid w:val="0044274C"/>
    <w:rsid w:val="004429BD"/>
    <w:rsid w:val="00442A9F"/>
    <w:rsid w:val="00443254"/>
    <w:rsid w:val="00444779"/>
    <w:rsid w:val="004449D3"/>
    <w:rsid w:val="00445102"/>
    <w:rsid w:val="004454FB"/>
    <w:rsid w:val="0044654A"/>
    <w:rsid w:val="004508AF"/>
    <w:rsid w:val="004515E7"/>
    <w:rsid w:val="00451E9B"/>
    <w:rsid w:val="00452020"/>
    <w:rsid w:val="00452B41"/>
    <w:rsid w:val="00453193"/>
    <w:rsid w:val="0045450C"/>
    <w:rsid w:val="00454B1F"/>
    <w:rsid w:val="00454DCA"/>
    <w:rsid w:val="00455684"/>
    <w:rsid w:val="00456518"/>
    <w:rsid w:val="004565A5"/>
    <w:rsid w:val="00460497"/>
    <w:rsid w:val="00460EF6"/>
    <w:rsid w:val="004622AC"/>
    <w:rsid w:val="004623E0"/>
    <w:rsid w:val="00462B40"/>
    <w:rsid w:val="00463138"/>
    <w:rsid w:val="004632DB"/>
    <w:rsid w:val="00464E71"/>
    <w:rsid w:val="00465E3B"/>
    <w:rsid w:val="00465FCB"/>
    <w:rsid w:val="004717D7"/>
    <w:rsid w:val="004729E3"/>
    <w:rsid w:val="0047351D"/>
    <w:rsid w:val="00473C95"/>
    <w:rsid w:val="00473D0F"/>
    <w:rsid w:val="00474E4E"/>
    <w:rsid w:val="00475A69"/>
    <w:rsid w:val="00476C84"/>
    <w:rsid w:val="00476D8E"/>
    <w:rsid w:val="0047736F"/>
    <w:rsid w:val="00477C48"/>
    <w:rsid w:val="00477CBE"/>
    <w:rsid w:val="00477DB5"/>
    <w:rsid w:val="004810ED"/>
    <w:rsid w:val="004822D5"/>
    <w:rsid w:val="004826D2"/>
    <w:rsid w:val="004835EC"/>
    <w:rsid w:val="004836E4"/>
    <w:rsid w:val="004852B1"/>
    <w:rsid w:val="00485F4F"/>
    <w:rsid w:val="00486368"/>
    <w:rsid w:val="0049012D"/>
    <w:rsid w:val="0049223C"/>
    <w:rsid w:val="00493376"/>
    <w:rsid w:val="004939F8"/>
    <w:rsid w:val="00495144"/>
    <w:rsid w:val="00497587"/>
    <w:rsid w:val="004A1713"/>
    <w:rsid w:val="004A293B"/>
    <w:rsid w:val="004A54FE"/>
    <w:rsid w:val="004A5FA4"/>
    <w:rsid w:val="004A70DB"/>
    <w:rsid w:val="004A78B8"/>
    <w:rsid w:val="004A7D87"/>
    <w:rsid w:val="004B147D"/>
    <w:rsid w:val="004B3CD8"/>
    <w:rsid w:val="004B4266"/>
    <w:rsid w:val="004B4CB4"/>
    <w:rsid w:val="004B58D8"/>
    <w:rsid w:val="004C0CC5"/>
    <w:rsid w:val="004C0DEC"/>
    <w:rsid w:val="004C3893"/>
    <w:rsid w:val="004C4B13"/>
    <w:rsid w:val="004C79B7"/>
    <w:rsid w:val="004D32D3"/>
    <w:rsid w:val="004D32EC"/>
    <w:rsid w:val="004D4A3B"/>
    <w:rsid w:val="004D66F9"/>
    <w:rsid w:val="004D67A4"/>
    <w:rsid w:val="004E0E5B"/>
    <w:rsid w:val="004E30C8"/>
    <w:rsid w:val="004E341B"/>
    <w:rsid w:val="004E35DD"/>
    <w:rsid w:val="004E628D"/>
    <w:rsid w:val="004F19FB"/>
    <w:rsid w:val="004F2483"/>
    <w:rsid w:val="004F25F3"/>
    <w:rsid w:val="004F3239"/>
    <w:rsid w:val="004F4744"/>
    <w:rsid w:val="004F5C15"/>
    <w:rsid w:val="004F611E"/>
    <w:rsid w:val="004F631F"/>
    <w:rsid w:val="004F6E1C"/>
    <w:rsid w:val="0050060C"/>
    <w:rsid w:val="00500D75"/>
    <w:rsid w:val="00501133"/>
    <w:rsid w:val="0050155C"/>
    <w:rsid w:val="005019B4"/>
    <w:rsid w:val="00502020"/>
    <w:rsid w:val="00502499"/>
    <w:rsid w:val="005030E1"/>
    <w:rsid w:val="0050429E"/>
    <w:rsid w:val="005047CB"/>
    <w:rsid w:val="00505FF8"/>
    <w:rsid w:val="005063A4"/>
    <w:rsid w:val="00506705"/>
    <w:rsid w:val="00506E8B"/>
    <w:rsid w:val="005078D0"/>
    <w:rsid w:val="00510342"/>
    <w:rsid w:val="00511506"/>
    <w:rsid w:val="0051452E"/>
    <w:rsid w:val="00514CD2"/>
    <w:rsid w:val="00515C22"/>
    <w:rsid w:val="005176F4"/>
    <w:rsid w:val="00517A0E"/>
    <w:rsid w:val="00520474"/>
    <w:rsid w:val="00520825"/>
    <w:rsid w:val="00520B8E"/>
    <w:rsid w:val="00520F15"/>
    <w:rsid w:val="00520FA7"/>
    <w:rsid w:val="005211E4"/>
    <w:rsid w:val="0052175A"/>
    <w:rsid w:val="00522A00"/>
    <w:rsid w:val="00522CB0"/>
    <w:rsid w:val="00523CE9"/>
    <w:rsid w:val="005248BB"/>
    <w:rsid w:val="00525608"/>
    <w:rsid w:val="00526654"/>
    <w:rsid w:val="005272A2"/>
    <w:rsid w:val="00527BA6"/>
    <w:rsid w:val="005314A5"/>
    <w:rsid w:val="005314FC"/>
    <w:rsid w:val="00532986"/>
    <w:rsid w:val="00533359"/>
    <w:rsid w:val="00533F62"/>
    <w:rsid w:val="00535B0D"/>
    <w:rsid w:val="00535F26"/>
    <w:rsid w:val="0053723B"/>
    <w:rsid w:val="0053730F"/>
    <w:rsid w:val="00537707"/>
    <w:rsid w:val="00537CCA"/>
    <w:rsid w:val="005407FC"/>
    <w:rsid w:val="00541530"/>
    <w:rsid w:val="00542CAC"/>
    <w:rsid w:val="00543214"/>
    <w:rsid w:val="00543C81"/>
    <w:rsid w:val="005446C5"/>
    <w:rsid w:val="00544BE3"/>
    <w:rsid w:val="00545220"/>
    <w:rsid w:val="00545868"/>
    <w:rsid w:val="00552FBA"/>
    <w:rsid w:val="005532D3"/>
    <w:rsid w:val="00553582"/>
    <w:rsid w:val="00553778"/>
    <w:rsid w:val="005541F7"/>
    <w:rsid w:val="00554DC8"/>
    <w:rsid w:val="00555976"/>
    <w:rsid w:val="0055597B"/>
    <w:rsid w:val="0055692E"/>
    <w:rsid w:val="00556E5D"/>
    <w:rsid w:val="00561983"/>
    <w:rsid w:val="0056390A"/>
    <w:rsid w:val="00564508"/>
    <w:rsid w:val="005654BC"/>
    <w:rsid w:val="0056616C"/>
    <w:rsid w:val="00566184"/>
    <w:rsid w:val="00566B89"/>
    <w:rsid w:val="00566D7D"/>
    <w:rsid w:val="0056798A"/>
    <w:rsid w:val="00571066"/>
    <w:rsid w:val="005729D6"/>
    <w:rsid w:val="005736E4"/>
    <w:rsid w:val="00573AA1"/>
    <w:rsid w:val="00573D1D"/>
    <w:rsid w:val="00576E2C"/>
    <w:rsid w:val="0057781E"/>
    <w:rsid w:val="0057793B"/>
    <w:rsid w:val="00577DE0"/>
    <w:rsid w:val="00580A5A"/>
    <w:rsid w:val="005819D4"/>
    <w:rsid w:val="005835E9"/>
    <w:rsid w:val="00583946"/>
    <w:rsid w:val="00583B6B"/>
    <w:rsid w:val="00583F35"/>
    <w:rsid w:val="005843C7"/>
    <w:rsid w:val="00586E4E"/>
    <w:rsid w:val="00591867"/>
    <w:rsid w:val="00591954"/>
    <w:rsid w:val="00592B30"/>
    <w:rsid w:val="00593D16"/>
    <w:rsid w:val="00593E50"/>
    <w:rsid w:val="0059431A"/>
    <w:rsid w:val="00594C13"/>
    <w:rsid w:val="005964D8"/>
    <w:rsid w:val="00596533"/>
    <w:rsid w:val="005976C3"/>
    <w:rsid w:val="005A0EEC"/>
    <w:rsid w:val="005A124A"/>
    <w:rsid w:val="005A1BB0"/>
    <w:rsid w:val="005A249A"/>
    <w:rsid w:val="005A499E"/>
    <w:rsid w:val="005A5450"/>
    <w:rsid w:val="005A7686"/>
    <w:rsid w:val="005B088E"/>
    <w:rsid w:val="005B0E6E"/>
    <w:rsid w:val="005B14F0"/>
    <w:rsid w:val="005B28D5"/>
    <w:rsid w:val="005B4B22"/>
    <w:rsid w:val="005B4D31"/>
    <w:rsid w:val="005B60A6"/>
    <w:rsid w:val="005B6494"/>
    <w:rsid w:val="005C05C8"/>
    <w:rsid w:val="005C0A6D"/>
    <w:rsid w:val="005C1253"/>
    <w:rsid w:val="005C28AF"/>
    <w:rsid w:val="005C3B89"/>
    <w:rsid w:val="005C418B"/>
    <w:rsid w:val="005C4439"/>
    <w:rsid w:val="005C5083"/>
    <w:rsid w:val="005C5C06"/>
    <w:rsid w:val="005C6820"/>
    <w:rsid w:val="005C785D"/>
    <w:rsid w:val="005C78D3"/>
    <w:rsid w:val="005C7D05"/>
    <w:rsid w:val="005C7D23"/>
    <w:rsid w:val="005D0778"/>
    <w:rsid w:val="005D0A9C"/>
    <w:rsid w:val="005D1D22"/>
    <w:rsid w:val="005D260C"/>
    <w:rsid w:val="005D29D7"/>
    <w:rsid w:val="005D3F74"/>
    <w:rsid w:val="005D3FDD"/>
    <w:rsid w:val="005D441A"/>
    <w:rsid w:val="005D444A"/>
    <w:rsid w:val="005D532D"/>
    <w:rsid w:val="005D581D"/>
    <w:rsid w:val="005D5FB9"/>
    <w:rsid w:val="005D6398"/>
    <w:rsid w:val="005D6B49"/>
    <w:rsid w:val="005E0DF5"/>
    <w:rsid w:val="005E178C"/>
    <w:rsid w:val="005E2D4C"/>
    <w:rsid w:val="005E3FCD"/>
    <w:rsid w:val="005E4BCE"/>
    <w:rsid w:val="005E6A27"/>
    <w:rsid w:val="005F0844"/>
    <w:rsid w:val="005F0F47"/>
    <w:rsid w:val="005F1A72"/>
    <w:rsid w:val="005F38B1"/>
    <w:rsid w:val="005F498E"/>
    <w:rsid w:val="005F7574"/>
    <w:rsid w:val="00600D8D"/>
    <w:rsid w:val="00601DE5"/>
    <w:rsid w:val="006046FC"/>
    <w:rsid w:val="00604EF5"/>
    <w:rsid w:val="00607CA1"/>
    <w:rsid w:val="00607CE6"/>
    <w:rsid w:val="00610FEF"/>
    <w:rsid w:val="00613A31"/>
    <w:rsid w:val="0061497D"/>
    <w:rsid w:val="006153D4"/>
    <w:rsid w:val="0061734B"/>
    <w:rsid w:val="006203EA"/>
    <w:rsid w:val="00621A17"/>
    <w:rsid w:val="006223EA"/>
    <w:rsid w:val="00622985"/>
    <w:rsid w:val="0062382A"/>
    <w:rsid w:val="00623873"/>
    <w:rsid w:val="00624328"/>
    <w:rsid w:val="00625382"/>
    <w:rsid w:val="006256C9"/>
    <w:rsid w:val="006259C3"/>
    <w:rsid w:val="00626C51"/>
    <w:rsid w:val="0062718D"/>
    <w:rsid w:val="006273E6"/>
    <w:rsid w:val="00627EB6"/>
    <w:rsid w:val="00630AD0"/>
    <w:rsid w:val="00630EF2"/>
    <w:rsid w:val="00631FD9"/>
    <w:rsid w:val="00632731"/>
    <w:rsid w:val="00634604"/>
    <w:rsid w:val="00634ED9"/>
    <w:rsid w:val="00637683"/>
    <w:rsid w:val="00637E92"/>
    <w:rsid w:val="00640BA2"/>
    <w:rsid w:val="00640F17"/>
    <w:rsid w:val="00641808"/>
    <w:rsid w:val="006421EA"/>
    <w:rsid w:val="00642384"/>
    <w:rsid w:val="00642AF9"/>
    <w:rsid w:val="00643229"/>
    <w:rsid w:val="00644D42"/>
    <w:rsid w:val="006452C7"/>
    <w:rsid w:val="00645C14"/>
    <w:rsid w:val="00647F8E"/>
    <w:rsid w:val="006502DB"/>
    <w:rsid w:val="0065056F"/>
    <w:rsid w:val="006508BB"/>
    <w:rsid w:val="00651360"/>
    <w:rsid w:val="0065151B"/>
    <w:rsid w:val="006515A9"/>
    <w:rsid w:val="00652BF7"/>
    <w:rsid w:val="00653014"/>
    <w:rsid w:val="006536C8"/>
    <w:rsid w:val="00653A52"/>
    <w:rsid w:val="00654283"/>
    <w:rsid w:val="00654499"/>
    <w:rsid w:val="00654E18"/>
    <w:rsid w:val="0065529B"/>
    <w:rsid w:val="0065615E"/>
    <w:rsid w:val="00656A67"/>
    <w:rsid w:val="00656D8D"/>
    <w:rsid w:val="00657022"/>
    <w:rsid w:val="00657D1F"/>
    <w:rsid w:val="00661112"/>
    <w:rsid w:val="0066179B"/>
    <w:rsid w:val="00663CA3"/>
    <w:rsid w:val="0066763B"/>
    <w:rsid w:val="00670707"/>
    <w:rsid w:val="00670F54"/>
    <w:rsid w:val="006717CF"/>
    <w:rsid w:val="006721AA"/>
    <w:rsid w:val="0067274C"/>
    <w:rsid w:val="00673332"/>
    <w:rsid w:val="0067347F"/>
    <w:rsid w:val="00674C7E"/>
    <w:rsid w:val="00676B48"/>
    <w:rsid w:val="00676CFE"/>
    <w:rsid w:val="00680E69"/>
    <w:rsid w:val="006811DC"/>
    <w:rsid w:val="00681250"/>
    <w:rsid w:val="00682B29"/>
    <w:rsid w:val="00683C4F"/>
    <w:rsid w:val="00684CFE"/>
    <w:rsid w:val="0068791E"/>
    <w:rsid w:val="0069192D"/>
    <w:rsid w:val="0069370A"/>
    <w:rsid w:val="00693E93"/>
    <w:rsid w:val="00694133"/>
    <w:rsid w:val="00695B74"/>
    <w:rsid w:val="00696360"/>
    <w:rsid w:val="0069670E"/>
    <w:rsid w:val="00696963"/>
    <w:rsid w:val="00696CA3"/>
    <w:rsid w:val="006A082D"/>
    <w:rsid w:val="006A09EC"/>
    <w:rsid w:val="006A347B"/>
    <w:rsid w:val="006A34F4"/>
    <w:rsid w:val="006A435B"/>
    <w:rsid w:val="006A4782"/>
    <w:rsid w:val="006A4C52"/>
    <w:rsid w:val="006A54A7"/>
    <w:rsid w:val="006A7909"/>
    <w:rsid w:val="006A7961"/>
    <w:rsid w:val="006B0254"/>
    <w:rsid w:val="006B0610"/>
    <w:rsid w:val="006B1C5B"/>
    <w:rsid w:val="006B264C"/>
    <w:rsid w:val="006B2CE8"/>
    <w:rsid w:val="006B3233"/>
    <w:rsid w:val="006B3262"/>
    <w:rsid w:val="006B3421"/>
    <w:rsid w:val="006B362F"/>
    <w:rsid w:val="006B6713"/>
    <w:rsid w:val="006C05AF"/>
    <w:rsid w:val="006C188B"/>
    <w:rsid w:val="006C1E8E"/>
    <w:rsid w:val="006C2095"/>
    <w:rsid w:val="006C272D"/>
    <w:rsid w:val="006C3EB8"/>
    <w:rsid w:val="006C456F"/>
    <w:rsid w:val="006C6104"/>
    <w:rsid w:val="006C688D"/>
    <w:rsid w:val="006D054F"/>
    <w:rsid w:val="006D06A7"/>
    <w:rsid w:val="006D0ADC"/>
    <w:rsid w:val="006D23B3"/>
    <w:rsid w:val="006D24C7"/>
    <w:rsid w:val="006D347A"/>
    <w:rsid w:val="006D3A92"/>
    <w:rsid w:val="006D4360"/>
    <w:rsid w:val="006D4DC8"/>
    <w:rsid w:val="006D5449"/>
    <w:rsid w:val="006D5916"/>
    <w:rsid w:val="006D65C0"/>
    <w:rsid w:val="006D65F0"/>
    <w:rsid w:val="006E21C8"/>
    <w:rsid w:val="006E39B1"/>
    <w:rsid w:val="006E4004"/>
    <w:rsid w:val="006E411F"/>
    <w:rsid w:val="006E4EEA"/>
    <w:rsid w:val="006E5CBD"/>
    <w:rsid w:val="006E5D94"/>
    <w:rsid w:val="006E66CB"/>
    <w:rsid w:val="006E70A2"/>
    <w:rsid w:val="006E7968"/>
    <w:rsid w:val="006F0E99"/>
    <w:rsid w:val="006F1042"/>
    <w:rsid w:val="006F23D3"/>
    <w:rsid w:val="006F27B4"/>
    <w:rsid w:val="006F3843"/>
    <w:rsid w:val="006F3AAA"/>
    <w:rsid w:val="006F46E7"/>
    <w:rsid w:val="006F4E90"/>
    <w:rsid w:val="006F5544"/>
    <w:rsid w:val="006F5AC3"/>
    <w:rsid w:val="006F6370"/>
    <w:rsid w:val="006F63BE"/>
    <w:rsid w:val="006F6628"/>
    <w:rsid w:val="006F6EE7"/>
    <w:rsid w:val="00701AD0"/>
    <w:rsid w:val="0070215D"/>
    <w:rsid w:val="00702854"/>
    <w:rsid w:val="00702A32"/>
    <w:rsid w:val="00702DD3"/>
    <w:rsid w:val="00703F8D"/>
    <w:rsid w:val="0070419D"/>
    <w:rsid w:val="00705943"/>
    <w:rsid w:val="00705C0B"/>
    <w:rsid w:val="00705C74"/>
    <w:rsid w:val="00705F75"/>
    <w:rsid w:val="00706B3C"/>
    <w:rsid w:val="007108D4"/>
    <w:rsid w:val="007108EA"/>
    <w:rsid w:val="00713139"/>
    <w:rsid w:val="00713C6F"/>
    <w:rsid w:val="00714131"/>
    <w:rsid w:val="0071464A"/>
    <w:rsid w:val="00714775"/>
    <w:rsid w:val="00715190"/>
    <w:rsid w:val="0072038F"/>
    <w:rsid w:val="00720713"/>
    <w:rsid w:val="007208A5"/>
    <w:rsid w:val="00721A8B"/>
    <w:rsid w:val="00723529"/>
    <w:rsid w:val="007242CB"/>
    <w:rsid w:val="0072725F"/>
    <w:rsid w:val="00730753"/>
    <w:rsid w:val="00730BC8"/>
    <w:rsid w:val="007312EB"/>
    <w:rsid w:val="0073152F"/>
    <w:rsid w:val="0073473C"/>
    <w:rsid w:val="00734986"/>
    <w:rsid w:val="00734B50"/>
    <w:rsid w:val="00735325"/>
    <w:rsid w:val="00735535"/>
    <w:rsid w:val="00735837"/>
    <w:rsid w:val="00735DB5"/>
    <w:rsid w:val="0073669E"/>
    <w:rsid w:val="007369BB"/>
    <w:rsid w:val="00736DC0"/>
    <w:rsid w:val="00737B05"/>
    <w:rsid w:val="00740030"/>
    <w:rsid w:val="007407CE"/>
    <w:rsid w:val="00740B21"/>
    <w:rsid w:val="0074116E"/>
    <w:rsid w:val="00741460"/>
    <w:rsid w:val="007437EE"/>
    <w:rsid w:val="007438A6"/>
    <w:rsid w:val="00743D24"/>
    <w:rsid w:val="00743F44"/>
    <w:rsid w:val="00745802"/>
    <w:rsid w:val="00745A6A"/>
    <w:rsid w:val="00747CE3"/>
    <w:rsid w:val="00752748"/>
    <w:rsid w:val="00753821"/>
    <w:rsid w:val="00754626"/>
    <w:rsid w:val="00761C11"/>
    <w:rsid w:val="00762661"/>
    <w:rsid w:val="00762D47"/>
    <w:rsid w:val="00764341"/>
    <w:rsid w:val="007652AF"/>
    <w:rsid w:val="00767883"/>
    <w:rsid w:val="00770432"/>
    <w:rsid w:val="00771C92"/>
    <w:rsid w:val="00771CA2"/>
    <w:rsid w:val="00773BE8"/>
    <w:rsid w:val="00774FA1"/>
    <w:rsid w:val="0077570E"/>
    <w:rsid w:val="00776C7C"/>
    <w:rsid w:val="00777CCF"/>
    <w:rsid w:val="0078021B"/>
    <w:rsid w:val="00780814"/>
    <w:rsid w:val="00781A0C"/>
    <w:rsid w:val="007832F2"/>
    <w:rsid w:val="00783E89"/>
    <w:rsid w:val="00785077"/>
    <w:rsid w:val="0078521A"/>
    <w:rsid w:val="00785691"/>
    <w:rsid w:val="007857D0"/>
    <w:rsid w:val="0078661A"/>
    <w:rsid w:val="007876AC"/>
    <w:rsid w:val="00790F0F"/>
    <w:rsid w:val="00792104"/>
    <w:rsid w:val="00793551"/>
    <w:rsid w:val="00793CAD"/>
    <w:rsid w:val="00793D1F"/>
    <w:rsid w:val="00794BD7"/>
    <w:rsid w:val="007967A1"/>
    <w:rsid w:val="00797C3F"/>
    <w:rsid w:val="007A1758"/>
    <w:rsid w:val="007A1BBC"/>
    <w:rsid w:val="007A2164"/>
    <w:rsid w:val="007A33BC"/>
    <w:rsid w:val="007A39C6"/>
    <w:rsid w:val="007A3DC0"/>
    <w:rsid w:val="007A5989"/>
    <w:rsid w:val="007A6279"/>
    <w:rsid w:val="007A74AE"/>
    <w:rsid w:val="007B43BC"/>
    <w:rsid w:val="007B557E"/>
    <w:rsid w:val="007B6403"/>
    <w:rsid w:val="007B749B"/>
    <w:rsid w:val="007B75AF"/>
    <w:rsid w:val="007C05B0"/>
    <w:rsid w:val="007C0AA8"/>
    <w:rsid w:val="007C2006"/>
    <w:rsid w:val="007C3669"/>
    <w:rsid w:val="007C4679"/>
    <w:rsid w:val="007C589F"/>
    <w:rsid w:val="007C6D3F"/>
    <w:rsid w:val="007D0D0D"/>
    <w:rsid w:val="007D2C04"/>
    <w:rsid w:val="007D3F20"/>
    <w:rsid w:val="007D416E"/>
    <w:rsid w:val="007D44AD"/>
    <w:rsid w:val="007D5ED6"/>
    <w:rsid w:val="007D76EC"/>
    <w:rsid w:val="007D7F3F"/>
    <w:rsid w:val="007E09E3"/>
    <w:rsid w:val="007E13E9"/>
    <w:rsid w:val="007E18F4"/>
    <w:rsid w:val="007E225F"/>
    <w:rsid w:val="007E36BC"/>
    <w:rsid w:val="007E3B20"/>
    <w:rsid w:val="007E41F0"/>
    <w:rsid w:val="007E4556"/>
    <w:rsid w:val="007E4804"/>
    <w:rsid w:val="007E4F6F"/>
    <w:rsid w:val="007E74FB"/>
    <w:rsid w:val="007E7762"/>
    <w:rsid w:val="007F00F1"/>
    <w:rsid w:val="007F2967"/>
    <w:rsid w:val="007F2DEE"/>
    <w:rsid w:val="007F36C0"/>
    <w:rsid w:val="007F3756"/>
    <w:rsid w:val="007F468D"/>
    <w:rsid w:val="007F585B"/>
    <w:rsid w:val="007F71FD"/>
    <w:rsid w:val="007F782F"/>
    <w:rsid w:val="00801524"/>
    <w:rsid w:val="00801E44"/>
    <w:rsid w:val="0080212E"/>
    <w:rsid w:val="008036C6"/>
    <w:rsid w:val="008058A2"/>
    <w:rsid w:val="008071F6"/>
    <w:rsid w:val="008078C6"/>
    <w:rsid w:val="00810232"/>
    <w:rsid w:val="008102A0"/>
    <w:rsid w:val="00810B3A"/>
    <w:rsid w:val="008112D2"/>
    <w:rsid w:val="00812B37"/>
    <w:rsid w:val="00812CE4"/>
    <w:rsid w:val="008135F3"/>
    <w:rsid w:val="0081454A"/>
    <w:rsid w:val="00815241"/>
    <w:rsid w:val="00817156"/>
    <w:rsid w:val="00817624"/>
    <w:rsid w:val="008178AE"/>
    <w:rsid w:val="008209A2"/>
    <w:rsid w:val="0082106A"/>
    <w:rsid w:val="00821389"/>
    <w:rsid w:val="008223DB"/>
    <w:rsid w:val="00822E86"/>
    <w:rsid w:val="00824BF8"/>
    <w:rsid w:val="008260C2"/>
    <w:rsid w:val="00826F6A"/>
    <w:rsid w:val="00830A51"/>
    <w:rsid w:val="00830B0F"/>
    <w:rsid w:val="00830DAA"/>
    <w:rsid w:val="00831016"/>
    <w:rsid w:val="00832837"/>
    <w:rsid w:val="008339B5"/>
    <w:rsid w:val="00833FDC"/>
    <w:rsid w:val="00835FA0"/>
    <w:rsid w:val="00836164"/>
    <w:rsid w:val="0083669E"/>
    <w:rsid w:val="0083766D"/>
    <w:rsid w:val="00840B84"/>
    <w:rsid w:val="00841657"/>
    <w:rsid w:val="008435CA"/>
    <w:rsid w:val="00843761"/>
    <w:rsid w:val="0084384F"/>
    <w:rsid w:val="00843884"/>
    <w:rsid w:val="0084471F"/>
    <w:rsid w:val="0084598B"/>
    <w:rsid w:val="00845FD3"/>
    <w:rsid w:val="00846EBA"/>
    <w:rsid w:val="00847648"/>
    <w:rsid w:val="00847F42"/>
    <w:rsid w:val="00850281"/>
    <w:rsid w:val="00854F7A"/>
    <w:rsid w:val="0085561E"/>
    <w:rsid w:val="00856ADD"/>
    <w:rsid w:val="008571FD"/>
    <w:rsid w:val="00857AEB"/>
    <w:rsid w:val="00860E38"/>
    <w:rsid w:val="00860E8B"/>
    <w:rsid w:val="00861555"/>
    <w:rsid w:val="00862BAC"/>
    <w:rsid w:val="00862E06"/>
    <w:rsid w:val="008640E7"/>
    <w:rsid w:val="00866FE3"/>
    <w:rsid w:val="00870098"/>
    <w:rsid w:val="0087015B"/>
    <w:rsid w:val="008701B9"/>
    <w:rsid w:val="00870458"/>
    <w:rsid w:val="008751BA"/>
    <w:rsid w:val="00875CF3"/>
    <w:rsid w:val="0087606D"/>
    <w:rsid w:val="008761C9"/>
    <w:rsid w:val="00877012"/>
    <w:rsid w:val="008773CF"/>
    <w:rsid w:val="00880B3D"/>
    <w:rsid w:val="0088185F"/>
    <w:rsid w:val="00881B2D"/>
    <w:rsid w:val="00883EAA"/>
    <w:rsid w:val="008863D9"/>
    <w:rsid w:val="00887025"/>
    <w:rsid w:val="0089018E"/>
    <w:rsid w:val="0089078D"/>
    <w:rsid w:val="00892375"/>
    <w:rsid w:val="008937E7"/>
    <w:rsid w:val="008938C9"/>
    <w:rsid w:val="008950F7"/>
    <w:rsid w:val="00895720"/>
    <w:rsid w:val="00895DE0"/>
    <w:rsid w:val="00895E85"/>
    <w:rsid w:val="0089648C"/>
    <w:rsid w:val="008969FB"/>
    <w:rsid w:val="008A0DBF"/>
    <w:rsid w:val="008A1994"/>
    <w:rsid w:val="008A1B27"/>
    <w:rsid w:val="008A23EA"/>
    <w:rsid w:val="008A3DE7"/>
    <w:rsid w:val="008A68DA"/>
    <w:rsid w:val="008A6EBD"/>
    <w:rsid w:val="008B0299"/>
    <w:rsid w:val="008B029D"/>
    <w:rsid w:val="008B09EB"/>
    <w:rsid w:val="008B0B09"/>
    <w:rsid w:val="008B1E9D"/>
    <w:rsid w:val="008B2173"/>
    <w:rsid w:val="008B2574"/>
    <w:rsid w:val="008B398A"/>
    <w:rsid w:val="008B39A5"/>
    <w:rsid w:val="008B6E7A"/>
    <w:rsid w:val="008B6FB2"/>
    <w:rsid w:val="008B70F2"/>
    <w:rsid w:val="008C007E"/>
    <w:rsid w:val="008C1160"/>
    <w:rsid w:val="008C13B4"/>
    <w:rsid w:val="008C1B53"/>
    <w:rsid w:val="008C1CCA"/>
    <w:rsid w:val="008C3AB0"/>
    <w:rsid w:val="008C45A7"/>
    <w:rsid w:val="008C4AF7"/>
    <w:rsid w:val="008C5E8E"/>
    <w:rsid w:val="008C5EB1"/>
    <w:rsid w:val="008C71A8"/>
    <w:rsid w:val="008C723E"/>
    <w:rsid w:val="008C7B2B"/>
    <w:rsid w:val="008D01BA"/>
    <w:rsid w:val="008D3500"/>
    <w:rsid w:val="008D5183"/>
    <w:rsid w:val="008D5A17"/>
    <w:rsid w:val="008D7756"/>
    <w:rsid w:val="008D78BC"/>
    <w:rsid w:val="008D7E59"/>
    <w:rsid w:val="008E0C07"/>
    <w:rsid w:val="008E1024"/>
    <w:rsid w:val="008E180A"/>
    <w:rsid w:val="008E1AD0"/>
    <w:rsid w:val="008E1EAF"/>
    <w:rsid w:val="008E3E3C"/>
    <w:rsid w:val="008E40AA"/>
    <w:rsid w:val="008E480E"/>
    <w:rsid w:val="008E5AA3"/>
    <w:rsid w:val="008E6D20"/>
    <w:rsid w:val="008E6DB8"/>
    <w:rsid w:val="008E6EB6"/>
    <w:rsid w:val="008E758B"/>
    <w:rsid w:val="008E760D"/>
    <w:rsid w:val="008E7F91"/>
    <w:rsid w:val="008F0162"/>
    <w:rsid w:val="008F018D"/>
    <w:rsid w:val="008F09DC"/>
    <w:rsid w:val="008F14AB"/>
    <w:rsid w:val="008F199A"/>
    <w:rsid w:val="008F2AD8"/>
    <w:rsid w:val="008F42E5"/>
    <w:rsid w:val="008F4EC6"/>
    <w:rsid w:val="008F57C5"/>
    <w:rsid w:val="008F63A6"/>
    <w:rsid w:val="008F6B8A"/>
    <w:rsid w:val="008F6CE3"/>
    <w:rsid w:val="008F7E60"/>
    <w:rsid w:val="00901462"/>
    <w:rsid w:val="00902465"/>
    <w:rsid w:val="00902AB8"/>
    <w:rsid w:val="00904638"/>
    <w:rsid w:val="00904F3C"/>
    <w:rsid w:val="0090635C"/>
    <w:rsid w:val="009069C8"/>
    <w:rsid w:val="00911585"/>
    <w:rsid w:val="00911CA7"/>
    <w:rsid w:val="009132C9"/>
    <w:rsid w:val="00914308"/>
    <w:rsid w:val="009145CA"/>
    <w:rsid w:val="00915061"/>
    <w:rsid w:val="00917818"/>
    <w:rsid w:val="0091786B"/>
    <w:rsid w:val="00920EC1"/>
    <w:rsid w:val="0092142B"/>
    <w:rsid w:val="009214F2"/>
    <w:rsid w:val="009215A6"/>
    <w:rsid w:val="009221A1"/>
    <w:rsid w:val="00922975"/>
    <w:rsid w:val="00923E03"/>
    <w:rsid w:val="00924054"/>
    <w:rsid w:val="00924CAB"/>
    <w:rsid w:val="00925636"/>
    <w:rsid w:val="00925865"/>
    <w:rsid w:val="00925973"/>
    <w:rsid w:val="00925BC8"/>
    <w:rsid w:val="00925D9C"/>
    <w:rsid w:val="00925EDD"/>
    <w:rsid w:val="0092760D"/>
    <w:rsid w:val="00927D74"/>
    <w:rsid w:val="00927ECB"/>
    <w:rsid w:val="00931B17"/>
    <w:rsid w:val="0093302C"/>
    <w:rsid w:val="009338D3"/>
    <w:rsid w:val="00934D1E"/>
    <w:rsid w:val="009355C3"/>
    <w:rsid w:val="00935618"/>
    <w:rsid w:val="00935D2D"/>
    <w:rsid w:val="00936101"/>
    <w:rsid w:val="00936194"/>
    <w:rsid w:val="00940FAA"/>
    <w:rsid w:val="00941AD2"/>
    <w:rsid w:val="00941FCA"/>
    <w:rsid w:val="00942B21"/>
    <w:rsid w:val="0094331D"/>
    <w:rsid w:val="00943A18"/>
    <w:rsid w:val="009442EE"/>
    <w:rsid w:val="00944FEA"/>
    <w:rsid w:val="00945048"/>
    <w:rsid w:val="00945113"/>
    <w:rsid w:val="009455D9"/>
    <w:rsid w:val="009470E8"/>
    <w:rsid w:val="0095038E"/>
    <w:rsid w:val="0095117F"/>
    <w:rsid w:val="00951D60"/>
    <w:rsid w:val="009525D1"/>
    <w:rsid w:val="0095266B"/>
    <w:rsid w:val="00953262"/>
    <w:rsid w:val="00953821"/>
    <w:rsid w:val="009541CB"/>
    <w:rsid w:val="00955C71"/>
    <w:rsid w:val="00955F5B"/>
    <w:rsid w:val="00957CC6"/>
    <w:rsid w:val="0096187B"/>
    <w:rsid w:val="009621F1"/>
    <w:rsid w:val="009624C9"/>
    <w:rsid w:val="00963339"/>
    <w:rsid w:val="00963ADD"/>
    <w:rsid w:val="00963C5D"/>
    <w:rsid w:val="009652E7"/>
    <w:rsid w:val="00966CB4"/>
    <w:rsid w:val="0097006A"/>
    <w:rsid w:val="00970232"/>
    <w:rsid w:val="009702F8"/>
    <w:rsid w:val="00970994"/>
    <w:rsid w:val="00970B7E"/>
    <w:rsid w:val="00972257"/>
    <w:rsid w:val="0097226D"/>
    <w:rsid w:val="009725C5"/>
    <w:rsid w:val="009730F7"/>
    <w:rsid w:val="009733C2"/>
    <w:rsid w:val="00973AF2"/>
    <w:rsid w:val="00974A96"/>
    <w:rsid w:val="0097656B"/>
    <w:rsid w:val="00976B09"/>
    <w:rsid w:val="00977162"/>
    <w:rsid w:val="00977E4F"/>
    <w:rsid w:val="00981C4F"/>
    <w:rsid w:val="0098256D"/>
    <w:rsid w:val="00983663"/>
    <w:rsid w:val="009839F5"/>
    <w:rsid w:val="0098418B"/>
    <w:rsid w:val="00985646"/>
    <w:rsid w:val="0098569E"/>
    <w:rsid w:val="00985A67"/>
    <w:rsid w:val="009867CC"/>
    <w:rsid w:val="00986932"/>
    <w:rsid w:val="009913D3"/>
    <w:rsid w:val="0099364D"/>
    <w:rsid w:val="00994EA2"/>
    <w:rsid w:val="00995C23"/>
    <w:rsid w:val="00996F50"/>
    <w:rsid w:val="009971E8"/>
    <w:rsid w:val="009A039A"/>
    <w:rsid w:val="009A26BE"/>
    <w:rsid w:val="009A3D5C"/>
    <w:rsid w:val="009A3FFE"/>
    <w:rsid w:val="009A591F"/>
    <w:rsid w:val="009B0285"/>
    <w:rsid w:val="009B10FD"/>
    <w:rsid w:val="009B2169"/>
    <w:rsid w:val="009B4052"/>
    <w:rsid w:val="009B67C7"/>
    <w:rsid w:val="009B77D6"/>
    <w:rsid w:val="009B7933"/>
    <w:rsid w:val="009B7B53"/>
    <w:rsid w:val="009C03AD"/>
    <w:rsid w:val="009C077E"/>
    <w:rsid w:val="009C0C45"/>
    <w:rsid w:val="009C1145"/>
    <w:rsid w:val="009C1E7C"/>
    <w:rsid w:val="009C275F"/>
    <w:rsid w:val="009C2B94"/>
    <w:rsid w:val="009C2C34"/>
    <w:rsid w:val="009C5F08"/>
    <w:rsid w:val="009C627C"/>
    <w:rsid w:val="009C667F"/>
    <w:rsid w:val="009C76BA"/>
    <w:rsid w:val="009D0DA1"/>
    <w:rsid w:val="009D1020"/>
    <w:rsid w:val="009D29DB"/>
    <w:rsid w:val="009E0EAE"/>
    <w:rsid w:val="009E1775"/>
    <w:rsid w:val="009E1B69"/>
    <w:rsid w:val="009E1C56"/>
    <w:rsid w:val="009E1E1D"/>
    <w:rsid w:val="009E2FEC"/>
    <w:rsid w:val="009E411E"/>
    <w:rsid w:val="009E7755"/>
    <w:rsid w:val="009F0F6D"/>
    <w:rsid w:val="009F21B7"/>
    <w:rsid w:val="009F2322"/>
    <w:rsid w:val="009F2981"/>
    <w:rsid w:val="009F2F8D"/>
    <w:rsid w:val="009F3236"/>
    <w:rsid w:val="009F611B"/>
    <w:rsid w:val="009F6F1F"/>
    <w:rsid w:val="009F7951"/>
    <w:rsid w:val="009F7E70"/>
    <w:rsid w:val="00A0219E"/>
    <w:rsid w:val="00A02D1D"/>
    <w:rsid w:val="00A02DBA"/>
    <w:rsid w:val="00A03477"/>
    <w:rsid w:val="00A04990"/>
    <w:rsid w:val="00A06D15"/>
    <w:rsid w:val="00A10105"/>
    <w:rsid w:val="00A10353"/>
    <w:rsid w:val="00A12BE6"/>
    <w:rsid w:val="00A133FB"/>
    <w:rsid w:val="00A14793"/>
    <w:rsid w:val="00A1786A"/>
    <w:rsid w:val="00A1797C"/>
    <w:rsid w:val="00A20704"/>
    <w:rsid w:val="00A20A44"/>
    <w:rsid w:val="00A21A34"/>
    <w:rsid w:val="00A2279A"/>
    <w:rsid w:val="00A22887"/>
    <w:rsid w:val="00A2454C"/>
    <w:rsid w:val="00A24B82"/>
    <w:rsid w:val="00A25340"/>
    <w:rsid w:val="00A25BB4"/>
    <w:rsid w:val="00A30457"/>
    <w:rsid w:val="00A3061B"/>
    <w:rsid w:val="00A31C3D"/>
    <w:rsid w:val="00A32B85"/>
    <w:rsid w:val="00A32E25"/>
    <w:rsid w:val="00A34209"/>
    <w:rsid w:val="00A355AB"/>
    <w:rsid w:val="00A36073"/>
    <w:rsid w:val="00A377BA"/>
    <w:rsid w:val="00A37874"/>
    <w:rsid w:val="00A379F0"/>
    <w:rsid w:val="00A4009D"/>
    <w:rsid w:val="00A402DA"/>
    <w:rsid w:val="00A4327A"/>
    <w:rsid w:val="00A436FB"/>
    <w:rsid w:val="00A4394C"/>
    <w:rsid w:val="00A4410E"/>
    <w:rsid w:val="00A450F9"/>
    <w:rsid w:val="00A4586A"/>
    <w:rsid w:val="00A471FA"/>
    <w:rsid w:val="00A47BFA"/>
    <w:rsid w:val="00A47F4C"/>
    <w:rsid w:val="00A51484"/>
    <w:rsid w:val="00A51947"/>
    <w:rsid w:val="00A53CB2"/>
    <w:rsid w:val="00A54D04"/>
    <w:rsid w:val="00A550A9"/>
    <w:rsid w:val="00A55F07"/>
    <w:rsid w:val="00A610E6"/>
    <w:rsid w:val="00A61743"/>
    <w:rsid w:val="00A618E9"/>
    <w:rsid w:val="00A61F53"/>
    <w:rsid w:val="00A6210E"/>
    <w:rsid w:val="00A62F12"/>
    <w:rsid w:val="00A665C2"/>
    <w:rsid w:val="00A7043C"/>
    <w:rsid w:val="00A705A2"/>
    <w:rsid w:val="00A7067E"/>
    <w:rsid w:val="00A70945"/>
    <w:rsid w:val="00A71339"/>
    <w:rsid w:val="00A7312D"/>
    <w:rsid w:val="00A73DA0"/>
    <w:rsid w:val="00A74AB2"/>
    <w:rsid w:val="00A74CAC"/>
    <w:rsid w:val="00A76AAF"/>
    <w:rsid w:val="00A7702A"/>
    <w:rsid w:val="00A7786B"/>
    <w:rsid w:val="00A7786F"/>
    <w:rsid w:val="00A779C0"/>
    <w:rsid w:val="00A80E35"/>
    <w:rsid w:val="00A81EB9"/>
    <w:rsid w:val="00A82A3F"/>
    <w:rsid w:val="00A837F2"/>
    <w:rsid w:val="00A8554F"/>
    <w:rsid w:val="00A860C9"/>
    <w:rsid w:val="00A86B55"/>
    <w:rsid w:val="00A86DFE"/>
    <w:rsid w:val="00A95155"/>
    <w:rsid w:val="00A964A4"/>
    <w:rsid w:val="00AA0059"/>
    <w:rsid w:val="00AA166E"/>
    <w:rsid w:val="00AA22F9"/>
    <w:rsid w:val="00AA49BD"/>
    <w:rsid w:val="00AA6206"/>
    <w:rsid w:val="00AB04F0"/>
    <w:rsid w:val="00AB0B34"/>
    <w:rsid w:val="00AB1A40"/>
    <w:rsid w:val="00AB1DFF"/>
    <w:rsid w:val="00AB1E29"/>
    <w:rsid w:val="00AB1FC4"/>
    <w:rsid w:val="00AB20FE"/>
    <w:rsid w:val="00AB2AFF"/>
    <w:rsid w:val="00AB2B35"/>
    <w:rsid w:val="00AB2E43"/>
    <w:rsid w:val="00AB349D"/>
    <w:rsid w:val="00AB3DDA"/>
    <w:rsid w:val="00AB5B14"/>
    <w:rsid w:val="00AB69F4"/>
    <w:rsid w:val="00AB6E63"/>
    <w:rsid w:val="00AB71D8"/>
    <w:rsid w:val="00AB72E0"/>
    <w:rsid w:val="00AC086C"/>
    <w:rsid w:val="00AC1191"/>
    <w:rsid w:val="00AC12A5"/>
    <w:rsid w:val="00AC17C2"/>
    <w:rsid w:val="00AC1892"/>
    <w:rsid w:val="00AC44D1"/>
    <w:rsid w:val="00AC4897"/>
    <w:rsid w:val="00AC4E0D"/>
    <w:rsid w:val="00AC7551"/>
    <w:rsid w:val="00AC7FA3"/>
    <w:rsid w:val="00AD15F8"/>
    <w:rsid w:val="00AD4EB9"/>
    <w:rsid w:val="00AD5632"/>
    <w:rsid w:val="00AD5E99"/>
    <w:rsid w:val="00AD5F34"/>
    <w:rsid w:val="00AD7940"/>
    <w:rsid w:val="00AD7C9E"/>
    <w:rsid w:val="00AE172B"/>
    <w:rsid w:val="00AE2006"/>
    <w:rsid w:val="00AE206A"/>
    <w:rsid w:val="00AE21C7"/>
    <w:rsid w:val="00AE263E"/>
    <w:rsid w:val="00AE2E4B"/>
    <w:rsid w:val="00AE2E60"/>
    <w:rsid w:val="00AE3670"/>
    <w:rsid w:val="00AE4015"/>
    <w:rsid w:val="00AE4888"/>
    <w:rsid w:val="00AE4CBD"/>
    <w:rsid w:val="00AE55A7"/>
    <w:rsid w:val="00AE5A09"/>
    <w:rsid w:val="00AE5B60"/>
    <w:rsid w:val="00AE7160"/>
    <w:rsid w:val="00AE7A3C"/>
    <w:rsid w:val="00AF2719"/>
    <w:rsid w:val="00AF2DD5"/>
    <w:rsid w:val="00AF3B82"/>
    <w:rsid w:val="00AF4958"/>
    <w:rsid w:val="00AF6697"/>
    <w:rsid w:val="00AF7B56"/>
    <w:rsid w:val="00B010A1"/>
    <w:rsid w:val="00B0117C"/>
    <w:rsid w:val="00B0145C"/>
    <w:rsid w:val="00B046C6"/>
    <w:rsid w:val="00B05307"/>
    <w:rsid w:val="00B0778E"/>
    <w:rsid w:val="00B07C6B"/>
    <w:rsid w:val="00B10080"/>
    <w:rsid w:val="00B119DD"/>
    <w:rsid w:val="00B124D5"/>
    <w:rsid w:val="00B1299A"/>
    <w:rsid w:val="00B12A1F"/>
    <w:rsid w:val="00B12E87"/>
    <w:rsid w:val="00B134AB"/>
    <w:rsid w:val="00B16018"/>
    <w:rsid w:val="00B1780E"/>
    <w:rsid w:val="00B17B45"/>
    <w:rsid w:val="00B21501"/>
    <w:rsid w:val="00B21A38"/>
    <w:rsid w:val="00B21C68"/>
    <w:rsid w:val="00B2212A"/>
    <w:rsid w:val="00B221EB"/>
    <w:rsid w:val="00B223DF"/>
    <w:rsid w:val="00B22F3E"/>
    <w:rsid w:val="00B2402F"/>
    <w:rsid w:val="00B2679D"/>
    <w:rsid w:val="00B27414"/>
    <w:rsid w:val="00B27D12"/>
    <w:rsid w:val="00B33302"/>
    <w:rsid w:val="00B33B5C"/>
    <w:rsid w:val="00B350D0"/>
    <w:rsid w:val="00B37D2F"/>
    <w:rsid w:val="00B37FA0"/>
    <w:rsid w:val="00B40CE0"/>
    <w:rsid w:val="00B411E0"/>
    <w:rsid w:val="00B41471"/>
    <w:rsid w:val="00B416D8"/>
    <w:rsid w:val="00B41799"/>
    <w:rsid w:val="00B41973"/>
    <w:rsid w:val="00B4373C"/>
    <w:rsid w:val="00B45432"/>
    <w:rsid w:val="00B4603C"/>
    <w:rsid w:val="00B47C4D"/>
    <w:rsid w:val="00B5227D"/>
    <w:rsid w:val="00B53688"/>
    <w:rsid w:val="00B54ECE"/>
    <w:rsid w:val="00B5608C"/>
    <w:rsid w:val="00B565BA"/>
    <w:rsid w:val="00B565C4"/>
    <w:rsid w:val="00B5685E"/>
    <w:rsid w:val="00B56D92"/>
    <w:rsid w:val="00B57886"/>
    <w:rsid w:val="00B57C10"/>
    <w:rsid w:val="00B618BD"/>
    <w:rsid w:val="00B6261E"/>
    <w:rsid w:val="00B62F5E"/>
    <w:rsid w:val="00B630A6"/>
    <w:rsid w:val="00B636BF"/>
    <w:rsid w:val="00B65794"/>
    <w:rsid w:val="00B67301"/>
    <w:rsid w:val="00B67B3E"/>
    <w:rsid w:val="00B7214E"/>
    <w:rsid w:val="00B72253"/>
    <w:rsid w:val="00B72FE9"/>
    <w:rsid w:val="00B73586"/>
    <w:rsid w:val="00B73B49"/>
    <w:rsid w:val="00B76E1D"/>
    <w:rsid w:val="00B76F39"/>
    <w:rsid w:val="00B77331"/>
    <w:rsid w:val="00B80BD7"/>
    <w:rsid w:val="00B84105"/>
    <w:rsid w:val="00B8518F"/>
    <w:rsid w:val="00B85700"/>
    <w:rsid w:val="00B86146"/>
    <w:rsid w:val="00B86583"/>
    <w:rsid w:val="00B873BF"/>
    <w:rsid w:val="00B90188"/>
    <w:rsid w:val="00B90B37"/>
    <w:rsid w:val="00B91398"/>
    <w:rsid w:val="00B934C5"/>
    <w:rsid w:val="00B943F3"/>
    <w:rsid w:val="00B94A91"/>
    <w:rsid w:val="00B94B08"/>
    <w:rsid w:val="00B97376"/>
    <w:rsid w:val="00B9740D"/>
    <w:rsid w:val="00BA0153"/>
    <w:rsid w:val="00BA1F76"/>
    <w:rsid w:val="00BA228D"/>
    <w:rsid w:val="00BA370F"/>
    <w:rsid w:val="00BA552F"/>
    <w:rsid w:val="00BB0309"/>
    <w:rsid w:val="00BB0FE6"/>
    <w:rsid w:val="00BB1773"/>
    <w:rsid w:val="00BB19D8"/>
    <w:rsid w:val="00BB1B20"/>
    <w:rsid w:val="00BB1CFB"/>
    <w:rsid w:val="00BB1DF9"/>
    <w:rsid w:val="00BB3103"/>
    <w:rsid w:val="00BB44ED"/>
    <w:rsid w:val="00BB4663"/>
    <w:rsid w:val="00BB4A08"/>
    <w:rsid w:val="00BB4E43"/>
    <w:rsid w:val="00BB4FBD"/>
    <w:rsid w:val="00BB65E2"/>
    <w:rsid w:val="00BC3A86"/>
    <w:rsid w:val="00BC4527"/>
    <w:rsid w:val="00BC52AF"/>
    <w:rsid w:val="00BC5CE3"/>
    <w:rsid w:val="00BD0D34"/>
    <w:rsid w:val="00BD113F"/>
    <w:rsid w:val="00BD2810"/>
    <w:rsid w:val="00BD3005"/>
    <w:rsid w:val="00BD3A79"/>
    <w:rsid w:val="00BD610C"/>
    <w:rsid w:val="00BE0CE1"/>
    <w:rsid w:val="00BE18D0"/>
    <w:rsid w:val="00BE1BB9"/>
    <w:rsid w:val="00BE20AB"/>
    <w:rsid w:val="00BE3028"/>
    <w:rsid w:val="00BE306A"/>
    <w:rsid w:val="00BE408C"/>
    <w:rsid w:val="00BE457B"/>
    <w:rsid w:val="00BE46B2"/>
    <w:rsid w:val="00BE60F1"/>
    <w:rsid w:val="00BE722B"/>
    <w:rsid w:val="00BF0B37"/>
    <w:rsid w:val="00BF1142"/>
    <w:rsid w:val="00BF26DC"/>
    <w:rsid w:val="00BF2C9F"/>
    <w:rsid w:val="00BF3543"/>
    <w:rsid w:val="00BF4067"/>
    <w:rsid w:val="00BF5150"/>
    <w:rsid w:val="00BF6EFD"/>
    <w:rsid w:val="00BF7E8D"/>
    <w:rsid w:val="00C0024D"/>
    <w:rsid w:val="00C00911"/>
    <w:rsid w:val="00C02332"/>
    <w:rsid w:val="00C026B6"/>
    <w:rsid w:val="00C02941"/>
    <w:rsid w:val="00C04701"/>
    <w:rsid w:val="00C04D1E"/>
    <w:rsid w:val="00C0564C"/>
    <w:rsid w:val="00C0573B"/>
    <w:rsid w:val="00C075EC"/>
    <w:rsid w:val="00C10255"/>
    <w:rsid w:val="00C10F3F"/>
    <w:rsid w:val="00C111D6"/>
    <w:rsid w:val="00C1176A"/>
    <w:rsid w:val="00C14315"/>
    <w:rsid w:val="00C149AC"/>
    <w:rsid w:val="00C16DD1"/>
    <w:rsid w:val="00C175A1"/>
    <w:rsid w:val="00C17694"/>
    <w:rsid w:val="00C20758"/>
    <w:rsid w:val="00C222DF"/>
    <w:rsid w:val="00C24000"/>
    <w:rsid w:val="00C24445"/>
    <w:rsid w:val="00C25C16"/>
    <w:rsid w:val="00C25C4F"/>
    <w:rsid w:val="00C25D62"/>
    <w:rsid w:val="00C26E46"/>
    <w:rsid w:val="00C30628"/>
    <w:rsid w:val="00C31B08"/>
    <w:rsid w:val="00C33708"/>
    <w:rsid w:val="00C37514"/>
    <w:rsid w:val="00C378CC"/>
    <w:rsid w:val="00C37E08"/>
    <w:rsid w:val="00C37F99"/>
    <w:rsid w:val="00C414AC"/>
    <w:rsid w:val="00C41751"/>
    <w:rsid w:val="00C43C24"/>
    <w:rsid w:val="00C45328"/>
    <w:rsid w:val="00C45764"/>
    <w:rsid w:val="00C45D5A"/>
    <w:rsid w:val="00C4600C"/>
    <w:rsid w:val="00C51786"/>
    <w:rsid w:val="00C52370"/>
    <w:rsid w:val="00C523A9"/>
    <w:rsid w:val="00C52C40"/>
    <w:rsid w:val="00C52DA7"/>
    <w:rsid w:val="00C538DC"/>
    <w:rsid w:val="00C54816"/>
    <w:rsid w:val="00C55BE8"/>
    <w:rsid w:val="00C55CE3"/>
    <w:rsid w:val="00C56019"/>
    <w:rsid w:val="00C56AC1"/>
    <w:rsid w:val="00C570D6"/>
    <w:rsid w:val="00C616F8"/>
    <w:rsid w:val="00C62705"/>
    <w:rsid w:val="00C628D3"/>
    <w:rsid w:val="00C6298E"/>
    <w:rsid w:val="00C64553"/>
    <w:rsid w:val="00C66265"/>
    <w:rsid w:val="00C66750"/>
    <w:rsid w:val="00C707D7"/>
    <w:rsid w:val="00C71468"/>
    <w:rsid w:val="00C71792"/>
    <w:rsid w:val="00C73CF1"/>
    <w:rsid w:val="00C74DD9"/>
    <w:rsid w:val="00C77BA0"/>
    <w:rsid w:val="00C77CA9"/>
    <w:rsid w:val="00C81340"/>
    <w:rsid w:val="00C82EBB"/>
    <w:rsid w:val="00C869FF"/>
    <w:rsid w:val="00C86F89"/>
    <w:rsid w:val="00C90B3B"/>
    <w:rsid w:val="00C91274"/>
    <w:rsid w:val="00C91B52"/>
    <w:rsid w:val="00C92160"/>
    <w:rsid w:val="00C928DE"/>
    <w:rsid w:val="00C9572A"/>
    <w:rsid w:val="00C9614F"/>
    <w:rsid w:val="00CA0B0B"/>
    <w:rsid w:val="00CA0D70"/>
    <w:rsid w:val="00CA10EF"/>
    <w:rsid w:val="00CA134F"/>
    <w:rsid w:val="00CA1F41"/>
    <w:rsid w:val="00CA21D5"/>
    <w:rsid w:val="00CA2D38"/>
    <w:rsid w:val="00CA2D5D"/>
    <w:rsid w:val="00CA3BC5"/>
    <w:rsid w:val="00CA4E4B"/>
    <w:rsid w:val="00CA58EF"/>
    <w:rsid w:val="00CA65B5"/>
    <w:rsid w:val="00CA66DA"/>
    <w:rsid w:val="00CA69DB"/>
    <w:rsid w:val="00CA74D7"/>
    <w:rsid w:val="00CB012A"/>
    <w:rsid w:val="00CB1439"/>
    <w:rsid w:val="00CB2213"/>
    <w:rsid w:val="00CB262D"/>
    <w:rsid w:val="00CB48C0"/>
    <w:rsid w:val="00CB619B"/>
    <w:rsid w:val="00CB7EC1"/>
    <w:rsid w:val="00CC0ECC"/>
    <w:rsid w:val="00CC144A"/>
    <w:rsid w:val="00CC15F6"/>
    <w:rsid w:val="00CC1E77"/>
    <w:rsid w:val="00CC3018"/>
    <w:rsid w:val="00CC3A13"/>
    <w:rsid w:val="00CC41F0"/>
    <w:rsid w:val="00CC4384"/>
    <w:rsid w:val="00CC5DB5"/>
    <w:rsid w:val="00CC75C5"/>
    <w:rsid w:val="00CD0928"/>
    <w:rsid w:val="00CD14EB"/>
    <w:rsid w:val="00CD21AF"/>
    <w:rsid w:val="00CD2B69"/>
    <w:rsid w:val="00CD432A"/>
    <w:rsid w:val="00CD4373"/>
    <w:rsid w:val="00CD48DD"/>
    <w:rsid w:val="00CD4DBF"/>
    <w:rsid w:val="00CD5935"/>
    <w:rsid w:val="00CD64F3"/>
    <w:rsid w:val="00CE075F"/>
    <w:rsid w:val="00CE2197"/>
    <w:rsid w:val="00CE4C95"/>
    <w:rsid w:val="00CE54C8"/>
    <w:rsid w:val="00CE5DF3"/>
    <w:rsid w:val="00CE5F08"/>
    <w:rsid w:val="00CE5F71"/>
    <w:rsid w:val="00CE62D3"/>
    <w:rsid w:val="00CE6629"/>
    <w:rsid w:val="00CE6E3C"/>
    <w:rsid w:val="00CF0983"/>
    <w:rsid w:val="00CF0FF6"/>
    <w:rsid w:val="00CF12EF"/>
    <w:rsid w:val="00CF1369"/>
    <w:rsid w:val="00CF27C2"/>
    <w:rsid w:val="00CF2D0E"/>
    <w:rsid w:val="00CF306F"/>
    <w:rsid w:val="00CF35DF"/>
    <w:rsid w:val="00CF4632"/>
    <w:rsid w:val="00CF46E2"/>
    <w:rsid w:val="00CF6CE1"/>
    <w:rsid w:val="00D01194"/>
    <w:rsid w:val="00D01586"/>
    <w:rsid w:val="00D016D3"/>
    <w:rsid w:val="00D01B9E"/>
    <w:rsid w:val="00D0407F"/>
    <w:rsid w:val="00D04FCA"/>
    <w:rsid w:val="00D05963"/>
    <w:rsid w:val="00D060B2"/>
    <w:rsid w:val="00D06564"/>
    <w:rsid w:val="00D0731C"/>
    <w:rsid w:val="00D1076B"/>
    <w:rsid w:val="00D115E5"/>
    <w:rsid w:val="00D13DC1"/>
    <w:rsid w:val="00D13FBF"/>
    <w:rsid w:val="00D141DE"/>
    <w:rsid w:val="00D15820"/>
    <w:rsid w:val="00D15C2E"/>
    <w:rsid w:val="00D16B29"/>
    <w:rsid w:val="00D17435"/>
    <w:rsid w:val="00D206E9"/>
    <w:rsid w:val="00D21657"/>
    <w:rsid w:val="00D22741"/>
    <w:rsid w:val="00D2379D"/>
    <w:rsid w:val="00D23978"/>
    <w:rsid w:val="00D24D84"/>
    <w:rsid w:val="00D25245"/>
    <w:rsid w:val="00D27E08"/>
    <w:rsid w:val="00D33258"/>
    <w:rsid w:val="00D33278"/>
    <w:rsid w:val="00D34594"/>
    <w:rsid w:val="00D34AAE"/>
    <w:rsid w:val="00D351CA"/>
    <w:rsid w:val="00D35A45"/>
    <w:rsid w:val="00D364A4"/>
    <w:rsid w:val="00D364D7"/>
    <w:rsid w:val="00D36E15"/>
    <w:rsid w:val="00D374FF"/>
    <w:rsid w:val="00D3756D"/>
    <w:rsid w:val="00D407F4"/>
    <w:rsid w:val="00D40A52"/>
    <w:rsid w:val="00D445C1"/>
    <w:rsid w:val="00D4460E"/>
    <w:rsid w:val="00D4470B"/>
    <w:rsid w:val="00D44DE0"/>
    <w:rsid w:val="00D50E7D"/>
    <w:rsid w:val="00D51179"/>
    <w:rsid w:val="00D51452"/>
    <w:rsid w:val="00D5207E"/>
    <w:rsid w:val="00D52B23"/>
    <w:rsid w:val="00D5357A"/>
    <w:rsid w:val="00D5368C"/>
    <w:rsid w:val="00D56D75"/>
    <w:rsid w:val="00D573FC"/>
    <w:rsid w:val="00D614FF"/>
    <w:rsid w:val="00D61DD9"/>
    <w:rsid w:val="00D63DB5"/>
    <w:rsid w:val="00D63F38"/>
    <w:rsid w:val="00D64881"/>
    <w:rsid w:val="00D648C2"/>
    <w:rsid w:val="00D65522"/>
    <w:rsid w:val="00D65C77"/>
    <w:rsid w:val="00D67A19"/>
    <w:rsid w:val="00D67D5A"/>
    <w:rsid w:val="00D70823"/>
    <w:rsid w:val="00D718CB"/>
    <w:rsid w:val="00D71A6B"/>
    <w:rsid w:val="00D72443"/>
    <w:rsid w:val="00D74E0B"/>
    <w:rsid w:val="00D74FAA"/>
    <w:rsid w:val="00D759DA"/>
    <w:rsid w:val="00D80D68"/>
    <w:rsid w:val="00D8108A"/>
    <w:rsid w:val="00D8110B"/>
    <w:rsid w:val="00D815E8"/>
    <w:rsid w:val="00D817BD"/>
    <w:rsid w:val="00D81B81"/>
    <w:rsid w:val="00D82DD2"/>
    <w:rsid w:val="00D83537"/>
    <w:rsid w:val="00D8706C"/>
    <w:rsid w:val="00D8759E"/>
    <w:rsid w:val="00D90648"/>
    <w:rsid w:val="00D91424"/>
    <w:rsid w:val="00D918D0"/>
    <w:rsid w:val="00D91B8A"/>
    <w:rsid w:val="00D92320"/>
    <w:rsid w:val="00D92CEF"/>
    <w:rsid w:val="00D9361E"/>
    <w:rsid w:val="00D94273"/>
    <w:rsid w:val="00D946B1"/>
    <w:rsid w:val="00D94D30"/>
    <w:rsid w:val="00D95325"/>
    <w:rsid w:val="00D9604E"/>
    <w:rsid w:val="00D96153"/>
    <w:rsid w:val="00D96A01"/>
    <w:rsid w:val="00D96EDF"/>
    <w:rsid w:val="00D97FBA"/>
    <w:rsid w:val="00DA0CC3"/>
    <w:rsid w:val="00DA1C4F"/>
    <w:rsid w:val="00DA1E25"/>
    <w:rsid w:val="00DA3636"/>
    <w:rsid w:val="00DA3803"/>
    <w:rsid w:val="00DA3C2C"/>
    <w:rsid w:val="00DA3EF7"/>
    <w:rsid w:val="00DA661A"/>
    <w:rsid w:val="00DA6A26"/>
    <w:rsid w:val="00DA6D1F"/>
    <w:rsid w:val="00DA70FF"/>
    <w:rsid w:val="00DB0077"/>
    <w:rsid w:val="00DB22CE"/>
    <w:rsid w:val="00DB2AC9"/>
    <w:rsid w:val="00DB2CD9"/>
    <w:rsid w:val="00DB5AC1"/>
    <w:rsid w:val="00DB601E"/>
    <w:rsid w:val="00DB6303"/>
    <w:rsid w:val="00DB661B"/>
    <w:rsid w:val="00DB7439"/>
    <w:rsid w:val="00DC0653"/>
    <w:rsid w:val="00DC0D56"/>
    <w:rsid w:val="00DC2517"/>
    <w:rsid w:val="00DC361F"/>
    <w:rsid w:val="00DC3D0A"/>
    <w:rsid w:val="00DC42E4"/>
    <w:rsid w:val="00DC4B7B"/>
    <w:rsid w:val="00DC5D31"/>
    <w:rsid w:val="00DC665B"/>
    <w:rsid w:val="00DC6733"/>
    <w:rsid w:val="00DC743A"/>
    <w:rsid w:val="00DC7CF2"/>
    <w:rsid w:val="00DC7E7A"/>
    <w:rsid w:val="00DD07B9"/>
    <w:rsid w:val="00DD09B3"/>
    <w:rsid w:val="00DD0AB1"/>
    <w:rsid w:val="00DD14F5"/>
    <w:rsid w:val="00DD209E"/>
    <w:rsid w:val="00DD22CE"/>
    <w:rsid w:val="00DD29CF"/>
    <w:rsid w:val="00DD2D86"/>
    <w:rsid w:val="00DD31C4"/>
    <w:rsid w:val="00DD3342"/>
    <w:rsid w:val="00DD4825"/>
    <w:rsid w:val="00DD73B7"/>
    <w:rsid w:val="00DE0476"/>
    <w:rsid w:val="00DE09E5"/>
    <w:rsid w:val="00DE0A2D"/>
    <w:rsid w:val="00DE0E01"/>
    <w:rsid w:val="00DE13BF"/>
    <w:rsid w:val="00DE3190"/>
    <w:rsid w:val="00DE3195"/>
    <w:rsid w:val="00DE55DC"/>
    <w:rsid w:val="00DE566E"/>
    <w:rsid w:val="00DE6452"/>
    <w:rsid w:val="00DE779F"/>
    <w:rsid w:val="00DE79D0"/>
    <w:rsid w:val="00DF0067"/>
    <w:rsid w:val="00DF11AC"/>
    <w:rsid w:val="00DF1821"/>
    <w:rsid w:val="00DF3D4A"/>
    <w:rsid w:val="00DF466C"/>
    <w:rsid w:val="00DF4EE0"/>
    <w:rsid w:val="00DF51F4"/>
    <w:rsid w:val="00DF6146"/>
    <w:rsid w:val="00DF6321"/>
    <w:rsid w:val="00DF6D2F"/>
    <w:rsid w:val="00DF7386"/>
    <w:rsid w:val="00E002F6"/>
    <w:rsid w:val="00E0094C"/>
    <w:rsid w:val="00E0273F"/>
    <w:rsid w:val="00E02FDB"/>
    <w:rsid w:val="00E039BB"/>
    <w:rsid w:val="00E03BAE"/>
    <w:rsid w:val="00E04B42"/>
    <w:rsid w:val="00E057F8"/>
    <w:rsid w:val="00E05BFE"/>
    <w:rsid w:val="00E07B8D"/>
    <w:rsid w:val="00E1068E"/>
    <w:rsid w:val="00E139A5"/>
    <w:rsid w:val="00E1454F"/>
    <w:rsid w:val="00E14766"/>
    <w:rsid w:val="00E14BBB"/>
    <w:rsid w:val="00E15B0D"/>
    <w:rsid w:val="00E1735A"/>
    <w:rsid w:val="00E22D29"/>
    <w:rsid w:val="00E2704E"/>
    <w:rsid w:val="00E27CF1"/>
    <w:rsid w:val="00E30BE0"/>
    <w:rsid w:val="00E320B9"/>
    <w:rsid w:val="00E32E59"/>
    <w:rsid w:val="00E339CC"/>
    <w:rsid w:val="00E33AEC"/>
    <w:rsid w:val="00E352BA"/>
    <w:rsid w:val="00E35ECE"/>
    <w:rsid w:val="00E374F2"/>
    <w:rsid w:val="00E40C21"/>
    <w:rsid w:val="00E41373"/>
    <w:rsid w:val="00E4413B"/>
    <w:rsid w:val="00E44D3F"/>
    <w:rsid w:val="00E45473"/>
    <w:rsid w:val="00E46506"/>
    <w:rsid w:val="00E46FA1"/>
    <w:rsid w:val="00E46FC1"/>
    <w:rsid w:val="00E4748A"/>
    <w:rsid w:val="00E502EB"/>
    <w:rsid w:val="00E50407"/>
    <w:rsid w:val="00E50ADA"/>
    <w:rsid w:val="00E52452"/>
    <w:rsid w:val="00E55265"/>
    <w:rsid w:val="00E55818"/>
    <w:rsid w:val="00E55D68"/>
    <w:rsid w:val="00E5700D"/>
    <w:rsid w:val="00E576F5"/>
    <w:rsid w:val="00E603BB"/>
    <w:rsid w:val="00E60402"/>
    <w:rsid w:val="00E61CA2"/>
    <w:rsid w:val="00E6319E"/>
    <w:rsid w:val="00E65307"/>
    <w:rsid w:val="00E65F2F"/>
    <w:rsid w:val="00E67966"/>
    <w:rsid w:val="00E67A55"/>
    <w:rsid w:val="00E704EB"/>
    <w:rsid w:val="00E7059E"/>
    <w:rsid w:val="00E71DD3"/>
    <w:rsid w:val="00E74C48"/>
    <w:rsid w:val="00E76C83"/>
    <w:rsid w:val="00E7714A"/>
    <w:rsid w:val="00E77D91"/>
    <w:rsid w:val="00E8101F"/>
    <w:rsid w:val="00E82C07"/>
    <w:rsid w:val="00E842FE"/>
    <w:rsid w:val="00E84F25"/>
    <w:rsid w:val="00E86688"/>
    <w:rsid w:val="00E90EE4"/>
    <w:rsid w:val="00E90F8F"/>
    <w:rsid w:val="00E92F36"/>
    <w:rsid w:val="00E93574"/>
    <w:rsid w:val="00E94130"/>
    <w:rsid w:val="00E9431C"/>
    <w:rsid w:val="00E9471A"/>
    <w:rsid w:val="00E96995"/>
    <w:rsid w:val="00E970B3"/>
    <w:rsid w:val="00EA2887"/>
    <w:rsid w:val="00EA3615"/>
    <w:rsid w:val="00EA55EF"/>
    <w:rsid w:val="00EA57AC"/>
    <w:rsid w:val="00EA5AC5"/>
    <w:rsid w:val="00EB155F"/>
    <w:rsid w:val="00EB23CE"/>
    <w:rsid w:val="00EB2E3F"/>
    <w:rsid w:val="00EB40B8"/>
    <w:rsid w:val="00EB44BB"/>
    <w:rsid w:val="00EB4999"/>
    <w:rsid w:val="00EB71A8"/>
    <w:rsid w:val="00EC1488"/>
    <w:rsid w:val="00EC33C4"/>
    <w:rsid w:val="00EC4BF3"/>
    <w:rsid w:val="00EC4D5D"/>
    <w:rsid w:val="00EC51D8"/>
    <w:rsid w:val="00EC673D"/>
    <w:rsid w:val="00EC68CC"/>
    <w:rsid w:val="00EC76B3"/>
    <w:rsid w:val="00EC7F0A"/>
    <w:rsid w:val="00ED0235"/>
    <w:rsid w:val="00ED0701"/>
    <w:rsid w:val="00ED1013"/>
    <w:rsid w:val="00ED1E8F"/>
    <w:rsid w:val="00ED2524"/>
    <w:rsid w:val="00ED2638"/>
    <w:rsid w:val="00ED2C69"/>
    <w:rsid w:val="00ED67D5"/>
    <w:rsid w:val="00EE197B"/>
    <w:rsid w:val="00EE2E9C"/>
    <w:rsid w:val="00EE5A02"/>
    <w:rsid w:val="00EE5C57"/>
    <w:rsid w:val="00EE632C"/>
    <w:rsid w:val="00EE77DE"/>
    <w:rsid w:val="00EF09AF"/>
    <w:rsid w:val="00EF1956"/>
    <w:rsid w:val="00EF1FB4"/>
    <w:rsid w:val="00EF1FBD"/>
    <w:rsid w:val="00EF4BD4"/>
    <w:rsid w:val="00EF4CAA"/>
    <w:rsid w:val="00EF514C"/>
    <w:rsid w:val="00EF5CC0"/>
    <w:rsid w:val="00EF6844"/>
    <w:rsid w:val="00EF76A3"/>
    <w:rsid w:val="00EF76F5"/>
    <w:rsid w:val="00EF7CB1"/>
    <w:rsid w:val="00F005DC"/>
    <w:rsid w:val="00F0062B"/>
    <w:rsid w:val="00F00C22"/>
    <w:rsid w:val="00F014F8"/>
    <w:rsid w:val="00F01978"/>
    <w:rsid w:val="00F01FAF"/>
    <w:rsid w:val="00F02329"/>
    <w:rsid w:val="00F03C32"/>
    <w:rsid w:val="00F04849"/>
    <w:rsid w:val="00F04ACA"/>
    <w:rsid w:val="00F0616A"/>
    <w:rsid w:val="00F06D18"/>
    <w:rsid w:val="00F079F6"/>
    <w:rsid w:val="00F07A08"/>
    <w:rsid w:val="00F1101C"/>
    <w:rsid w:val="00F1252D"/>
    <w:rsid w:val="00F129BE"/>
    <w:rsid w:val="00F132DD"/>
    <w:rsid w:val="00F13B08"/>
    <w:rsid w:val="00F14D11"/>
    <w:rsid w:val="00F14E55"/>
    <w:rsid w:val="00F1731B"/>
    <w:rsid w:val="00F226CC"/>
    <w:rsid w:val="00F23A47"/>
    <w:rsid w:val="00F23FE2"/>
    <w:rsid w:val="00F2462B"/>
    <w:rsid w:val="00F2596C"/>
    <w:rsid w:val="00F26024"/>
    <w:rsid w:val="00F31000"/>
    <w:rsid w:val="00F310FC"/>
    <w:rsid w:val="00F31668"/>
    <w:rsid w:val="00F31BC4"/>
    <w:rsid w:val="00F31D6E"/>
    <w:rsid w:val="00F3415F"/>
    <w:rsid w:val="00F3427F"/>
    <w:rsid w:val="00F36E8B"/>
    <w:rsid w:val="00F37683"/>
    <w:rsid w:val="00F37863"/>
    <w:rsid w:val="00F37DF8"/>
    <w:rsid w:val="00F416B9"/>
    <w:rsid w:val="00F41D95"/>
    <w:rsid w:val="00F41E49"/>
    <w:rsid w:val="00F43F4E"/>
    <w:rsid w:val="00F4445D"/>
    <w:rsid w:val="00F44F72"/>
    <w:rsid w:val="00F45C35"/>
    <w:rsid w:val="00F46084"/>
    <w:rsid w:val="00F46D25"/>
    <w:rsid w:val="00F46E04"/>
    <w:rsid w:val="00F4733F"/>
    <w:rsid w:val="00F474AB"/>
    <w:rsid w:val="00F47530"/>
    <w:rsid w:val="00F50DA0"/>
    <w:rsid w:val="00F50E66"/>
    <w:rsid w:val="00F51902"/>
    <w:rsid w:val="00F51B44"/>
    <w:rsid w:val="00F51C10"/>
    <w:rsid w:val="00F51D4E"/>
    <w:rsid w:val="00F54E71"/>
    <w:rsid w:val="00F54FA0"/>
    <w:rsid w:val="00F558FC"/>
    <w:rsid w:val="00F5642A"/>
    <w:rsid w:val="00F5681E"/>
    <w:rsid w:val="00F569EE"/>
    <w:rsid w:val="00F56DBB"/>
    <w:rsid w:val="00F57166"/>
    <w:rsid w:val="00F57A42"/>
    <w:rsid w:val="00F60051"/>
    <w:rsid w:val="00F60660"/>
    <w:rsid w:val="00F60A85"/>
    <w:rsid w:val="00F60BAD"/>
    <w:rsid w:val="00F61AF6"/>
    <w:rsid w:val="00F621FA"/>
    <w:rsid w:val="00F63344"/>
    <w:rsid w:val="00F66E2A"/>
    <w:rsid w:val="00F66EC8"/>
    <w:rsid w:val="00F719AB"/>
    <w:rsid w:val="00F723C2"/>
    <w:rsid w:val="00F728C9"/>
    <w:rsid w:val="00F72AD2"/>
    <w:rsid w:val="00F73039"/>
    <w:rsid w:val="00F73593"/>
    <w:rsid w:val="00F73A52"/>
    <w:rsid w:val="00F73E3B"/>
    <w:rsid w:val="00F740F5"/>
    <w:rsid w:val="00F7455F"/>
    <w:rsid w:val="00F74E4E"/>
    <w:rsid w:val="00F7554B"/>
    <w:rsid w:val="00F80F73"/>
    <w:rsid w:val="00F82A01"/>
    <w:rsid w:val="00F82C76"/>
    <w:rsid w:val="00F82FF2"/>
    <w:rsid w:val="00F83623"/>
    <w:rsid w:val="00F862F8"/>
    <w:rsid w:val="00F864F2"/>
    <w:rsid w:val="00F91C2A"/>
    <w:rsid w:val="00F92659"/>
    <w:rsid w:val="00F9405A"/>
    <w:rsid w:val="00F946D7"/>
    <w:rsid w:val="00F97197"/>
    <w:rsid w:val="00F979ED"/>
    <w:rsid w:val="00FA0B65"/>
    <w:rsid w:val="00FA0BC5"/>
    <w:rsid w:val="00FA0ED5"/>
    <w:rsid w:val="00FA0F92"/>
    <w:rsid w:val="00FA11A5"/>
    <w:rsid w:val="00FA1CA7"/>
    <w:rsid w:val="00FA27B5"/>
    <w:rsid w:val="00FA439C"/>
    <w:rsid w:val="00FA7265"/>
    <w:rsid w:val="00FA7DED"/>
    <w:rsid w:val="00FB0056"/>
    <w:rsid w:val="00FB0205"/>
    <w:rsid w:val="00FB1B17"/>
    <w:rsid w:val="00FB298E"/>
    <w:rsid w:val="00FB317F"/>
    <w:rsid w:val="00FB3F02"/>
    <w:rsid w:val="00FB41D7"/>
    <w:rsid w:val="00FB4542"/>
    <w:rsid w:val="00FB483A"/>
    <w:rsid w:val="00FB4B85"/>
    <w:rsid w:val="00FB65CD"/>
    <w:rsid w:val="00FB693A"/>
    <w:rsid w:val="00FB6CE4"/>
    <w:rsid w:val="00FB6D14"/>
    <w:rsid w:val="00FB6F6A"/>
    <w:rsid w:val="00FC09EF"/>
    <w:rsid w:val="00FC1616"/>
    <w:rsid w:val="00FC1657"/>
    <w:rsid w:val="00FC1875"/>
    <w:rsid w:val="00FC18CC"/>
    <w:rsid w:val="00FC3F9E"/>
    <w:rsid w:val="00FC53D5"/>
    <w:rsid w:val="00FC63C4"/>
    <w:rsid w:val="00FC6F0E"/>
    <w:rsid w:val="00FC712D"/>
    <w:rsid w:val="00FC78CF"/>
    <w:rsid w:val="00FD05F7"/>
    <w:rsid w:val="00FD0D14"/>
    <w:rsid w:val="00FD145D"/>
    <w:rsid w:val="00FD2FBD"/>
    <w:rsid w:val="00FD2FED"/>
    <w:rsid w:val="00FD3026"/>
    <w:rsid w:val="00FD30D7"/>
    <w:rsid w:val="00FD418A"/>
    <w:rsid w:val="00FD4506"/>
    <w:rsid w:val="00FD4CC6"/>
    <w:rsid w:val="00FD5B91"/>
    <w:rsid w:val="00FD6A5F"/>
    <w:rsid w:val="00FD726F"/>
    <w:rsid w:val="00FD7B4D"/>
    <w:rsid w:val="00FE016A"/>
    <w:rsid w:val="00FE0BDA"/>
    <w:rsid w:val="00FE0F82"/>
    <w:rsid w:val="00FE0FDE"/>
    <w:rsid w:val="00FE1E2F"/>
    <w:rsid w:val="00FE2956"/>
    <w:rsid w:val="00FE4912"/>
    <w:rsid w:val="00FE60B7"/>
    <w:rsid w:val="00FE6650"/>
    <w:rsid w:val="00FE6D41"/>
    <w:rsid w:val="00FE6DE0"/>
    <w:rsid w:val="00FE6F47"/>
    <w:rsid w:val="00FF08A7"/>
    <w:rsid w:val="00FF0E56"/>
    <w:rsid w:val="00FF187A"/>
    <w:rsid w:val="00FF2B99"/>
    <w:rsid w:val="00FF53CF"/>
    <w:rsid w:val="00FF58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24"/>
    <w:pPr>
      <w:jc w:val="both"/>
    </w:pPr>
    <w:rPr>
      <w:sz w:val="24"/>
      <w:szCs w:val="24"/>
    </w:rPr>
  </w:style>
  <w:style w:type="paragraph" w:styleId="Titlu1">
    <w:name w:val="heading 1"/>
    <w:basedOn w:val="Normal"/>
    <w:next w:val="Normal"/>
    <w:qFormat/>
    <w:rsid w:val="006A7961"/>
    <w:pPr>
      <w:keepNext/>
      <w:pageBreakBefore/>
      <w:numPr>
        <w:numId w:val="1"/>
      </w:numPr>
      <w:spacing w:before="120" w:after="120"/>
      <w:outlineLvl w:val="0"/>
    </w:pPr>
    <w:rPr>
      <w:rFonts w:cs="Arial"/>
      <w:b/>
      <w:bCs/>
      <w:kern w:val="32"/>
      <w:sz w:val="32"/>
      <w:szCs w:val="32"/>
    </w:rPr>
  </w:style>
  <w:style w:type="paragraph" w:styleId="Titlu2">
    <w:name w:val="heading 2"/>
    <w:basedOn w:val="Titlu1"/>
    <w:next w:val="Normal"/>
    <w:qFormat/>
    <w:rsid w:val="006A7961"/>
    <w:pPr>
      <w:pageBreakBefore w:val="0"/>
      <w:numPr>
        <w:ilvl w:val="1"/>
      </w:numPr>
      <w:spacing w:before="60" w:after="60"/>
      <w:outlineLvl w:val="1"/>
    </w:pPr>
    <w:rPr>
      <w:sz w:val="28"/>
    </w:rPr>
  </w:style>
  <w:style w:type="paragraph" w:styleId="Titlu3">
    <w:name w:val="heading 3"/>
    <w:basedOn w:val="Titlu2"/>
    <w:next w:val="Normal"/>
    <w:qFormat/>
    <w:rsid w:val="006A7961"/>
    <w:pPr>
      <w:numPr>
        <w:ilvl w:val="2"/>
      </w:numPr>
      <w:outlineLvl w:val="2"/>
    </w:pPr>
    <w:rPr>
      <w:sz w:val="26"/>
    </w:rPr>
  </w:style>
  <w:style w:type="paragraph" w:styleId="Titlu4">
    <w:name w:val="heading 4"/>
    <w:basedOn w:val="Normal"/>
    <w:next w:val="Normal"/>
    <w:qFormat/>
    <w:rsid w:val="006A7961"/>
    <w:pPr>
      <w:keepNext/>
      <w:numPr>
        <w:ilvl w:val="3"/>
        <w:numId w:val="1"/>
      </w:numPr>
      <w:spacing w:before="240" w:after="60"/>
      <w:outlineLvl w:val="3"/>
    </w:pPr>
    <w:rPr>
      <w:b/>
      <w:bCs/>
      <w:sz w:val="28"/>
      <w:szCs w:val="28"/>
    </w:rPr>
  </w:style>
  <w:style w:type="paragraph" w:styleId="Titlu5">
    <w:name w:val="heading 5"/>
    <w:basedOn w:val="Normal"/>
    <w:next w:val="Normal"/>
    <w:qFormat/>
    <w:rsid w:val="006A7961"/>
    <w:pPr>
      <w:numPr>
        <w:ilvl w:val="4"/>
        <w:numId w:val="1"/>
      </w:numPr>
      <w:spacing w:before="240" w:after="60"/>
      <w:outlineLvl w:val="4"/>
    </w:pPr>
    <w:rPr>
      <w:b/>
      <w:bCs/>
      <w:i/>
      <w:iCs/>
      <w:sz w:val="26"/>
      <w:szCs w:val="26"/>
    </w:rPr>
  </w:style>
  <w:style w:type="paragraph" w:styleId="Titlu6">
    <w:name w:val="heading 6"/>
    <w:basedOn w:val="Normal"/>
    <w:next w:val="Normal"/>
    <w:qFormat/>
    <w:rsid w:val="006A7961"/>
    <w:pPr>
      <w:numPr>
        <w:ilvl w:val="5"/>
        <w:numId w:val="1"/>
      </w:numPr>
      <w:spacing w:before="240" w:after="60"/>
      <w:outlineLvl w:val="5"/>
    </w:pPr>
    <w:rPr>
      <w:b/>
      <w:bCs/>
      <w:sz w:val="22"/>
      <w:szCs w:val="22"/>
    </w:rPr>
  </w:style>
  <w:style w:type="paragraph" w:styleId="Titlu7">
    <w:name w:val="heading 7"/>
    <w:basedOn w:val="Normal"/>
    <w:next w:val="Normal"/>
    <w:qFormat/>
    <w:rsid w:val="006A7961"/>
    <w:pPr>
      <w:numPr>
        <w:ilvl w:val="6"/>
        <w:numId w:val="1"/>
      </w:numPr>
      <w:spacing w:before="240" w:after="60"/>
      <w:outlineLvl w:val="6"/>
    </w:pPr>
  </w:style>
  <w:style w:type="paragraph" w:styleId="Titlu8">
    <w:name w:val="heading 8"/>
    <w:basedOn w:val="Normal"/>
    <w:next w:val="Normal"/>
    <w:qFormat/>
    <w:rsid w:val="006A7961"/>
    <w:pPr>
      <w:numPr>
        <w:ilvl w:val="7"/>
        <w:numId w:val="1"/>
      </w:numPr>
      <w:spacing w:before="240" w:after="60"/>
      <w:outlineLvl w:val="7"/>
    </w:pPr>
    <w:rPr>
      <w:i/>
      <w:iCs/>
    </w:rPr>
  </w:style>
  <w:style w:type="paragraph" w:styleId="Titlu9">
    <w:name w:val="heading 9"/>
    <w:basedOn w:val="Normal"/>
    <w:next w:val="Normal"/>
    <w:qFormat/>
    <w:rsid w:val="006A7961"/>
    <w:pPr>
      <w:numPr>
        <w:ilvl w:val="8"/>
        <w:numId w:val="1"/>
      </w:numPr>
      <w:spacing w:before="240" w:after="60"/>
      <w:outlineLvl w:val="8"/>
    </w:pPr>
    <w:rPr>
      <w:rFonts w:ascii="Arial" w:hAnsi="Arial" w:cs="Arial"/>
      <w:sz w:val="22"/>
      <w:szCs w:val="2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Subsol">
    <w:name w:val="footer"/>
    <w:basedOn w:val="Normal"/>
    <w:link w:val="SubsolCaracter"/>
    <w:uiPriority w:val="99"/>
    <w:rsid w:val="005736E4"/>
    <w:pPr>
      <w:tabs>
        <w:tab w:val="center" w:pos="4536"/>
        <w:tab w:val="right" w:pos="9072"/>
      </w:tabs>
    </w:pPr>
  </w:style>
  <w:style w:type="character" w:styleId="Numrdepagin">
    <w:name w:val="page number"/>
    <w:rsid w:val="005736E4"/>
    <w:rPr>
      <w:rFonts w:cs="Times New Roman"/>
    </w:rPr>
  </w:style>
  <w:style w:type="paragraph" w:styleId="Cuprins1">
    <w:name w:val="toc 1"/>
    <w:basedOn w:val="Normal"/>
    <w:next w:val="Normal"/>
    <w:autoRedefine/>
    <w:semiHidden/>
    <w:rsid w:val="0012672A"/>
    <w:pPr>
      <w:spacing w:before="360" w:after="360"/>
      <w:jc w:val="left"/>
    </w:pPr>
    <w:rPr>
      <w:b/>
      <w:bCs/>
      <w:caps/>
      <w:sz w:val="22"/>
      <w:szCs w:val="22"/>
      <w:u w:val="single"/>
    </w:rPr>
  </w:style>
  <w:style w:type="paragraph" w:styleId="Cuprins2">
    <w:name w:val="toc 2"/>
    <w:basedOn w:val="Normal"/>
    <w:next w:val="Normal"/>
    <w:autoRedefine/>
    <w:semiHidden/>
    <w:rsid w:val="00100B46"/>
    <w:pPr>
      <w:tabs>
        <w:tab w:val="left" w:pos="515"/>
        <w:tab w:val="right" w:pos="9060"/>
      </w:tabs>
      <w:jc w:val="left"/>
    </w:pPr>
    <w:rPr>
      <w:bCs/>
      <w:smallCaps/>
      <w:noProof/>
      <w:sz w:val="22"/>
      <w:szCs w:val="22"/>
    </w:rPr>
  </w:style>
  <w:style w:type="paragraph" w:styleId="Cuprins3">
    <w:name w:val="toc 3"/>
    <w:basedOn w:val="Normal"/>
    <w:next w:val="Normal"/>
    <w:autoRedefine/>
    <w:semiHidden/>
    <w:rsid w:val="00CE5F71"/>
    <w:pPr>
      <w:tabs>
        <w:tab w:val="left" w:pos="518"/>
        <w:tab w:val="right" w:pos="9072"/>
      </w:tabs>
      <w:jc w:val="left"/>
    </w:pPr>
    <w:rPr>
      <w:smallCaps/>
      <w:sz w:val="22"/>
      <w:szCs w:val="22"/>
    </w:rPr>
  </w:style>
  <w:style w:type="paragraph" w:styleId="Cuprins4">
    <w:name w:val="toc 4"/>
    <w:basedOn w:val="Normal"/>
    <w:next w:val="Normal"/>
    <w:autoRedefine/>
    <w:semiHidden/>
    <w:rsid w:val="00C111D6"/>
    <w:pPr>
      <w:jc w:val="left"/>
    </w:pPr>
    <w:rPr>
      <w:sz w:val="22"/>
      <w:szCs w:val="22"/>
    </w:rPr>
  </w:style>
  <w:style w:type="paragraph" w:styleId="Cuprins5">
    <w:name w:val="toc 5"/>
    <w:basedOn w:val="Normal"/>
    <w:next w:val="Normal"/>
    <w:autoRedefine/>
    <w:semiHidden/>
    <w:rsid w:val="00C111D6"/>
    <w:pPr>
      <w:jc w:val="left"/>
    </w:pPr>
    <w:rPr>
      <w:sz w:val="22"/>
      <w:szCs w:val="22"/>
    </w:rPr>
  </w:style>
  <w:style w:type="paragraph" w:styleId="Cuprins6">
    <w:name w:val="toc 6"/>
    <w:basedOn w:val="Normal"/>
    <w:next w:val="Normal"/>
    <w:autoRedefine/>
    <w:semiHidden/>
    <w:rsid w:val="00C111D6"/>
    <w:pPr>
      <w:jc w:val="left"/>
    </w:pPr>
    <w:rPr>
      <w:sz w:val="22"/>
      <w:szCs w:val="22"/>
    </w:rPr>
  </w:style>
  <w:style w:type="paragraph" w:styleId="Cuprins7">
    <w:name w:val="toc 7"/>
    <w:basedOn w:val="Normal"/>
    <w:next w:val="Normal"/>
    <w:autoRedefine/>
    <w:semiHidden/>
    <w:rsid w:val="00C111D6"/>
    <w:pPr>
      <w:jc w:val="left"/>
    </w:pPr>
    <w:rPr>
      <w:sz w:val="22"/>
      <w:szCs w:val="22"/>
    </w:rPr>
  </w:style>
  <w:style w:type="paragraph" w:styleId="Cuprins8">
    <w:name w:val="toc 8"/>
    <w:basedOn w:val="Normal"/>
    <w:next w:val="Normal"/>
    <w:autoRedefine/>
    <w:semiHidden/>
    <w:rsid w:val="00C111D6"/>
    <w:pPr>
      <w:jc w:val="left"/>
    </w:pPr>
    <w:rPr>
      <w:sz w:val="22"/>
      <w:szCs w:val="22"/>
    </w:rPr>
  </w:style>
  <w:style w:type="paragraph" w:styleId="Cuprins9">
    <w:name w:val="toc 9"/>
    <w:basedOn w:val="Normal"/>
    <w:next w:val="Normal"/>
    <w:autoRedefine/>
    <w:semiHidden/>
    <w:rsid w:val="00C111D6"/>
    <w:pPr>
      <w:jc w:val="left"/>
    </w:pPr>
    <w:rPr>
      <w:sz w:val="22"/>
      <w:szCs w:val="22"/>
    </w:rPr>
  </w:style>
  <w:style w:type="character" w:styleId="Hyperlink">
    <w:name w:val="Hyperlink"/>
    <w:rsid w:val="00C111D6"/>
    <w:rPr>
      <w:rFonts w:cs="Times New Roman"/>
      <w:color w:val="0000FF"/>
      <w:u w:val="single"/>
    </w:rPr>
  </w:style>
  <w:style w:type="paragraph" w:styleId="Antet">
    <w:name w:val="header"/>
    <w:basedOn w:val="Normal"/>
    <w:link w:val="AntetCaracter"/>
    <w:uiPriority w:val="99"/>
    <w:rsid w:val="00847648"/>
    <w:pPr>
      <w:tabs>
        <w:tab w:val="center" w:pos="4536"/>
        <w:tab w:val="right" w:pos="9072"/>
      </w:tabs>
    </w:pPr>
  </w:style>
  <w:style w:type="table" w:styleId="TabelWeb3">
    <w:name w:val="Table Web 3"/>
    <w:basedOn w:val="TabelNormal"/>
    <w:rsid w:val="003E439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egend">
    <w:name w:val="caption"/>
    <w:basedOn w:val="Normal"/>
    <w:next w:val="Normal"/>
    <w:qFormat/>
    <w:rsid w:val="00B22F3E"/>
    <w:pPr>
      <w:spacing w:before="120" w:after="120"/>
    </w:pPr>
    <w:rPr>
      <w:b/>
      <w:bCs/>
      <w:sz w:val="20"/>
      <w:szCs w:val="20"/>
    </w:rPr>
  </w:style>
  <w:style w:type="paragraph" w:styleId="Indentcorptext2">
    <w:name w:val="Body Text Indent 2"/>
    <w:basedOn w:val="Normal"/>
    <w:rsid w:val="00A21A34"/>
    <w:pPr>
      <w:autoSpaceDE w:val="0"/>
      <w:autoSpaceDN w:val="0"/>
      <w:ind w:left="720"/>
    </w:pPr>
    <w:rPr>
      <w:lang w:eastAsia="en-US"/>
    </w:rPr>
  </w:style>
  <w:style w:type="paragraph" w:styleId="Corptext">
    <w:name w:val="Body Text"/>
    <w:basedOn w:val="Normal"/>
    <w:rsid w:val="00593D16"/>
    <w:pPr>
      <w:autoSpaceDE w:val="0"/>
      <w:autoSpaceDN w:val="0"/>
      <w:jc w:val="center"/>
    </w:pPr>
    <w:rPr>
      <w:b/>
      <w:bCs/>
      <w:sz w:val="32"/>
      <w:szCs w:val="32"/>
      <w:lang w:eastAsia="en-US"/>
    </w:rPr>
  </w:style>
  <w:style w:type="paragraph" w:styleId="Textnotdesubsol">
    <w:name w:val="footnote text"/>
    <w:basedOn w:val="Normal"/>
    <w:semiHidden/>
    <w:rsid w:val="0018171D"/>
    <w:rPr>
      <w:sz w:val="20"/>
      <w:szCs w:val="20"/>
    </w:rPr>
  </w:style>
  <w:style w:type="character" w:styleId="Referinnotdesubsol">
    <w:name w:val="footnote reference"/>
    <w:semiHidden/>
    <w:rsid w:val="0018171D"/>
    <w:rPr>
      <w:rFonts w:cs="Times New Roman"/>
      <w:vertAlign w:val="superscript"/>
    </w:rPr>
  </w:style>
  <w:style w:type="table" w:styleId="GrilTabel">
    <w:name w:val="Table Grid"/>
    <w:basedOn w:val="TabelNormal"/>
    <w:uiPriority w:val="59"/>
    <w:rsid w:val="00502499"/>
    <w:pPr>
      <w:jc w:val="center"/>
    </w:pPr>
    <w:rPr>
      <w:rFonts w:ascii="Arial" w:hAnsi="Arial"/>
      <w:b/>
      <w:color w:val="FFFFF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TabelWeb2">
    <w:name w:val="Table Web 2"/>
    <w:basedOn w:val="TabelNormal"/>
    <w:rsid w:val="00CA58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panyName">
    <w:name w:val="Company Name"/>
    <w:basedOn w:val="Normal"/>
    <w:next w:val="Normal"/>
    <w:rsid w:val="00C10255"/>
    <w:pPr>
      <w:spacing w:before="420" w:after="60" w:line="320" w:lineRule="exact"/>
      <w:jc w:val="left"/>
    </w:pPr>
    <w:rPr>
      <w:rFonts w:ascii="Garamond" w:hAnsi="Garamond" w:cs="Garamond"/>
      <w:caps/>
      <w:kern w:val="36"/>
      <w:sz w:val="38"/>
      <w:szCs w:val="38"/>
      <w:lang w:val="en-US" w:eastAsia="en-US"/>
    </w:rPr>
  </w:style>
  <w:style w:type="paragraph" w:customStyle="1" w:styleId="PartLabel">
    <w:name w:val="Part Label"/>
    <w:basedOn w:val="Normal"/>
    <w:next w:val="Normal"/>
    <w:rsid w:val="009D29D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lang w:val="en-US" w:eastAsia="en-US"/>
    </w:rPr>
  </w:style>
  <w:style w:type="paragraph" w:customStyle="1" w:styleId="SubtitleCover">
    <w:name w:val="Subtitle Cover"/>
    <w:basedOn w:val="Normal"/>
    <w:next w:val="Normal"/>
    <w:rsid w:val="009D29DB"/>
    <w:pPr>
      <w:keepNext/>
      <w:pBdr>
        <w:top w:val="single" w:sz="6" w:space="1" w:color="auto"/>
      </w:pBdr>
      <w:spacing w:after="5280" w:line="480" w:lineRule="exact"/>
      <w:jc w:val="left"/>
    </w:pPr>
    <w:rPr>
      <w:rFonts w:ascii="Garamond" w:hAnsi="Garamond"/>
      <w:spacing w:val="-15"/>
      <w:kern w:val="28"/>
      <w:sz w:val="44"/>
      <w:szCs w:val="20"/>
      <w:lang w:val="en-US" w:eastAsia="en-US"/>
    </w:rPr>
  </w:style>
  <w:style w:type="paragraph" w:customStyle="1" w:styleId="TitleCover">
    <w:name w:val="Title Cover"/>
    <w:basedOn w:val="Normal"/>
    <w:next w:val="SubtitleCover"/>
    <w:rsid w:val="009D29DB"/>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lang w:val="en-US" w:eastAsia="en-US"/>
    </w:rPr>
  </w:style>
  <w:style w:type="paragraph" w:customStyle="1" w:styleId="BodyTextKeep">
    <w:name w:val="Body Text Keep"/>
    <w:basedOn w:val="Corptext"/>
    <w:next w:val="Corptext"/>
    <w:rsid w:val="004421F4"/>
    <w:pPr>
      <w:keepNext/>
      <w:autoSpaceDE/>
      <w:autoSpaceDN/>
      <w:spacing w:after="240"/>
      <w:jc w:val="both"/>
    </w:pPr>
    <w:rPr>
      <w:rFonts w:ascii="Garamond" w:hAnsi="Garamond"/>
      <w:b w:val="0"/>
      <w:bCs w:val="0"/>
      <w:spacing w:val="-5"/>
      <w:sz w:val="28"/>
      <w:szCs w:val="20"/>
      <w:lang w:val="en-US"/>
    </w:rPr>
  </w:style>
  <w:style w:type="table" w:styleId="TabelGril1">
    <w:name w:val="Table Grid 1"/>
    <w:basedOn w:val="TabelNormal"/>
    <w:rsid w:val="004421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obust">
    <w:name w:val="Strong"/>
    <w:uiPriority w:val="22"/>
    <w:qFormat/>
    <w:rsid w:val="00FB6CE4"/>
    <w:rPr>
      <w:b/>
      <w:bCs/>
    </w:rPr>
  </w:style>
  <w:style w:type="paragraph" w:styleId="Listcumarcatori">
    <w:name w:val="List Bullet"/>
    <w:basedOn w:val="Normal"/>
    <w:autoRedefine/>
    <w:rsid w:val="00256EDB"/>
    <w:pPr>
      <w:numPr>
        <w:numId w:val="3"/>
      </w:numPr>
    </w:pPr>
  </w:style>
  <w:style w:type="table" w:styleId="TabelGril2">
    <w:name w:val="Table Grid 2"/>
    <w:basedOn w:val="TabelNormal"/>
    <w:rsid w:val="008F199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landocument">
    <w:name w:val="Document Map"/>
    <w:basedOn w:val="Normal"/>
    <w:semiHidden/>
    <w:rsid w:val="00114F4B"/>
    <w:pPr>
      <w:shd w:val="clear" w:color="auto" w:fill="000080"/>
    </w:pPr>
    <w:rPr>
      <w:rFonts w:ascii="Tahoma" w:hAnsi="Tahoma" w:cs="Tahoma"/>
      <w:sz w:val="20"/>
      <w:szCs w:val="20"/>
    </w:rPr>
  </w:style>
  <w:style w:type="character" w:customStyle="1" w:styleId="Hyperlink3">
    <w:name w:val="Hyperlink3"/>
    <w:rsid w:val="0087606D"/>
    <w:rPr>
      <w:rFonts w:ascii="Arial" w:hAnsi="Arial" w:cs="Arial" w:hint="default"/>
      <w:strike w:val="0"/>
      <w:dstrike w:val="0"/>
      <w:color w:val="237CB8"/>
      <w:u w:val="none"/>
      <w:effect w:val="none"/>
    </w:rPr>
  </w:style>
  <w:style w:type="paragraph" w:styleId="Listparagraf">
    <w:name w:val="List Paragraph"/>
    <w:basedOn w:val="Normal"/>
    <w:qFormat/>
    <w:rsid w:val="00BD2810"/>
    <w:pPr>
      <w:spacing w:after="200" w:line="276" w:lineRule="auto"/>
      <w:ind w:left="720"/>
      <w:contextualSpacing/>
      <w:jc w:val="left"/>
    </w:pPr>
    <w:rPr>
      <w:rFonts w:ascii="Calibri" w:hAnsi="Calibri"/>
      <w:sz w:val="22"/>
      <w:szCs w:val="22"/>
      <w:lang w:val="en-US" w:eastAsia="en-US"/>
    </w:rPr>
  </w:style>
  <w:style w:type="table" w:customStyle="1" w:styleId="TableGrid1">
    <w:name w:val="Table Grid1"/>
    <w:basedOn w:val="TabelNormal"/>
    <w:next w:val="GrilTabel"/>
    <w:rsid w:val="00BD2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rsid w:val="00185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semiHidden/>
    <w:unhideWhenUsed/>
    <w:rsid w:val="003A7DEA"/>
    <w:pPr>
      <w:spacing w:after="120"/>
      <w:ind w:left="360"/>
    </w:pPr>
  </w:style>
  <w:style w:type="character" w:customStyle="1" w:styleId="IndentcorptextCaracter">
    <w:name w:val="Indent corp text Caracter"/>
    <w:link w:val="Indentcorptext"/>
    <w:uiPriority w:val="99"/>
    <w:semiHidden/>
    <w:rsid w:val="003A7DEA"/>
    <w:rPr>
      <w:sz w:val="24"/>
      <w:szCs w:val="24"/>
      <w:lang w:val="ro-RO" w:eastAsia="ro-RO"/>
    </w:rPr>
  </w:style>
  <w:style w:type="table" w:customStyle="1" w:styleId="TableGrid3">
    <w:name w:val="Table Grid3"/>
    <w:basedOn w:val="TabelNormal"/>
    <w:next w:val="GrilTabel"/>
    <w:rsid w:val="002E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946"/>
    <w:pPr>
      <w:autoSpaceDE w:val="0"/>
      <w:autoSpaceDN w:val="0"/>
      <w:adjustRightInd w:val="0"/>
    </w:pPr>
    <w:rPr>
      <w:color w:val="000000"/>
      <w:sz w:val="24"/>
      <w:szCs w:val="24"/>
      <w:lang w:val="en-US" w:eastAsia="en-US"/>
    </w:rPr>
  </w:style>
  <w:style w:type="character" w:styleId="HyperlinkParcurs">
    <w:name w:val="FollowedHyperlink"/>
    <w:uiPriority w:val="99"/>
    <w:semiHidden/>
    <w:unhideWhenUsed/>
    <w:rsid w:val="008C3AB0"/>
    <w:rPr>
      <w:color w:val="800080"/>
      <w:u w:val="single"/>
    </w:rPr>
  </w:style>
  <w:style w:type="paragraph" w:styleId="TextnBalon">
    <w:name w:val="Balloon Text"/>
    <w:basedOn w:val="Normal"/>
    <w:link w:val="TextnBalonCaracter"/>
    <w:uiPriority w:val="99"/>
    <w:semiHidden/>
    <w:unhideWhenUsed/>
    <w:rsid w:val="00AA166E"/>
    <w:rPr>
      <w:rFonts w:ascii="Tahoma" w:hAnsi="Tahoma"/>
      <w:sz w:val="16"/>
      <w:szCs w:val="16"/>
      <w:lang/>
    </w:rPr>
  </w:style>
  <w:style w:type="character" w:customStyle="1" w:styleId="TextnBalonCaracter">
    <w:name w:val="Text în Balon Caracter"/>
    <w:link w:val="TextnBalon"/>
    <w:uiPriority w:val="99"/>
    <w:semiHidden/>
    <w:rsid w:val="00AA166E"/>
    <w:rPr>
      <w:rFonts w:ascii="Tahoma" w:hAnsi="Tahoma" w:cs="Tahoma"/>
      <w:sz w:val="16"/>
      <w:szCs w:val="16"/>
    </w:rPr>
  </w:style>
  <w:style w:type="paragraph" w:styleId="NormalWeb">
    <w:name w:val="Normal (Web)"/>
    <w:basedOn w:val="Normal"/>
    <w:uiPriority w:val="99"/>
    <w:semiHidden/>
    <w:unhideWhenUsed/>
    <w:rsid w:val="00925636"/>
    <w:pPr>
      <w:spacing w:before="100" w:beforeAutospacing="1" w:after="100" w:afterAutospacing="1"/>
      <w:jc w:val="left"/>
    </w:pPr>
    <w:rPr>
      <w:lang w:val="en-US" w:eastAsia="en-US"/>
    </w:rPr>
  </w:style>
  <w:style w:type="character" w:customStyle="1" w:styleId="textexposedshow">
    <w:name w:val="text_exposed_show"/>
    <w:rsid w:val="00150E38"/>
  </w:style>
  <w:style w:type="character" w:customStyle="1" w:styleId="SubsolCaracter">
    <w:name w:val="Subsol Caracter"/>
    <w:basedOn w:val="Fontdeparagrafimplicit"/>
    <w:link w:val="Subsol"/>
    <w:uiPriority w:val="99"/>
    <w:rsid w:val="001C0A24"/>
    <w:rPr>
      <w:sz w:val="24"/>
      <w:szCs w:val="24"/>
    </w:rPr>
  </w:style>
  <w:style w:type="character" w:customStyle="1" w:styleId="AntetCaracter">
    <w:name w:val="Antet Caracter"/>
    <w:basedOn w:val="Fontdeparagrafimplicit"/>
    <w:link w:val="Antet"/>
    <w:uiPriority w:val="99"/>
    <w:rsid w:val="00ED0701"/>
    <w:rPr>
      <w:sz w:val="24"/>
      <w:szCs w:val="24"/>
    </w:rPr>
  </w:style>
</w:styles>
</file>

<file path=word/webSettings.xml><?xml version="1.0" encoding="utf-8"?>
<w:webSettings xmlns:r="http://schemas.openxmlformats.org/officeDocument/2006/relationships" xmlns:w="http://schemas.openxmlformats.org/wordprocessingml/2006/main">
  <w:divs>
    <w:div w:id="54354799">
      <w:bodyDiv w:val="1"/>
      <w:marLeft w:val="0"/>
      <w:marRight w:val="0"/>
      <w:marTop w:val="0"/>
      <w:marBottom w:val="0"/>
      <w:divBdr>
        <w:top w:val="none" w:sz="0" w:space="0" w:color="auto"/>
        <w:left w:val="none" w:sz="0" w:space="0" w:color="auto"/>
        <w:bottom w:val="none" w:sz="0" w:space="0" w:color="auto"/>
        <w:right w:val="none" w:sz="0" w:space="0" w:color="auto"/>
      </w:divBdr>
    </w:div>
    <w:div w:id="71969886">
      <w:bodyDiv w:val="1"/>
      <w:marLeft w:val="0"/>
      <w:marRight w:val="0"/>
      <w:marTop w:val="0"/>
      <w:marBottom w:val="0"/>
      <w:divBdr>
        <w:top w:val="none" w:sz="0" w:space="0" w:color="auto"/>
        <w:left w:val="none" w:sz="0" w:space="0" w:color="auto"/>
        <w:bottom w:val="none" w:sz="0" w:space="0" w:color="auto"/>
        <w:right w:val="none" w:sz="0" w:space="0" w:color="auto"/>
      </w:divBdr>
      <w:divsChild>
        <w:div w:id="1237663071">
          <w:marLeft w:val="0"/>
          <w:marRight w:val="0"/>
          <w:marTop w:val="0"/>
          <w:marBottom w:val="0"/>
          <w:divBdr>
            <w:top w:val="none" w:sz="0" w:space="0" w:color="auto"/>
            <w:left w:val="none" w:sz="0" w:space="0" w:color="auto"/>
            <w:bottom w:val="none" w:sz="0" w:space="0" w:color="auto"/>
            <w:right w:val="none" w:sz="0" w:space="0" w:color="auto"/>
          </w:divBdr>
          <w:divsChild>
            <w:div w:id="347411746">
              <w:marLeft w:val="0"/>
              <w:marRight w:val="0"/>
              <w:marTop w:val="0"/>
              <w:marBottom w:val="0"/>
              <w:divBdr>
                <w:top w:val="none" w:sz="0" w:space="0" w:color="auto"/>
                <w:left w:val="none" w:sz="0" w:space="0" w:color="auto"/>
                <w:bottom w:val="none" w:sz="0" w:space="0" w:color="auto"/>
                <w:right w:val="none" w:sz="0" w:space="0" w:color="auto"/>
              </w:divBdr>
            </w:div>
            <w:div w:id="529875040">
              <w:marLeft w:val="0"/>
              <w:marRight w:val="0"/>
              <w:marTop w:val="0"/>
              <w:marBottom w:val="0"/>
              <w:divBdr>
                <w:top w:val="none" w:sz="0" w:space="0" w:color="auto"/>
                <w:left w:val="none" w:sz="0" w:space="0" w:color="auto"/>
                <w:bottom w:val="none" w:sz="0" w:space="0" w:color="auto"/>
                <w:right w:val="none" w:sz="0" w:space="0" w:color="auto"/>
              </w:divBdr>
            </w:div>
            <w:div w:id="921720662">
              <w:marLeft w:val="0"/>
              <w:marRight w:val="0"/>
              <w:marTop w:val="0"/>
              <w:marBottom w:val="0"/>
              <w:divBdr>
                <w:top w:val="none" w:sz="0" w:space="0" w:color="auto"/>
                <w:left w:val="none" w:sz="0" w:space="0" w:color="auto"/>
                <w:bottom w:val="none" w:sz="0" w:space="0" w:color="auto"/>
                <w:right w:val="none" w:sz="0" w:space="0" w:color="auto"/>
              </w:divBdr>
            </w:div>
            <w:div w:id="1003780624">
              <w:marLeft w:val="0"/>
              <w:marRight w:val="0"/>
              <w:marTop w:val="0"/>
              <w:marBottom w:val="0"/>
              <w:divBdr>
                <w:top w:val="none" w:sz="0" w:space="0" w:color="auto"/>
                <w:left w:val="none" w:sz="0" w:space="0" w:color="auto"/>
                <w:bottom w:val="none" w:sz="0" w:space="0" w:color="auto"/>
                <w:right w:val="none" w:sz="0" w:space="0" w:color="auto"/>
              </w:divBdr>
            </w:div>
            <w:div w:id="1228607568">
              <w:marLeft w:val="0"/>
              <w:marRight w:val="0"/>
              <w:marTop w:val="0"/>
              <w:marBottom w:val="0"/>
              <w:divBdr>
                <w:top w:val="none" w:sz="0" w:space="0" w:color="auto"/>
                <w:left w:val="none" w:sz="0" w:space="0" w:color="auto"/>
                <w:bottom w:val="none" w:sz="0" w:space="0" w:color="auto"/>
                <w:right w:val="none" w:sz="0" w:space="0" w:color="auto"/>
              </w:divBdr>
            </w:div>
            <w:div w:id="1288467936">
              <w:marLeft w:val="0"/>
              <w:marRight w:val="0"/>
              <w:marTop w:val="0"/>
              <w:marBottom w:val="0"/>
              <w:divBdr>
                <w:top w:val="none" w:sz="0" w:space="0" w:color="auto"/>
                <w:left w:val="none" w:sz="0" w:space="0" w:color="auto"/>
                <w:bottom w:val="none" w:sz="0" w:space="0" w:color="auto"/>
                <w:right w:val="none" w:sz="0" w:space="0" w:color="auto"/>
              </w:divBdr>
            </w:div>
            <w:div w:id="1338773833">
              <w:marLeft w:val="0"/>
              <w:marRight w:val="0"/>
              <w:marTop w:val="0"/>
              <w:marBottom w:val="0"/>
              <w:divBdr>
                <w:top w:val="none" w:sz="0" w:space="0" w:color="auto"/>
                <w:left w:val="none" w:sz="0" w:space="0" w:color="auto"/>
                <w:bottom w:val="none" w:sz="0" w:space="0" w:color="auto"/>
                <w:right w:val="none" w:sz="0" w:space="0" w:color="auto"/>
              </w:divBdr>
            </w:div>
            <w:div w:id="1701591002">
              <w:marLeft w:val="0"/>
              <w:marRight w:val="0"/>
              <w:marTop w:val="0"/>
              <w:marBottom w:val="0"/>
              <w:divBdr>
                <w:top w:val="none" w:sz="0" w:space="0" w:color="auto"/>
                <w:left w:val="none" w:sz="0" w:space="0" w:color="auto"/>
                <w:bottom w:val="none" w:sz="0" w:space="0" w:color="auto"/>
                <w:right w:val="none" w:sz="0" w:space="0" w:color="auto"/>
              </w:divBdr>
            </w:div>
            <w:div w:id="1745372697">
              <w:marLeft w:val="0"/>
              <w:marRight w:val="0"/>
              <w:marTop w:val="0"/>
              <w:marBottom w:val="0"/>
              <w:divBdr>
                <w:top w:val="none" w:sz="0" w:space="0" w:color="auto"/>
                <w:left w:val="none" w:sz="0" w:space="0" w:color="auto"/>
                <w:bottom w:val="none" w:sz="0" w:space="0" w:color="auto"/>
                <w:right w:val="none" w:sz="0" w:space="0" w:color="auto"/>
              </w:divBdr>
            </w:div>
            <w:div w:id="1893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368">
      <w:bodyDiv w:val="1"/>
      <w:marLeft w:val="0"/>
      <w:marRight w:val="0"/>
      <w:marTop w:val="0"/>
      <w:marBottom w:val="0"/>
      <w:divBdr>
        <w:top w:val="none" w:sz="0" w:space="0" w:color="auto"/>
        <w:left w:val="none" w:sz="0" w:space="0" w:color="auto"/>
        <w:bottom w:val="none" w:sz="0" w:space="0" w:color="auto"/>
        <w:right w:val="none" w:sz="0" w:space="0" w:color="auto"/>
      </w:divBdr>
      <w:divsChild>
        <w:div w:id="2048751548">
          <w:marLeft w:val="0"/>
          <w:marRight w:val="0"/>
          <w:marTop w:val="0"/>
          <w:marBottom w:val="0"/>
          <w:divBdr>
            <w:top w:val="none" w:sz="0" w:space="0" w:color="auto"/>
            <w:left w:val="none" w:sz="0" w:space="0" w:color="auto"/>
            <w:bottom w:val="none" w:sz="0" w:space="0" w:color="auto"/>
            <w:right w:val="none" w:sz="0" w:space="0" w:color="auto"/>
          </w:divBdr>
          <w:divsChild>
            <w:div w:id="427968541">
              <w:marLeft w:val="0"/>
              <w:marRight w:val="0"/>
              <w:marTop w:val="0"/>
              <w:marBottom w:val="0"/>
              <w:divBdr>
                <w:top w:val="none" w:sz="0" w:space="0" w:color="auto"/>
                <w:left w:val="none" w:sz="0" w:space="0" w:color="auto"/>
                <w:bottom w:val="none" w:sz="0" w:space="0" w:color="auto"/>
                <w:right w:val="none" w:sz="0" w:space="0" w:color="auto"/>
              </w:divBdr>
            </w:div>
            <w:div w:id="460464251">
              <w:marLeft w:val="0"/>
              <w:marRight w:val="0"/>
              <w:marTop w:val="0"/>
              <w:marBottom w:val="0"/>
              <w:divBdr>
                <w:top w:val="none" w:sz="0" w:space="0" w:color="auto"/>
                <w:left w:val="none" w:sz="0" w:space="0" w:color="auto"/>
                <w:bottom w:val="none" w:sz="0" w:space="0" w:color="auto"/>
                <w:right w:val="none" w:sz="0" w:space="0" w:color="auto"/>
              </w:divBdr>
            </w:div>
            <w:div w:id="622886519">
              <w:marLeft w:val="0"/>
              <w:marRight w:val="0"/>
              <w:marTop w:val="0"/>
              <w:marBottom w:val="0"/>
              <w:divBdr>
                <w:top w:val="none" w:sz="0" w:space="0" w:color="auto"/>
                <w:left w:val="none" w:sz="0" w:space="0" w:color="auto"/>
                <w:bottom w:val="none" w:sz="0" w:space="0" w:color="auto"/>
                <w:right w:val="none" w:sz="0" w:space="0" w:color="auto"/>
              </w:divBdr>
            </w:div>
            <w:div w:id="855464075">
              <w:marLeft w:val="0"/>
              <w:marRight w:val="0"/>
              <w:marTop w:val="0"/>
              <w:marBottom w:val="0"/>
              <w:divBdr>
                <w:top w:val="none" w:sz="0" w:space="0" w:color="auto"/>
                <w:left w:val="none" w:sz="0" w:space="0" w:color="auto"/>
                <w:bottom w:val="none" w:sz="0" w:space="0" w:color="auto"/>
                <w:right w:val="none" w:sz="0" w:space="0" w:color="auto"/>
              </w:divBdr>
            </w:div>
            <w:div w:id="1063257391">
              <w:marLeft w:val="0"/>
              <w:marRight w:val="0"/>
              <w:marTop w:val="0"/>
              <w:marBottom w:val="0"/>
              <w:divBdr>
                <w:top w:val="none" w:sz="0" w:space="0" w:color="auto"/>
                <w:left w:val="none" w:sz="0" w:space="0" w:color="auto"/>
                <w:bottom w:val="none" w:sz="0" w:space="0" w:color="auto"/>
                <w:right w:val="none" w:sz="0" w:space="0" w:color="auto"/>
              </w:divBdr>
            </w:div>
            <w:div w:id="1678996349">
              <w:marLeft w:val="0"/>
              <w:marRight w:val="0"/>
              <w:marTop w:val="0"/>
              <w:marBottom w:val="0"/>
              <w:divBdr>
                <w:top w:val="none" w:sz="0" w:space="0" w:color="auto"/>
                <w:left w:val="none" w:sz="0" w:space="0" w:color="auto"/>
                <w:bottom w:val="none" w:sz="0" w:space="0" w:color="auto"/>
                <w:right w:val="none" w:sz="0" w:space="0" w:color="auto"/>
              </w:divBdr>
            </w:div>
            <w:div w:id="1854681102">
              <w:marLeft w:val="0"/>
              <w:marRight w:val="0"/>
              <w:marTop w:val="0"/>
              <w:marBottom w:val="0"/>
              <w:divBdr>
                <w:top w:val="none" w:sz="0" w:space="0" w:color="auto"/>
                <w:left w:val="none" w:sz="0" w:space="0" w:color="auto"/>
                <w:bottom w:val="none" w:sz="0" w:space="0" w:color="auto"/>
                <w:right w:val="none" w:sz="0" w:space="0" w:color="auto"/>
              </w:divBdr>
            </w:div>
            <w:div w:id="19115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1895">
      <w:bodyDiv w:val="1"/>
      <w:marLeft w:val="0"/>
      <w:marRight w:val="0"/>
      <w:marTop w:val="0"/>
      <w:marBottom w:val="0"/>
      <w:divBdr>
        <w:top w:val="none" w:sz="0" w:space="0" w:color="auto"/>
        <w:left w:val="none" w:sz="0" w:space="0" w:color="auto"/>
        <w:bottom w:val="none" w:sz="0" w:space="0" w:color="auto"/>
        <w:right w:val="none" w:sz="0" w:space="0" w:color="auto"/>
      </w:divBdr>
      <w:divsChild>
        <w:div w:id="1614746502">
          <w:marLeft w:val="0"/>
          <w:marRight w:val="0"/>
          <w:marTop w:val="0"/>
          <w:marBottom w:val="0"/>
          <w:divBdr>
            <w:top w:val="none" w:sz="0" w:space="0" w:color="auto"/>
            <w:left w:val="none" w:sz="0" w:space="0" w:color="auto"/>
            <w:bottom w:val="none" w:sz="0" w:space="0" w:color="auto"/>
            <w:right w:val="none" w:sz="0" w:space="0" w:color="auto"/>
          </w:divBdr>
          <w:divsChild>
            <w:div w:id="357394018">
              <w:marLeft w:val="0"/>
              <w:marRight w:val="0"/>
              <w:marTop w:val="0"/>
              <w:marBottom w:val="0"/>
              <w:divBdr>
                <w:top w:val="none" w:sz="0" w:space="0" w:color="auto"/>
                <w:left w:val="none" w:sz="0" w:space="0" w:color="auto"/>
                <w:bottom w:val="none" w:sz="0" w:space="0" w:color="auto"/>
                <w:right w:val="none" w:sz="0" w:space="0" w:color="auto"/>
              </w:divBdr>
            </w:div>
            <w:div w:id="724377459">
              <w:marLeft w:val="0"/>
              <w:marRight w:val="0"/>
              <w:marTop w:val="0"/>
              <w:marBottom w:val="0"/>
              <w:divBdr>
                <w:top w:val="none" w:sz="0" w:space="0" w:color="auto"/>
                <w:left w:val="none" w:sz="0" w:space="0" w:color="auto"/>
                <w:bottom w:val="none" w:sz="0" w:space="0" w:color="auto"/>
                <w:right w:val="none" w:sz="0" w:space="0" w:color="auto"/>
              </w:divBdr>
            </w:div>
            <w:div w:id="752967746">
              <w:marLeft w:val="0"/>
              <w:marRight w:val="0"/>
              <w:marTop w:val="0"/>
              <w:marBottom w:val="0"/>
              <w:divBdr>
                <w:top w:val="none" w:sz="0" w:space="0" w:color="auto"/>
                <w:left w:val="none" w:sz="0" w:space="0" w:color="auto"/>
                <w:bottom w:val="none" w:sz="0" w:space="0" w:color="auto"/>
                <w:right w:val="none" w:sz="0" w:space="0" w:color="auto"/>
              </w:divBdr>
            </w:div>
            <w:div w:id="1132215115">
              <w:marLeft w:val="0"/>
              <w:marRight w:val="0"/>
              <w:marTop w:val="0"/>
              <w:marBottom w:val="0"/>
              <w:divBdr>
                <w:top w:val="none" w:sz="0" w:space="0" w:color="auto"/>
                <w:left w:val="none" w:sz="0" w:space="0" w:color="auto"/>
                <w:bottom w:val="none" w:sz="0" w:space="0" w:color="auto"/>
                <w:right w:val="none" w:sz="0" w:space="0" w:color="auto"/>
              </w:divBdr>
            </w:div>
            <w:div w:id="1325090932">
              <w:marLeft w:val="0"/>
              <w:marRight w:val="0"/>
              <w:marTop w:val="0"/>
              <w:marBottom w:val="0"/>
              <w:divBdr>
                <w:top w:val="none" w:sz="0" w:space="0" w:color="auto"/>
                <w:left w:val="none" w:sz="0" w:space="0" w:color="auto"/>
                <w:bottom w:val="none" w:sz="0" w:space="0" w:color="auto"/>
                <w:right w:val="none" w:sz="0" w:space="0" w:color="auto"/>
              </w:divBdr>
            </w:div>
            <w:div w:id="1410691503">
              <w:marLeft w:val="0"/>
              <w:marRight w:val="0"/>
              <w:marTop w:val="0"/>
              <w:marBottom w:val="0"/>
              <w:divBdr>
                <w:top w:val="none" w:sz="0" w:space="0" w:color="auto"/>
                <w:left w:val="none" w:sz="0" w:space="0" w:color="auto"/>
                <w:bottom w:val="none" w:sz="0" w:space="0" w:color="auto"/>
                <w:right w:val="none" w:sz="0" w:space="0" w:color="auto"/>
              </w:divBdr>
            </w:div>
            <w:div w:id="1446270601">
              <w:marLeft w:val="0"/>
              <w:marRight w:val="0"/>
              <w:marTop w:val="0"/>
              <w:marBottom w:val="0"/>
              <w:divBdr>
                <w:top w:val="none" w:sz="0" w:space="0" w:color="auto"/>
                <w:left w:val="none" w:sz="0" w:space="0" w:color="auto"/>
                <w:bottom w:val="none" w:sz="0" w:space="0" w:color="auto"/>
                <w:right w:val="none" w:sz="0" w:space="0" w:color="auto"/>
              </w:divBdr>
            </w:div>
            <w:div w:id="1568416368">
              <w:marLeft w:val="0"/>
              <w:marRight w:val="0"/>
              <w:marTop w:val="0"/>
              <w:marBottom w:val="0"/>
              <w:divBdr>
                <w:top w:val="none" w:sz="0" w:space="0" w:color="auto"/>
                <w:left w:val="none" w:sz="0" w:space="0" w:color="auto"/>
                <w:bottom w:val="none" w:sz="0" w:space="0" w:color="auto"/>
                <w:right w:val="none" w:sz="0" w:space="0" w:color="auto"/>
              </w:divBdr>
            </w:div>
            <w:div w:id="1719937191">
              <w:marLeft w:val="0"/>
              <w:marRight w:val="0"/>
              <w:marTop w:val="0"/>
              <w:marBottom w:val="0"/>
              <w:divBdr>
                <w:top w:val="none" w:sz="0" w:space="0" w:color="auto"/>
                <w:left w:val="none" w:sz="0" w:space="0" w:color="auto"/>
                <w:bottom w:val="none" w:sz="0" w:space="0" w:color="auto"/>
                <w:right w:val="none" w:sz="0" w:space="0" w:color="auto"/>
              </w:divBdr>
            </w:div>
            <w:div w:id="1828479367">
              <w:marLeft w:val="0"/>
              <w:marRight w:val="0"/>
              <w:marTop w:val="0"/>
              <w:marBottom w:val="0"/>
              <w:divBdr>
                <w:top w:val="none" w:sz="0" w:space="0" w:color="auto"/>
                <w:left w:val="none" w:sz="0" w:space="0" w:color="auto"/>
                <w:bottom w:val="none" w:sz="0" w:space="0" w:color="auto"/>
                <w:right w:val="none" w:sz="0" w:space="0" w:color="auto"/>
              </w:divBdr>
            </w:div>
            <w:div w:id="19953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400">
      <w:bodyDiv w:val="1"/>
      <w:marLeft w:val="0"/>
      <w:marRight w:val="0"/>
      <w:marTop w:val="0"/>
      <w:marBottom w:val="0"/>
      <w:divBdr>
        <w:top w:val="none" w:sz="0" w:space="0" w:color="auto"/>
        <w:left w:val="none" w:sz="0" w:space="0" w:color="auto"/>
        <w:bottom w:val="none" w:sz="0" w:space="0" w:color="auto"/>
        <w:right w:val="none" w:sz="0" w:space="0" w:color="auto"/>
      </w:divBdr>
      <w:divsChild>
        <w:div w:id="871570421">
          <w:marLeft w:val="0"/>
          <w:marRight w:val="0"/>
          <w:marTop w:val="0"/>
          <w:marBottom w:val="0"/>
          <w:divBdr>
            <w:top w:val="none" w:sz="0" w:space="0" w:color="auto"/>
            <w:left w:val="none" w:sz="0" w:space="0" w:color="auto"/>
            <w:bottom w:val="none" w:sz="0" w:space="0" w:color="auto"/>
            <w:right w:val="none" w:sz="0" w:space="0" w:color="auto"/>
          </w:divBdr>
          <w:divsChild>
            <w:div w:id="111483665">
              <w:marLeft w:val="0"/>
              <w:marRight w:val="0"/>
              <w:marTop w:val="0"/>
              <w:marBottom w:val="0"/>
              <w:divBdr>
                <w:top w:val="none" w:sz="0" w:space="0" w:color="auto"/>
                <w:left w:val="none" w:sz="0" w:space="0" w:color="auto"/>
                <w:bottom w:val="none" w:sz="0" w:space="0" w:color="auto"/>
                <w:right w:val="none" w:sz="0" w:space="0" w:color="auto"/>
              </w:divBdr>
            </w:div>
            <w:div w:id="334696418">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
            <w:div w:id="1356538190">
              <w:marLeft w:val="0"/>
              <w:marRight w:val="0"/>
              <w:marTop w:val="0"/>
              <w:marBottom w:val="0"/>
              <w:divBdr>
                <w:top w:val="none" w:sz="0" w:space="0" w:color="auto"/>
                <w:left w:val="none" w:sz="0" w:space="0" w:color="auto"/>
                <w:bottom w:val="none" w:sz="0" w:space="0" w:color="auto"/>
                <w:right w:val="none" w:sz="0" w:space="0" w:color="auto"/>
              </w:divBdr>
            </w:div>
            <w:div w:id="1363673158">
              <w:marLeft w:val="0"/>
              <w:marRight w:val="0"/>
              <w:marTop w:val="0"/>
              <w:marBottom w:val="0"/>
              <w:divBdr>
                <w:top w:val="none" w:sz="0" w:space="0" w:color="auto"/>
                <w:left w:val="none" w:sz="0" w:space="0" w:color="auto"/>
                <w:bottom w:val="none" w:sz="0" w:space="0" w:color="auto"/>
                <w:right w:val="none" w:sz="0" w:space="0" w:color="auto"/>
              </w:divBdr>
            </w:div>
            <w:div w:id="1382943909">
              <w:marLeft w:val="0"/>
              <w:marRight w:val="0"/>
              <w:marTop w:val="0"/>
              <w:marBottom w:val="0"/>
              <w:divBdr>
                <w:top w:val="none" w:sz="0" w:space="0" w:color="auto"/>
                <w:left w:val="none" w:sz="0" w:space="0" w:color="auto"/>
                <w:bottom w:val="none" w:sz="0" w:space="0" w:color="auto"/>
                <w:right w:val="none" w:sz="0" w:space="0" w:color="auto"/>
              </w:divBdr>
            </w:div>
            <w:div w:id="1577596361">
              <w:marLeft w:val="0"/>
              <w:marRight w:val="0"/>
              <w:marTop w:val="0"/>
              <w:marBottom w:val="0"/>
              <w:divBdr>
                <w:top w:val="none" w:sz="0" w:space="0" w:color="auto"/>
                <w:left w:val="none" w:sz="0" w:space="0" w:color="auto"/>
                <w:bottom w:val="none" w:sz="0" w:space="0" w:color="auto"/>
                <w:right w:val="none" w:sz="0" w:space="0" w:color="auto"/>
              </w:divBdr>
            </w:div>
            <w:div w:id="1613048837">
              <w:marLeft w:val="0"/>
              <w:marRight w:val="0"/>
              <w:marTop w:val="0"/>
              <w:marBottom w:val="0"/>
              <w:divBdr>
                <w:top w:val="none" w:sz="0" w:space="0" w:color="auto"/>
                <w:left w:val="none" w:sz="0" w:space="0" w:color="auto"/>
                <w:bottom w:val="none" w:sz="0" w:space="0" w:color="auto"/>
                <w:right w:val="none" w:sz="0" w:space="0" w:color="auto"/>
              </w:divBdr>
            </w:div>
            <w:div w:id="1758478513">
              <w:marLeft w:val="0"/>
              <w:marRight w:val="0"/>
              <w:marTop w:val="0"/>
              <w:marBottom w:val="0"/>
              <w:divBdr>
                <w:top w:val="none" w:sz="0" w:space="0" w:color="auto"/>
                <w:left w:val="none" w:sz="0" w:space="0" w:color="auto"/>
                <w:bottom w:val="none" w:sz="0" w:space="0" w:color="auto"/>
                <w:right w:val="none" w:sz="0" w:space="0" w:color="auto"/>
              </w:divBdr>
            </w:div>
            <w:div w:id="1811088793">
              <w:marLeft w:val="0"/>
              <w:marRight w:val="0"/>
              <w:marTop w:val="0"/>
              <w:marBottom w:val="0"/>
              <w:divBdr>
                <w:top w:val="none" w:sz="0" w:space="0" w:color="auto"/>
                <w:left w:val="none" w:sz="0" w:space="0" w:color="auto"/>
                <w:bottom w:val="none" w:sz="0" w:space="0" w:color="auto"/>
                <w:right w:val="none" w:sz="0" w:space="0" w:color="auto"/>
              </w:divBdr>
            </w:div>
            <w:div w:id="2097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9140">
      <w:bodyDiv w:val="1"/>
      <w:marLeft w:val="0"/>
      <w:marRight w:val="0"/>
      <w:marTop w:val="0"/>
      <w:marBottom w:val="0"/>
      <w:divBdr>
        <w:top w:val="none" w:sz="0" w:space="0" w:color="auto"/>
        <w:left w:val="none" w:sz="0" w:space="0" w:color="auto"/>
        <w:bottom w:val="none" w:sz="0" w:space="0" w:color="auto"/>
        <w:right w:val="none" w:sz="0" w:space="0" w:color="auto"/>
      </w:divBdr>
      <w:divsChild>
        <w:div w:id="1885632087">
          <w:marLeft w:val="0"/>
          <w:marRight w:val="0"/>
          <w:marTop w:val="0"/>
          <w:marBottom w:val="0"/>
          <w:divBdr>
            <w:top w:val="none" w:sz="0" w:space="0" w:color="auto"/>
            <w:left w:val="none" w:sz="0" w:space="0" w:color="auto"/>
            <w:bottom w:val="none" w:sz="0" w:space="0" w:color="auto"/>
            <w:right w:val="none" w:sz="0" w:space="0" w:color="auto"/>
          </w:divBdr>
          <w:divsChild>
            <w:div w:id="1207066453">
              <w:marLeft w:val="0"/>
              <w:marRight w:val="0"/>
              <w:marTop w:val="0"/>
              <w:marBottom w:val="0"/>
              <w:divBdr>
                <w:top w:val="none" w:sz="0" w:space="0" w:color="auto"/>
                <w:left w:val="none" w:sz="0" w:space="0" w:color="auto"/>
                <w:bottom w:val="none" w:sz="0" w:space="0" w:color="auto"/>
                <w:right w:val="none" w:sz="0" w:space="0" w:color="auto"/>
              </w:divBdr>
            </w:div>
            <w:div w:id="1513180461">
              <w:marLeft w:val="0"/>
              <w:marRight w:val="0"/>
              <w:marTop w:val="0"/>
              <w:marBottom w:val="0"/>
              <w:divBdr>
                <w:top w:val="none" w:sz="0" w:space="0" w:color="auto"/>
                <w:left w:val="none" w:sz="0" w:space="0" w:color="auto"/>
                <w:bottom w:val="none" w:sz="0" w:space="0" w:color="auto"/>
                <w:right w:val="none" w:sz="0" w:space="0" w:color="auto"/>
              </w:divBdr>
            </w:div>
            <w:div w:id="1664235474">
              <w:marLeft w:val="0"/>
              <w:marRight w:val="0"/>
              <w:marTop w:val="0"/>
              <w:marBottom w:val="0"/>
              <w:divBdr>
                <w:top w:val="none" w:sz="0" w:space="0" w:color="auto"/>
                <w:left w:val="none" w:sz="0" w:space="0" w:color="auto"/>
                <w:bottom w:val="none" w:sz="0" w:space="0" w:color="auto"/>
                <w:right w:val="none" w:sz="0" w:space="0" w:color="auto"/>
              </w:divBdr>
            </w:div>
            <w:div w:id="1742483709">
              <w:marLeft w:val="0"/>
              <w:marRight w:val="0"/>
              <w:marTop w:val="0"/>
              <w:marBottom w:val="0"/>
              <w:divBdr>
                <w:top w:val="none" w:sz="0" w:space="0" w:color="auto"/>
                <w:left w:val="none" w:sz="0" w:space="0" w:color="auto"/>
                <w:bottom w:val="none" w:sz="0" w:space="0" w:color="auto"/>
                <w:right w:val="none" w:sz="0" w:space="0" w:color="auto"/>
              </w:divBdr>
            </w:div>
            <w:div w:id="1792163976">
              <w:marLeft w:val="0"/>
              <w:marRight w:val="0"/>
              <w:marTop w:val="0"/>
              <w:marBottom w:val="0"/>
              <w:divBdr>
                <w:top w:val="none" w:sz="0" w:space="0" w:color="auto"/>
                <w:left w:val="none" w:sz="0" w:space="0" w:color="auto"/>
                <w:bottom w:val="none" w:sz="0" w:space="0" w:color="auto"/>
                <w:right w:val="none" w:sz="0" w:space="0" w:color="auto"/>
              </w:divBdr>
            </w:div>
            <w:div w:id="1979991415">
              <w:marLeft w:val="0"/>
              <w:marRight w:val="0"/>
              <w:marTop w:val="0"/>
              <w:marBottom w:val="0"/>
              <w:divBdr>
                <w:top w:val="none" w:sz="0" w:space="0" w:color="auto"/>
                <w:left w:val="none" w:sz="0" w:space="0" w:color="auto"/>
                <w:bottom w:val="none" w:sz="0" w:space="0" w:color="auto"/>
                <w:right w:val="none" w:sz="0" w:space="0" w:color="auto"/>
              </w:divBdr>
            </w:div>
            <w:div w:id="2044285630">
              <w:marLeft w:val="0"/>
              <w:marRight w:val="0"/>
              <w:marTop w:val="0"/>
              <w:marBottom w:val="0"/>
              <w:divBdr>
                <w:top w:val="none" w:sz="0" w:space="0" w:color="auto"/>
                <w:left w:val="none" w:sz="0" w:space="0" w:color="auto"/>
                <w:bottom w:val="none" w:sz="0" w:space="0" w:color="auto"/>
                <w:right w:val="none" w:sz="0" w:space="0" w:color="auto"/>
              </w:divBdr>
            </w:div>
            <w:div w:id="2124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618">
      <w:bodyDiv w:val="1"/>
      <w:marLeft w:val="0"/>
      <w:marRight w:val="0"/>
      <w:marTop w:val="0"/>
      <w:marBottom w:val="0"/>
      <w:divBdr>
        <w:top w:val="none" w:sz="0" w:space="0" w:color="auto"/>
        <w:left w:val="none" w:sz="0" w:space="0" w:color="auto"/>
        <w:bottom w:val="none" w:sz="0" w:space="0" w:color="auto"/>
        <w:right w:val="none" w:sz="0" w:space="0" w:color="auto"/>
      </w:divBdr>
      <w:divsChild>
        <w:div w:id="313149298">
          <w:marLeft w:val="0"/>
          <w:marRight w:val="0"/>
          <w:marTop w:val="0"/>
          <w:marBottom w:val="0"/>
          <w:divBdr>
            <w:top w:val="none" w:sz="0" w:space="0" w:color="auto"/>
            <w:left w:val="none" w:sz="0" w:space="0" w:color="auto"/>
            <w:bottom w:val="none" w:sz="0" w:space="0" w:color="auto"/>
            <w:right w:val="none" w:sz="0" w:space="0" w:color="auto"/>
          </w:divBdr>
          <w:divsChild>
            <w:div w:id="48110662">
              <w:marLeft w:val="0"/>
              <w:marRight w:val="0"/>
              <w:marTop w:val="0"/>
              <w:marBottom w:val="0"/>
              <w:divBdr>
                <w:top w:val="none" w:sz="0" w:space="0" w:color="auto"/>
                <w:left w:val="none" w:sz="0" w:space="0" w:color="auto"/>
                <w:bottom w:val="none" w:sz="0" w:space="0" w:color="auto"/>
                <w:right w:val="none" w:sz="0" w:space="0" w:color="auto"/>
              </w:divBdr>
            </w:div>
            <w:div w:id="556163289">
              <w:marLeft w:val="0"/>
              <w:marRight w:val="0"/>
              <w:marTop w:val="0"/>
              <w:marBottom w:val="0"/>
              <w:divBdr>
                <w:top w:val="none" w:sz="0" w:space="0" w:color="auto"/>
                <w:left w:val="none" w:sz="0" w:space="0" w:color="auto"/>
                <w:bottom w:val="none" w:sz="0" w:space="0" w:color="auto"/>
                <w:right w:val="none" w:sz="0" w:space="0" w:color="auto"/>
              </w:divBdr>
            </w:div>
            <w:div w:id="757215766">
              <w:marLeft w:val="0"/>
              <w:marRight w:val="0"/>
              <w:marTop w:val="0"/>
              <w:marBottom w:val="0"/>
              <w:divBdr>
                <w:top w:val="none" w:sz="0" w:space="0" w:color="auto"/>
                <w:left w:val="none" w:sz="0" w:space="0" w:color="auto"/>
                <w:bottom w:val="none" w:sz="0" w:space="0" w:color="auto"/>
                <w:right w:val="none" w:sz="0" w:space="0" w:color="auto"/>
              </w:divBdr>
            </w:div>
            <w:div w:id="1278028969">
              <w:marLeft w:val="0"/>
              <w:marRight w:val="0"/>
              <w:marTop w:val="0"/>
              <w:marBottom w:val="0"/>
              <w:divBdr>
                <w:top w:val="none" w:sz="0" w:space="0" w:color="auto"/>
                <w:left w:val="none" w:sz="0" w:space="0" w:color="auto"/>
                <w:bottom w:val="none" w:sz="0" w:space="0" w:color="auto"/>
                <w:right w:val="none" w:sz="0" w:space="0" w:color="auto"/>
              </w:divBdr>
            </w:div>
            <w:div w:id="1330717888">
              <w:marLeft w:val="0"/>
              <w:marRight w:val="0"/>
              <w:marTop w:val="0"/>
              <w:marBottom w:val="0"/>
              <w:divBdr>
                <w:top w:val="none" w:sz="0" w:space="0" w:color="auto"/>
                <w:left w:val="none" w:sz="0" w:space="0" w:color="auto"/>
                <w:bottom w:val="none" w:sz="0" w:space="0" w:color="auto"/>
                <w:right w:val="none" w:sz="0" w:space="0" w:color="auto"/>
              </w:divBdr>
            </w:div>
            <w:div w:id="1465464689">
              <w:marLeft w:val="0"/>
              <w:marRight w:val="0"/>
              <w:marTop w:val="0"/>
              <w:marBottom w:val="0"/>
              <w:divBdr>
                <w:top w:val="none" w:sz="0" w:space="0" w:color="auto"/>
                <w:left w:val="none" w:sz="0" w:space="0" w:color="auto"/>
                <w:bottom w:val="none" w:sz="0" w:space="0" w:color="auto"/>
                <w:right w:val="none" w:sz="0" w:space="0" w:color="auto"/>
              </w:divBdr>
            </w:div>
            <w:div w:id="1630818393">
              <w:marLeft w:val="0"/>
              <w:marRight w:val="0"/>
              <w:marTop w:val="0"/>
              <w:marBottom w:val="0"/>
              <w:divBdr>
                <w:top w:val="none" w:sz="0" w:space="0" w:color="auto"/>
                <w:left w:val="none" w:sz="0" w:space="0" w:color="auto"/>
                <w:bottom w:val="none" w:sz="0" w:space="0" w:color="auto"/>
                <w:right w:val="none" w:sz="0" w:space="0" w:color="auto"/>
              </w:divBdr>
            </w:div>
            <w:div w:id="1783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309">
      <w:bodyDiv w:val="1"/>
      <w:marLeft w:val="0"/>
      <w:marRight w:val="0"/>
      <w:marTop w:val="0"/>
      <w:marBottom w:val="0"/>
      <w:divBdr>
        <w:top w:val="none" w:sz="0" w:space="0" w:color="auto"/>
        <w:left w:val="none" w:sz="0" w:space="0" w:color="auto"/>
        <w:bottom w:val="none" w:sz="0" w:space="0" w:color="auto"/>
        <w:right w:val="none" w:sz="0" w:space="0" w:color="auto"/>
      </w:divBdr>
    </w:div>
    <w:div w:id="170727303">
      <w:bodyDiv w:val="1"/>
      <w:marLeft w:val="0"/>
      <w:marRight w:val="0"/>
      <w:marTop w:val="0"/>
      <w:marBottom w:val="0"/>
      <w:divBdr>
        <w:top w:val="none" w:sz="0" w:space="0" w:color="auto"/>
        <w:left w:val="none" w:sz="0" w:space="0" w:color="auto"/>
        <w:bottom w:val="none" w:sz="0" w:space="0" w:color="auto"/>
        <w:right w:val="none" w:sz="0" w:space="0" w:color="auto"/>
      </w:divBdr>
    </w:div>
    <w:div w:id="173615004">
      <w:bodyDiv w:val="1"/>
      <w:marLeft w:val="0"/>
      <w:marRight w:val="0"/>
      <w:marTop w:val="0"/>
      <w:marBottom w:val="0"/>
      <w:divBdr>
        <w:top w:val="none" w:sz="0" w:space="0" w:color="auto"/>
        <w:left w:val="none" w:sz="0" w:space="0" w:color="auto"/>
        <w:bottom w:val="none" w:sz="0" w:space="0" w:color="auto"/>
        <w:right w:val="none" w:sz="0" w:space="0" w:color="auto"/>
      </w:divBdr>
      <w:divsChild>
        <w:div w:id="227227365">
          <w:marLeft w:val="0"/>
          <w:marRight w:val="0"/>
          <w:marTop w:val="0"/>
          <w:marBottom w:val="0"/>
          <w:divBdr>
            <w:top w:val="none" w:sz="0" w:space="0" w:color="auto"/>
            <w:left w:val="none" w:sz="0" w:space="0" w:color="auto"/>
            <w:bottom w:val="none" w:sz="0" w:space="0" w:color="auto"/>
            <w:right w:val="none" w:sz="0" w:space="0" w:color="auto"/>
          </w:divBdr>
          <w:divsChild>
            <w:div w:id="521169991">
              <w:marLeft w:val="0"/>
              <w:marRight w:val="0"/>
              <w:marTop w:val="0"/>
              <w:marBottom w:val="0"/>
              <w:divBdr>
                <w:top w:val="none" w:sz="0" w:space="0" w:color="auto"/>
                <w:left w:val="none" w:sz="0" w:space="0" w:color="auto"/>
                <w:bottom w:val="none" w:sz="0" w:space="0" w:color="auto"/>
                <w:right w:val="none" w:sz="0" w:space="0" w:color="auto"/>
              </w:divBdr>
            </w:div>
            <w:div w:id="967081468">
              <w:marLeft w:val="0"/>
              <w:marRight w:val="0"/>
              <w:marTop w:val="0"/>
              <w:marBottom w:val="0"/>
              <w:divBdr>
                <w:top w:val="none" w:sz="0" w:space="0" w:color="auto"/>
                <w:left w:val="none" w:sz="0" w:space="0" w:color="auto"/>
                <w:bottom w:val="none" w:sz="0" w:space="0" w:color="auto"/>
                <w:right w:val="none" w:sz="0" w:space="0" w:color="auto"/>
              </w:divBdr>
            </w:div>
            <w:div w:id="1600796310">
              <w:marLeft w:val="0"/>
              <w:marRight w:val="0"/>
              <w:marTop w:val="0"/>
              <w:marBottom w:val="0"/>
              <w:divBdr>
                <w:top w:val="none" w:sz="0" w:space="0" w:color="auto"/>
                <w:left w:val="none" w:sz="0" w:space="0" w:color="auto"/>
                <w:bottom w:val="none" w:sz="0" w:space="0" w:color="auto"/>
                <w:right w:val="none" w:sz="0" w:space="0" w:color="auto"/>
              </w:divBdr>
            </w:div>
            <w:div w:id="1714499648">
              <w:marLeft w:val="0"/>
              <w:marRight w:val="0"/>
              <w:marTop w:val="0"/>
              <w:marBottom w:val="0"/>
              <w:divBdr>
                <w:top w:val="none" w:sz="0" w:space="0" w:color="auto"/>
                <w:left w:val="none" w:sz="0" w:space="0" w:color="auto"/>
                <w:bottom w:val="none" w:sz="0" w:space="0" w:color="auto"/>
                <w:right w:val="none" w:sz="0" w:space="0" w:color="auto"/>
              </w:divBdr>
            </w:div>
            <w:div w:id="1754399493">
              <w:marLeft w:val="0"/>
              <w:marRight w:val="0"/>
              <w:marTop w:val="0"/>
              <w:marBottom w:val="0"/>
              <w:divBdr>
                <w:top w:val="none" w:sz="0" w:space="0" w:color="auto"/>
                <w:left w:val="none" w:sz="0" w:space="0" w:color="auto"/>
                <w:bottom w:val="none" w:sz="0" w:space="0" w:color="auto"/>
                <w:right w:val="none" w:sz="0" w:space="0" w:color="auto"/>
              </w:divBdr>
            </w:div>
            <w:div w:id="1779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770">
      <w:bodyDiv w:val="1"/>
      <w:marLeft w:val="0"/>
      <w:marRight w:val="0"/>
      <w:marTop w:val="0"/>
      <w:marBottom w:val="0"/>
      <w:divBdr>
        <w:top w:val="none" w:sz="0" w:space="0" w:color="auto"/>
        <w:left w:val="none" w:sz="0" w:space="0" w:color="auto"/>
        <w:bottom w:val="none" w:sz="0" w:space="0" w:color="auto"/>
        <w:right w:val="none" w:sz="0" w:space="0" w:color="auto"/>
      </w:divBdr>
      <w:divsChild>
        <w:div w:id="1845781007">
          <w:marLeft w:val="0"/>
          <w:marRight w:val="0"/>
          <w:marTop w:val="0"/>
          <w:marBottom w:val="0"/>
          <w:divBdr>
            <w:top w:val="none" w:sz="0" w:space="0" w:color="auto"/>
            <w:left w:val="none" w:sz="0" w:space="0" w:color="auto"/>
            <w:bottom w:val="none" w:sz="0" w:space="0" w:color="auto"/>
            <w:right w:val="none" w:sz="0" w:space="0" w:color="auto"/>
          </w:divBdr>
          <w:divsChild>
            <w:div w:id="120347370">
              <w:marLeft w:val="0"/>
              <w:marRight w:val="0"/>
              <w:marTop w:val="0"/>
              <w:marBottom w:val="0"/>
              <w:divBdr>
                <w:top w:val="none" w:sz="0" w:space="0" w:color="auto"/>
                <w:left w:val="none" w:sz="0" w:space="0" w:color="auto"/>
                <w:bottom w:val="none" w:sz="0" w:space="0" w:color="auto"/>
                <w:right w:val="none" w:sz="0" w:space="0" w:color="auto"/>
              </w:divBdr>
            </w:div>
            <w:div w:id="215505395">
              <w:marLeft w:val="0"/>
              <w:marRight w:val="0"/>
              <w:marTop w:val="0"/>
              <w:marBottom w:val="0"/>
              <w:divBdr>
                <w:top w:val="none" w:sz="0" w:space="0" w:color="auto"/>
                <w:left w:val="none" w:sz="0" w:space="0" w:color="auto"/>
                <w:bottom w:val="none" w:sz="0" w:space="0" w:color="auto"/>
                <w:right w:val="none" w:sz="0" w:space="0" w:color="auto"/>
              </w:divBdr>
            </w:div>
            <w:div w:id="399981438">
              <w:marLeft w:val="0"/>
              <w:marRight w:val="0"/>
              <w:marTop w:val="0"/>
              <w:marBottom w:val="0"/>
              <w:divBdr>
                <w:top w:val="none" w:sz="0" w:space="0" w:color="auto"/>
                <w:left w:val="none" w:sz="0" w:space="0" w:color="auto"/>
                <w:bottom w:val="none" w:sz="0" w:space="0" w:color="auto"/>
                <w:right w:val="none" w:sz="0" w:space="0" w:color="auto"/>
              </w:divBdr>
            </w:div>
            <w:div w:id="581645381">
              <w:marLeft w:val="0"/>
              <w:marRight w:val="0"/>
              <w:marTop w:val="0"/>
              <w:marBottom w:val="0"/>
              <w:divBdr>
                <w:top w:val="none" w:sz="0" w:space="0" w:color="auto"/>
                <w:left w:val="none" w:sz="0" w:space="0" w:color="auto"/>
                <w:bottom w:val="none" w:sz="0" w:space="0" w:color="auto"/>
                <w:right w:val="none" w:sz="0" w:space="0" w:color="auto"/>
              </w:divBdr>
            </w:div>
            <w:div w:id="1225527290">
              <w:marLeft w:val="0"/>
              <w:marRight w:val="0"/>
              <w:marTop w:val="0"/>
              <w:marBottom w:val="0"/>
              <w:divBdr>
                <w:top w:val="none" w:sz="0" w:space="0" w:color="auto"/>
                <w:left w:val="none" w:sz="0" w:space="0" w:color="auto"/>
                <w:bottom w:val="none" w:sz="0" w:space="0" w:color="auto"/>
                <w:right w:val="none" w:sz="0" w:space="0" w:color="auto"/>
              </w:divBdr>
            </w:div>
            <w:div w:id="1449004327">
              <w:marLeft w:val="0"/>
              <w:marRight w:val="0"/>
              <w:marTop w:val="0"/>
              <w:marBottom w:val="0"/>
              <w:divBdr>
                <w:top w:val="none" w:sz="0" w:space="0" w:color="auto"/>
                <w:left w:val="none" w:sz="0" w:space="0" w:color="auto"/>
                <w:bottom w:val="none" w:sz="0" w:space="0" w:color="auto"/>
                <w:right w:val="none" w:sz="0" w:space="0" w:color="auto"/>
              </w:divBdr>
            </w:div>
            <w:div w:id="1540776180">
              <w:marLeft w:val="0"/>
              <w:marRight w:val="0"/>
              <w:marTop w:val="0"/>
              <w:marBottom w:val="0"/>
              <w:divBdr>
                <w:top w:val="none" w:sz="0" w:space="0" w:color="auto"/>
                <w:left w:val="none" w:sz="0" w:space="0" w:color="auto"/>
                <w:bottom w:val="none" w:sz="0" w:space="0" w:color="auto"/>
                <w:right w:val="none" w:sz="0" w:space="0" w:color="auto"/>
              </w:divBdr>
            </w:div>
            <w:div w:id="1748073764">
              <w:marLeft w:val="0"/>
              <w:marRight w:val="0"/>
              <w:marTop w:val="0"/>
              <w:marBottom w:val="0"/>
              <w:divBdr>
                <w:top w:val="none" w:sz="0" w:space="0" w:color="auto"/>
                <w:left w:val="none" w:sz="0" w:space="0" w:color="auto"/>
                <w:bottom w:val="none" w:sz="0" w:space="0" w:color="auto"/>
                <w:right w:val="none" w:sz="0" w:space="0" w:color="auto"/>
              </w:divBdr>
            </w:div>
            <w:div w:id="1895697121">
              <w:marLeft w:val="0"/>
              <w:marRight w:val="0"/>
              <w:marTop w:val="0"/>
              <w:marBottom w:val="0"/>
              <w:divBdr>
                <w:top w:val="none" w:sz="0" w:space="0" w:color="auto"/>
                <w:left w:val="none" w:sz="0" w:space="0" w:color="auto"/>
                <w:bottom w:val="none" w:sz="0" w:space="0" w:color="auto"/>
                <w:right w:val="none" w:sz="0" w:space="0" w:color="auto"/>
              </w:divBdr>
            </w:div>
            <w:div w:id="2031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7685">
      <w:bodyDiv w:val="1"/>
      <w:marLeft w:val="0"/>
      <w:marRight w:val="0"/>
      <w:marTop w:val="0"/>
      <w:marBottom w:val="0"/>
      <w:divBdr>
        <w:top w:val="none" w:sz="0" w:space="0" w:color="auto"/>
        <w:left w:val="none" w:sz="0" w:space="0" w:color="auto"/>
        <w:bottom w:val="none" w:sz="0" w:space="0" w:color="auto"/>
        <w:right w:val="none" w:sz="0" w:space="0" w:color="auto"/>
      </w:divBdr>
    </w:div>
    <w:div w:id="332034001">
      <w:bodyDiv w:val="1"/>
      <w:marLeft w:val="0"/>
      <w:marRight w:val="0"/>
      <w:marTop w:val="0"/>
      <w:marBottom w:val="0"/>
      <w:divBdr>
        <w:top w:val="none" w:sz="0" w:space="0" w:color="auto"/>
        <w:left w:val="none" w:sz="0" w:space="0" w:color="auto"/>
        <w:bottom w:val="none" w:sz="0" w:space="0" w:color="auto"/>
        <w:right w:val="none" w:sz="0" w:space="0" w:color="auto"/>
      </w:divBdr>
      <w:divsChild>
        <w:div w:id="1084304671">
          <w:marLeft w:val="0"/>
          <w:marRight w:val="0"/>
          <w:marTop w:val="0"/>
          <w:marBottom w:val="0"/>
          <w:divBdr>
            <w:top w:val="none" w:sz="0" w:space="0" w:color="auto"/>
            <w:left w:val="none" w:sz="0" w:space="0" w:color="auto"/>
            <w:bottom w:val="none" w:sz="0" w:space="0" w:color="auto"/>
            <w:right w:val="none" w:sz="0" w:space="0" w:color="auto"/>
          </w:divBdr>
          <w:divsChild>
            <w:div w:id="345714088">
              <w:marLeft w:val="0"/>
              <w:marRight w:val="0"/>
              <w:marTop w:val="0"/>
              <w:marBottom w:val="0"/>
              <w:divBdr>
                <w:top w:val="none" w:sz="0" w:space="0" w:color="auto"/>
                <w:left w:val="none" w:sz="0" w:space="0" w:color="auto"/>
                <w:bottom w:val="none" w:sz="0" w:space="0" w:color="auto"/>
                <w:right w:val="none" w:sz="0" w:space="0" w:color="auto"/>
              </w:divBdr>
            </w:div>
            <w:div w:id="377896300">
              <w:marLeft w:val="0"/>
              <w:marRight w:val="0"/>
              <w:marTop w:val="0"/>
              <w:marBottom w:val="0"/>
              <w:divBdr>
                <w:top w:val="none" w:sz="0" w:space="0" w:color="auto"/>
                <w:left w:val="none" w:sz="0" w:space="0" w:color="auto"/>
                <w:bottom w:val="none" w:sz="0" w:space="0" w:color="auto"/>
                <w:right w:val="none" w:sz="0" w:space="0" w:color="auto"/>
              </w:divBdr>
            </w:div>
            <w:div w:id="720665836">
              <w:marLeft w:val="0"/>
              <w:marRight w:val="0"/>
              <w:marTop w:val="0"/>
              <w:marBottom w:val="0"/>
              <w:divBdr>
                <w:top w:val="none" w:sz="0" w:space="0" w:color="auto"/>
                <w:left w:val="none" w:sz="0" w:space="0" w:color="auto"/>
                <w:bottom w:val="none" w:sz="0" w:space="0" w:color="auto"/>
                <w:right w:val="none" w:sz="0" w:space="0" w:color="auto"/>
              </w:divBdr>
            </w:div>
            <w:div w:id="919414788">
              <w:marLeft w:val="0"/>
              <w:marRight w:val="0"/>
              <w:marTop w:val="0"/>
              <w:marBottom w:val="0"/>
              <w:divBdr>
                <w:top w:val="none" w:sz="0" w:space="0" w:color="auto"/>
                <w:left w:val="none" w:sz="0" w:space="0" w:color="auto"/>
                <w:bottom w:val="none" w:sz="0" w:space="0" w:color="auto"/>
                <w:right w:val="none" w:sz="0" w:space="0" w:color="auto"/>
              </w:divBdr>
            </w:div>
            <w:div w:id="1190804060">
              <w:marLeft w:val="0"/>
              <w:marRight w:val="0"/>
              <w:marTop w:val="0"/>
              <w:marBottom w:val="0"/>
              <w:divBdr>
                <w:top w:val="none" w:sz="0" w:space="0" w:color="auto"/>
                <w:left w:val="none" w:sz="0" w:space="0" w:color="auto"/>
                <w:bottom w:val="none" w:sz="0" w:space="0" w:color="auto"/>
                <w:right w:val="none" w:sz="0" w:space="0" w:color="auto"/>
              </w:divBdr>
            </w:div>
            <w:div w:id="1240290505">
              <w:marLeft w:val="0"/>
              <w:marRight w:val="0"/>
              <w:marTop w:val="0"/>
              <w:marBottom w:val="0"/>
              <w:divBdr>
                <w:top w:val="none" w:sz="0" w:space="0" w:color="auto"/>
                <w:left w:val="none" w:sz="0" w:space="0" w:color="auto"/>
                <w:bottom w:val="none" w:sz="0" w:space="0" w:color="auto"/>
                <w:right w:val="none" w:sz="0" w:space="0" w:color="auto"/>
              </w:divBdr>
            </w:div>
            <w:div w:id="1267039735">
              <w:marLeft w:val="0"/>
              <w:marRight w:val="0"/>
              <w:marTop w:val="0"/>
              <w:marBottom w:val="0"/>
              <w:divBdr>
                <w:top w:val="none" w:sz="0" w:space="0" w:color="auto"/>
                <w:left w:val="none" w:sz="0" w:space="0" w:color="auto"/>
                <w:bottom w:val="none" w:sz="0" w:space="0" w:color="auto"/>
                <w:right w:val="none" w:sz="0" w:space="0" w:color="auto"/>
              </w:divBdr>
            </w:div>
            <w:div w:id="1377317206">
              <w:marLeft w:val="0"/>
              <w:marRight w:val="0"/>
              <w:marTop w:val="0"/>
              <w:marBottom w:val="0"/>
              <w:divBdr>
                <w:top w:val="none" w:sz="0" w:space="0" w:color="auto"/>
                <w:left w:val="none" w:sz="0" w:space="0" w:color="auto"/>
                <w:bottom w:val="none" w:sz="0" w:space="0" w:color="auto"/>
                <w:right w:val="none" w:sz="0" w:space="0" w:color="auto"/>
              </w:divBdr>
            </w:div>
            <w:div w:id="1611863153">
              <w:marLeft w:val="0"/>
              <w:marRight w:val="0"/>
              <w:marTop w:val="0"/>
              <w:marBottom w:val="0"/>
              <w:divBdr>
                <w:top w:val="none" w:sz="0" w:space="0" w:color="auto"/>
                <w:left w:val="none" w:sz="0" w:space="0" w:color="auto"/>
                <w:bottom w:val="none" w:sz="0" w:space="0" w:color="auto"/>
                <w:right w:val="none" w:sz="0" w:space="0" w:color="auto"/>
              </w:divBdr>
            </w:div>
            <w:div w:id="1832871956">
              <w:marLeft w:val="0"/>
              <w:marRight w:val="0"/>
              <w:marTop w:val="0"/>
              <w:marBottom w:val="0"/>
              <w:divBdr>
                <w:top w:val="none" w:sz="0" w:space="0" w:color="auto"/>
                <w:left w:val="none" w:sz="0" w:space="0" w:color="auto"/>
                <w:bottom w:val="none" w:sz="0" w:space="0" w:color="auto"/>
                <w:right w:val="none" w:sz="0" w:space="0" w:color="auto"/>
              </w:divBdr>
            </w:div>
            <w:div w:id="1958022610">
              <w:marLeft w:val="0"/>
              <w:marRight w:val="0"/>
              <w:marTop w:val="0"/>
              <w:marBottom w:val="0"/>
              <w:divBdr>
                <w:top w:val="none" w:sz="0" w:space="0" w:color="auto"/>
                <w:left w:val="none" w:sz="0" w:space="0" w:color="auto"/>
                <w:bottom w:val="none" w:sz="0" w:space="0" w:color="auto"/>
                <w:right w:val="none" w:sz="0" w:space="0" w:color="auto"/>
              </w:divBdr>
            </w:div>
            <w:div w:id="2002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40380">
      <w:bodyDiv w:val="1"/>
      <w:marLeft w:val="0"/>
      <w:marRight w:val="0"/>
      <w:marTop w:val="0"/>
      <w:marBottom w:val="0"/>
      <w:divBdr>
        <w:top w:val="none" w:sz="0" w:space="0" w:color="auto"/>
        <w:left w:val="none" w:sz="0" w:space="0" w:color="auto"/>
        <w:bottom w:val="none" w:sz="0" w:space="0" w:color="auto"/>
        <w:right w:val="none" w:sz="0" w:space="0" w:color="auto"/>
      </w:divBdr>
      <w:divsChild>
        <w:div w:id="773480989">
          <w:marLeft w:val="0"/>
          <w:marRight w:val="0"/>
          <w:marTop w:val="0"/>
          <w:marBottom w:val="0"/>
          <w:divBdr>
            <w:top w:val="none" w:sz="0" w:space="0" w:color="auto"/>
            <w:left w:val="none" w:sz="0" w:space="0" w:color="auto"/>
            <w:bottom w:val="none" w:sz="0" w:space="0" w:color="auto"/>
            <w:right w:val="none" w:sz="0" w:space="0" w:color="auto"/>
          </w:divBdr>
          <w:divsChild>
            <w:div w:id="914776317">
              <w:marLeft w:val="0"/>
              <w:marRight w:val="0"/>
              <w:marTop w:val="0"/>
              <w:marBottom w:val="0"/>
              <w:divBdr>
                <w:top w:val="none" w:sz="0" w:space="0" w:color="auto"/>
                <w:left w:val="none" w:sz="0" w:space="0" w:color="auto"/>
                <w:bottom w:val="none" w:sz="0" w:space="0" w:color="auto"/>
                <w:right w:val="none" w:sz="0" w:space="0" w:color="auto"/>
              </w:divBdr>
            </w:div>
            <w:div w:id="1085885193">
              <w:marLeft w:val="0"/>
              <w:marRight w:val="0"/>
              <w:marTop w:val="0"/>
              <w:marBottom w:val="0"/>
              <w:divBdr>
                <w:top w:val="none" w:sz="0" w:space="0" w:color="auto"/>
                <w:left w:val="none" w:sz="0" w:space="0" w:color="auto"/>
                <w:bottom w:val="none" w:sz="0" w:space="0" w:color="auto"/>
                <w:right w:val="none" w:sz="0" w:space="0" w:color="auto"/>
              </w:divBdr>
            </w:div>
            <w:div w:id="1196694536">
              <w:marLeft w:val="0"/>
              <w:marRight w:val="0"/>
              <w:marTop w:val="0"/>
              <w:marBottom w:val="0"/>
              <w:divBdr>
                <w:top w:val="none" w:sz="0" w:space="0" w:color="auto"/>
                <w:left w:val="none" w:sz="0" w:space="0" w:color="auto"/>
                <w:bottom w:val="none" w:sz="0" w:space="0" w:color="auto"/>
                <w:right w:val="none" w:sz="0" w:space="0" w:color="auto"/>
              </w:divBdr>
            </w:div>
            <w:div w:id="1269511874">
              <w:marLeft w:val="0"/>
              <w:marRight w:val="0"/>
              <w:marTop w:val="0"/>
              <w:marBottom w:val="0"/>
              <w:divBdr>
                <w:top w:val="none" w:sz="0" w:space="0" w:color="auto"/>
                <w:left w:val="none" w:sz="0" w:space="0" w:color="auto"/>
                <w:bottom w:val="none" w:sz="0" w:space="0" w:color="auto"/>
                <w:right w:val="none" w:sz="0" w:space="0" w:color="auto"/>
              </w:divBdr>
            </w:div>
            <w:div w:id="1367559271">
              <w:marLeft w:val="0"/>
              <w:marRight w:val="0"/>
              <w:marTop w:val="0"/>
              <w:marBottom w:val="0"/>
              <w:divBdr>
                <w:top w:val="none" w:sz="0" w:space="0" w:color="auto"/>
                <w:left w:val="none" w:sz="0" w:space="0" w:color="auto"/>
                <w:bottom w:val="none" w:sz="0" w:space="0" w:color="auto"/>
                <w:right w:val="none" w:sz="0" w:space="0" w:color="auto"/>
              </w:divBdr>
            </w:div>
            <w:div w:id="1813139089">
              <w:marLeft w:val="0"/>
              <w:marRight w:val="0"/>
              <w:marTop w:val="0"/>
              <w:marBottom w:val="0"/>
              <w:divBdr>
                <w:top w:val="none" w:sz="0" w:space="0" w:color="auto"/>
                <w:left w:val="none" w:sz="0" w:space="0" w:color="auto"/>
                <w:bottom w:val="none" w:sz="0" w:space="0" w:color="auto"/>
                <w:right w:val="none" w:sz="0" w:space="0" w:color="auto"/>
              </w:divBdr>
            </w:div>
            <w:div w:id="20769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722">
      <w:bodyDiv w:val="1"/>
      <w:marLeft w:val="0"/>
      <w:marRight w:val="0"/>
      <w:marTop w:val="0"/>
      <w:marBottom w:val="0"/>
      <w:divBdr>
        <w:top w:val="none" w:sz="0" w:space="0" w:color="auto"/>
        <w:left w:val="none" w:sz="0" w:space="0" w:color="auto"/>
        <w:bottom w:val="none" w:sz="0" w:space="0" w:color="auto"/>
        <w:right w:val="none" w:sz="0" w:space="0" w:color="auto"/>
      </w:divBdr>
    </w:div>
    <w:div w:id="505636995">
      <w:bodyDiv w:val="1"/>
      <w:marLeft w:val="0"/>
      <w:marRight w:val="0"/>
      <w:marTop w:val="0"/>
      <w:marBottom w:val="0"/>
      <w:divBdr>
        <w:top w:val="none" w:sz="0" w:space="0" w:color="auto"/>
        <w:left w:val="none" w:sz="0" w:space="0" w:color="auto"/>
        <w:bottom w:val="none" w:sz="0" w:space="0" w:color="auto"/>
        <w:right w:val="none" w:sz="0" w:space="0" w:color="auto"/>
      </w:divBdr>
    </w:div>
    <w:div w:id="548540795">
      <w:bodyDiv w:val="1"/>
      <w:marLeft w:val="0"/>
      <w:marRight w:val="0"/>
      <w:marTop w:val="0"/>
      <w:marBottom w:val="0"/>
      <w:divBdr>
        <w:top w:val="none" w:sz="0" w:space="0" w:color="auto"/>
        <w:left w:val="none" w:sz="0" w:space="0" w:color="auto"/>
        <w:bottom w:val="none" w:sz="0" w:space="0" w:color="auto"/>
        <w:right w:val="none" w:sz="0" w:space="0" w:color="auto"/>
      </w:divBdr>
      <w:divsChild>
        <w:div w:id="639454488">
          <w:marLeft w:val="0"/>
          <w:marRight w:val="0"/>
          <w:marTop w:val="0"/>
          <w:marBottom w:val="0"/>
          <w:divBdr>
            <w:top w:val="none" w:sz="0" w:space="0" w:color="auto"/>
            <w:left w:val="none" w:sz="0" w:space="0" w:color="auto"/>
            <w:bottom w:val="none" w:sz="0" w:space="0" w:color="auto"/>
            <w:right w:val="none" w:sz="0" w:space="0" w:color="auto"/>
          </w:divBdr>
          <w:divsChild>
            <w:div w:id="136798009">
              <w:marLeft w:val="0"/>
              <w:marRight w:val="0"/>
              <w:marTop w:val="0"/>
              <w:marBottom w:val="0"/>
              <w:divBdr>
                <w:top w:val="none" w:sz="0" w:space="0" w:color="auto"/>
                <w:left w:val="none" w:sz="0" w:space="0" w:color="auto"/>
                <w:bottom w:val="none" w:sz="0" w:space="0" w:color="auto"/>
                <w:right w:val="none" w:sz="0" w:space="0" w:color="auto"/>
              </w:divBdr>
            </w:div>
            <w:div w:id="179128117">
              <w:marLeft w:val="0"/>
              <w:marRight w:val="0"/>
              <w:marTop w:val="0"/>
              <w:marBottom w:val="0"/>
              <w:divBdr>
                <w:top w:val="none" w:sz="0" w:space="0" w:color="auto"/>
                <w:left w:val="none" w:sz="0" w:space="0" w:color="auto"/>
                <w:bottom w:val="none" w:sz="0" w:space="0" w:color="auto"/>
                <w:right w:val="none" w:sz="0" w:space="0" w:color="auto"/>
              </w:divBdr>
            </w:div>
            <w:div w:id="442924539">
              <w:marLeft w:val="0"/>
              <w:marRight w:val="0"/>
              <w:marTop w:val="0"/>
              <w:marBottom w:val="0"/>
              <w:divBdr>
                <w:top w:val="none" w:sz="0" w:space="0" w:color="auto"/>
                <w:left w:val="none" w:sz="0" w:space="0" w:color="auto"/>
                <w:bottom w:val="none" w:sz="0" w:space="0" w:color="auto"/>
                <w:right w:val="none" w:sz="0" w:space="0" w:color="auto"/>
              </w:divBdr>
            </w:div>
            <w:div w:id="590359917">
              <w:marLeft w:val="0"/>
              <w:marRight w:val="0"/>
              <w:marTop w:val="0"/>
              <w:marBottom w:val="0"/>
              <w:divBdr>
                <w:top w:val="none" w:sz="0" w:space="0" w:color="auto"/>
                <w:left w:val="none" w:sz="0" w:space="0" w:color="auto"/>
                <w:bottom w:val="none" w:sz="0" w:space="0" w:color="auto"/>
                <w:right w:val="none" w:sz="0" w:space="0" w:color="auto"/>
              </w:divBdr>
            </w:div>
            <w:div w:id="803695466">
              <w:marLeft w:val="0"/>
              <w:marRight w:val="0"/>
              <w:marTop w:val="0"/>
              <w:marBottom w:val="0"/>
              <w:divBdr>
                <w:top w:val="none" w:sz="0" w:space="0" w:color="auto"/>
                <w:left w:val="none" w:sz="0" w:space="0" w:color="auto"/>
                <w:bottom w:val="none" w:sz="0" w:space="0" w:color="auto"/>
                <w:right w:val="none" w:sz="0" w:space="0" w:color="auto"/>
              </w:divBdr>
            </w:div>
            <w:div w:id="910820016">
              <w:marLeft w:val="0"/>
              <w:marRight w:val="0"/>
              <w:marTop w:val="0"/>
              <w:marBottom w:val="0"/>
              <w:divBdr>
                <w:top w:val="none" w:sz="0" w:space="0" w:color="auto"/>
                <w:left w:val="none" w:sz="0" w:space="0" w:color="auto"/>
                <w:bottom w:val="none" w:sz="0" w:space="0" w:color="auto"/>
                <w:right w:val="none" w:sz="0" w:space="0" w:color="auto"/>
              </w:divBdr>
            </w:div>
            <w:div w:id="930043457">
              <w:marLeft w:val="0"/>
              <w:marRight w:val="0"/>
              <w:marTop w:val="0"/>
              <w:marBottom w:val="0"/>
              <w:divBdr>
                <w:top w:val="none" w:sz="0" w:space="0" w:color="auto"/>
                <w:left w:val="none" w:sz="0" w:space="0" w:color="auto"/>
                <w:bottom w:val="none" w:sz="0" w:space="0" w:color="auto"/>
                <w:right w:val="none" w:sz="0" w:space="0" w:color="auto"/>
              </w:divBdr>
            </w:div>
            <w:div w:id="1082993152">
              <w:marLeft w:val="0"/>
              <w:marRight w:val="0"/>
              <w:marTop w:val="0"/>
              <w:marBottom w:val="0"/>
              <w:divBdr>
                <w:top w:val="none" w:sz="0" w:space="0" w:color="auto"/>
                <w:left w:val="none" w:sz="0" w:space="0" w:color="auto"/>
                <w:bottom w:val="none" w:sz="0" w:space="0" w:color="auto"/>
                <w:right w:val="none" w:sz="0" w:space="0" w:color="auto"/>
              </w:divBdr>
            </w:div>
            <w:div w:id="1132677323">
              <w:marLeft w:val="0"/>
              <w:marRight w:val="0"/>
              <w:marTop w:val="0"/>
              <w:marBottom w:val="0"/>
              <w:divBdr>
                <w:top w:val="none" w:sz="0" w:space="0" w:color="auto"/>
                <w:left w:val="none" w:sz="0" w:space="0" w:color="auto"/>
                <w:bottom w:val="none" w:sz="0" w:space="0" w:color="auto"/>
                <w:right w:val="none" w:sz="0" w:space="0" w:color="auto"/>
              </w:divBdr>
            </w:div>
            <w:div w:id="1303079426">
              <w:marLeft w:val="0"/>
              <w:marRight w:val="0"/>
              <w:marTop w:val="0"/>
              <w:marBottom w:val="0"/>
              <w:divBdr>
                <w:top w:val="none" w:sz="0" w:space="0" w:color="auto"/>
                <w:left w:val="none" w:sz="0" w:space="0" w:color="auto"/>
                <w:bottom w:val="none" w:sz="0" w:space="0" w:color="auto"/>
                <w:right w:val="none" w:sz="0" w:space="0" w:color="auto"/>
              </w:divBdr>
            </w:div>
            <w:div w:id="1888493047">
              <w:marLeft w:val="0"/>
              <w:marRight w:val="0"/>
              <w:marTop w:val="0"/>
              <w:marBottom w:val="0"/>
              <w:divBdr>
                <w:top w:val="none" w:sz="0" w:space="0" w:color="auto"/>
                <w:left w:val="none" w:sz="0" w:space="0" w:color="auto"/>
                <w:bottom w:val="none" w:sz="0" w:space="0" w:color="auto"/>
                <w:right w:val="none" w:sz="0" w:space="0" w:color="auto"/>
              </w:divBdr>
            </w:div>
            <w:div w:id="1997342228">
              <w:marLeft w:val="0"/>
              <w:marRight w:val="0"/>
              <w:marTop w:val="0"/>
              <w:marBottom w:val="0"/>
              <w:divBdr>
                <w:top w:val="none" w:sz="0" w:space="0" w:color="auto"/>
                <w:left w:val="none" w:sz="0" w:space="0" w:color="auto"/>
                <w:bottom w:val="none" w:sz="0" w:space="0" w:color="auto"/>
                <w:right w:val="none" w:sz="0" w:space="0" w:color="auto"/>
              </w:divBdr>
            </w:div>
            <w:div w:id="20299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5673">
      <w:bodyDiv w:val="1"/>
      <w:marLeft w:val="0"/>
      <w:marRight w:val="0"/>
      <w:marTop w:val="0"/>
      <w:marBottom w:val="0"/>
      <w:divBdr>
        <w:top w:val="none" w:sz="0" w:space="0" w:color="auto"/>
        <w:left w:val="none" w:sz="0" w:space="0" w:color="auto"/>
        <w:bottom w:val="none" w:sz="0" w:space="0" w:color="auto"/>
        <w:right w:val="none" w:sz="0" w:space="0" w:color="auto"/>
      </w:divBdr>
    </w:div>
    <w:div w:id="624237954">
      <w:bodyDiv w:val="1"/>
      <w:marLeft w:val="0"/>
      <w:marRight w:val="0"/>
      <w:marTop w:val="0"/>
      <w:marBottom w:val="0"/>
      <w:divBdr>
        <w:top w:val="none" w:sz="0" w:space="0" w:color="auto"/>
        <w:left w:val="none" w:sz="0" w:space="0" w:color="auto"/>
        <w:bottom w:val="none" w:sz="0" w:space="0" w:color="auto"/>
        <w:right w:val="none" w:sz="0" w:space="0" w:color="auto"/>
      </w:divBdr>
      <w:divsChild>
        <w:div w:id="67196264">
          <w:marLeft w:val="0"/>
          <w:marRight w:val="0"/>
          <w:marTop w:val="0"/>
          <w:marBottom w:val="0"/>
          <w:divBdr>
            <w:top w:val="none" w:sz="0" w:space="0" w:color="auto"/>
            <w:left w:val="none" w:sz="0" w:space="0" w:color="auto"/>
            <w:bottom w:val="none" w:sz="0" w:space="0" w:color="auto"/>
            <w:right w:val="none" w:sz="0" w:space="0" w:color="auto"/>
          </w:divBdr>
          <w:divsChild>
            <w:div w:id="324163463">
              <w:marLeft w:val="0"/>
              <w:marRight w:val="0"/>
              <w:marTop w:val="0"/>
              <w:marBottom w:val="0"/>
              <w:divBdr>
                <w:top w:val="none" w:sz="0" w:space="0" w:color="auto"/>
                <w:left w:val="none" w:sz="0" w:space="0" w:color="auto"/>
                <w:bottom w:val="none" w:sz="0" w:space="0" w:color="auto"/>
                <w:right w:val="none" w:sz="0" w:space="0" w:color="auto"/>
              </w:divBdr>
            </w:div>
            <w:div w:id="955329924">
              <w:marLeft w:val="0"/>
              <w:marRight w:val="0"/>
              <w:marTop w:val="0"/>
              <w:marBottom w:val="0"/>
              <w:divBdr>
                <w:top w:val="none" w:sz="0" w:space="0" w:color="auto"/>
                <w:left w:val="none" w:sz="0" w:space="0" w:color="auto"/>
                <w:bottom w:val="none" w:sz="0" w:space="0" w:color="auto"/>
                <w:right w:val="none" w:sz="0" w:space="0" w:color="auto"/>
              </w:divBdr>
            </w:div>
            <w:div w:id="997610387">
              <w:marLeft w:val="0"/>
              <w:marRight w:val="0"/>
              <w:marTop w:val="0"/>
              <w:marBottom w:val="0"/>
              <w:divBdr>
                <w:top w:val="none" w:sz="0" w:space="0" w:color="auto"/>
                <w:left w:val="none" w:sz="0" w:space="0" w:color="auto"/>
                <w:bottom w:val="none" w:sz="0" w:space="0" w:color="auto"/>
                <w:right w:val="none" w:sz="0" w:space="0" w:color="auto"/>
              </w:divBdr>
            </w:div>
            <w:div w:id="1020815180">
              <w:marLeft w:val="0"/>
              <w:marRight w:val="0"/>
              <w:marTop w:val="0"/>
              <w:marBottom w:val="0"/>
              <w:divBdr>
                <w:top w:val="none" w:sz="0" w:space="0" w:color="auto"/>
                <w:left w:val="none" w:sz="0" w:space="0" w:color="auto"/>
                <w:bottom w:val="none" w:sz="0" w:space="0" w:color="auto"/>
                <w:right w:val="none" w:sz="0" w:space="0" w:color="auto"/>
              </w:divBdr>
            </w:div>
            <w:div w:id="1314944472">
              <w:marLeft w:val="0"/>
              <w:marRight w:val="0"/>
              <w:marTop w:val="0"/>
              <w:marBottom w:val="0"/>
              <w:divBdr>
                <w:top w:val="none" w:sz="0" w:space="0" w:color="auto"/>
                <w:left w:val="none" w:sz="0" w:space="0" w:color="auto"/>
                <w:bottom w:val="none" w:sz="0" w:space="0" w:color="auto"/>
                <w:right w:val="none" w:sz="0" w:space="0" w:color="auto"/>
              </w:divBdr>
            </w:div>
            <w:div w:id="1442651853">
              <w:marLeft w:val="0"/>
              <w:marRight w:val="0"/>
              <w:marTop w:val="0"/>
              <w:marBottom w:val="0"/>
              <w:divBdr>
                <w:top w:val="none" w:sz="0" w:space="0" w:color="auto"/>
                <w:left w:val="none" w:sz="0" w:space="0" w:color="auto"/>
                <w:bottom w:val="none" w:sz="0" w:space="0" w:color="auto"/>
                <w:right w:val="none" w:sz="0" w:space="0" w:color="auto"/>
              </w:divBdr>
            </w:div>
            <w:div w:id="20925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208">
      <w:bodyDiv w:val="1"/>
      <w:marLeft w:val="0"/>
      <w:marRight w:val="0"/>
      <w:marTop w:val="0"/>
      <w:marBottom w:val="0"/>
      <w:divBdr>
        <w:top w:val="none" w:sz="0" w:space="0" w:color="auto"/>
        <w:left w:val="none" w:sz="0" w:space="0" w:color="auto"/>
        <w:bottom w:val="none" w:sz="0" w:space="0" w:color="auto"/>
        <w:right w:val="none" w:sz="0" w:space="0" w:color="auto"/>
      </w:divBdr>
    </w:div>
    <w:div w:id="712343445">
      <w:bodyDiv w:val="1"/>
      <w:marLeft w:val="0"/>
      <w:marRight w:val="0"/>
      <w:marTop w:val="0"/>
      <w:marBottom w:val="0"/>
      <w:divBdr>
        <w:top w:val="none" w:sz="0" w:space="0" w:color="auto"/>
        <w:left w:val="none" w:sz="0" w:space="0" w:color="auto"/>
        <w:bottom w:val="none" w:sz="0" w:space="0" w:color="auto"/>
        <w:right w:val="none" w:sz="0" w:space="0" w:color="auto"/>
      </w:divBdr>
      <w:divsChild>
        <w:div w:id="555895371">
          <w:marLeft w:val="0"/>
          <w:marRight w:val="0"/>
          <w:marTop w:val="0"/>
          <w:marBottom w:val="0"/>
          <w:divBdr>
            <w:top w:val="none" w:sz="0" w:space="0" w:color="auto"/>
            <w:left w:val="none" w:sz="0" w:space="0" w:color="auto"/>
            <w:bottom w:val="none" w:sz="0" w:space="0" w:color="auto"/>
            <w:right w:val="none" w:sz="0" w:space="0" w:color="auto"/>
          </w:divBdr>
          <w:divsChild>
            <w:div w:id="689990959">
              <w:marLeft w:val="0"/>
              <w:marRight w:val="0"/>
              <w:marTop w:val="0"/>
              <w:marBottom w:val="0"/>
              <w:divBdr>
                <w:top w:val="none" w:sz="0" w:space="0" w:color="auto"/>
                <w:left w:val="none" w:sz="0" w:space="0" w:color="auto"/>
                <w:bottom w:val="none" w:sz="0" w:space="0" w:color="auto"/>
                <w:right w:val="none" w:sz="0" w:space="0" w:color="auto"/>
              </w:divBdr>
            </w:div>
            <w:div w:id="697197270">
              <w:marLeft w:val="0"/>
              <w:marRight w:val="0"/>
              <w:marTop w:val="0"/>
              <w:marBottom w:val="0"/>
              <w:divBdr>
                <w:top w:val="none" w:sz="0" w:space="0" w:color="auto"/>
                <w:left w:val="none" w:sz="0" w:space="0" w:color="auto"/>
                <w:bottom w:val="none" w:sz="0" w:space="0" w:color="auto"/>
                <w:right w:val="none" w:sz="0" w:space="0" w:color="auto"/>
              </w:divBdr>
            </w:div>
            <w:div w:id="1050618254">
              <w:marLeft w:val="0"/>
              <w:marRight w:val="0"/>
              <w:marTop w:val="0"/>
              <w:marBottom w:val="0"/>
              <w:divBdr>
                <w:top w:val="none" w:sz="0" w:space="0" w:color="auto"/>
                <w:left w:val="none" w:sz="0" w:space="0" w:color="auto"/>
                <w:bottom w:val="none" w:sz="0" w:space="0" w:color="auto"/>
                <w:right w:val="none" w:sz="0" w:space="0" w:color="auto"/>
              </w:divBdr>
            </w:div>
            <w:div w:id="1237521040">
              <w:marLeft w:val="0"/>
              <w:marRight w:val="0"/>
              <w:marTop w:val="0"/>
              <w:marBottom w:val="0"/>
              <w:divBdr>
                <w:top w:val="none" w:sz="0" w:space="0" w:color="auto"/>
                <w:left w:val="none" w:sz="0" w:space="0" w:color="auto"/>
                <w:bottom w:val="none" w:sz="0" w:space="0" w:color="auto"/>
                <w:right w:val="none" w:sz="0" w:space="0" w:color="auto"/>
              </w:divBdr>
            </w:div>
            <w:div w:id="1263536887">
              <w:marLeft w:val="0"/>
              <w:marRight w:val="0"/>
              <w:marTop w:val="0"/>
              <w:marBottom w:val="0"/>
              <w:divBdr>
                <w:top w:val="none" w:sz="0" w:space="0" w:color="auto"/>
                <w:left w:val="none" w:sz="0" w:space="0" w:color="auto"/>
                <w:bottom w:val="none" w:sz="0" w:space="0" w:color="auto"/>
                <w:right w:val="none" w:sz="0" w:space="0" w:color="auto"/>
              </w:divBdr>
            </w:div>
            <w:div w:id="13617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97">
      <w:bodyDiv w:val="1"/>
      <w:marLeft w:val="0"/>
      <w:marRight w:val="0"/>
      <w:marTop w:val="0"/>
      <w:marBottom w:val="0"/>
      <w:divBdr>
        <w:top w:val="none" w:sz="0" w:space="0" w:color="auto"/>
        <w:left w:val="none" w:sz="0" w:space="0" w:color="auto"/>
        <w:bottom w:val="none" w:sz="0" w:space="0" w:color="auto"/>
        <w:right w:val="none" w:sz="0" w:space="0" w:color="auto"/>
      </w:divBdr>
      <w:divsChild>
        <w:div w:id="202907434">
          <w:marLeft w:val="0"/>
          <w:marRight w:val="0"/>
          <w:marTop w:val="0"/>
          <w:marBottom w:val="0"/>
          <w:divBdr>
            <w:top w:val="none" w:sz="0" w:space="0" w:color="auto"/>
            <w:left w:val="none" w:sz="0" w:space="0" w:color="auto"/>
            <w:bottom w:val="none" w:sz="0" w:space="0" w:color="auto"/>
            <w:right w:val="none" w:sz="0" w:space="0" w:color="auto"/>
          </w:divBdr>
          <w:divsChild>
            <w:div w:id="72238011">
              <w:marLeft w:val="0"/>
              <w:marRight w:val="0"/>
              <w:marTop w:val="0"/>
              <w:marBottom w:val="0"/>
              <w:divBdr>
                <w:top w:val="none" w:sz="0" w:space="0" w:color="auto"/>
                <w:left w:val="none" w:sz="0" w:space="0" w:color="auto"/>
                <w:bottom w:val="none" w:sz="0" w:space="0" w:color="auto"/>
                <w:right w:val="none" w:sz="0" w:space="0" w:color="auto"/>
              </w:divBdr>
            </w:div>
            <w:div w:id="83113250">
              <w:marLeft w:val="0"/>
              <w:marRight w:val="0"/>
              <w:marTop w:val="0"/>
              <w:marBottom w:val="0"/>
              <w:divBdr>
                <w:top w:val="none" w:sz="0" w:space="0" w:color="auto"/>
                <w:left w:val="none" w:sz="0" w:space="0" w:color="auto"/>
                <w:bottom w:val="none" w:sz="0" w:space="0" w:color="auto"/>
                <w:right w:val="none" w:sz="0" w:space="0" w:color="auto"/>
              </w:divBdr>
            </w:div>
            <w:div w:id="378286888">
              <w:marLeft w:val="0"/>
              <w:marRight w:val="0"/>
              <w:marTop w:val="0"/>
              <w:marBottom w:val="0"/>
              <w:divBdr>
                <w:top w:val="none" w:sz="0" w:space="0" w:color="auto"/>
                <w:left w:val="none" w:sz="0" w:space="0" w:color="auto"/>
                <w:bottom w:val="none" w:sz="0" w:space="0" w:color="auto"/>
                <w:right w:val="none" w:sz="0" w:space="0" w:color="auto"/>
              </w:divBdr>
            </w:div>
            <w:div w:id="651301518">
              <w:marLeft w:val="0"/>
              <w:marRight w:val="0"/>
              <w:marTop w:val="0"/>
              <w:marBottom w:val="0"/>
              <w:divBdr>
                <w:top w:val="none" w:sz="0" w:space="0" w:color="auto"/>
                <w:left w:val="none" w:sz="0" w:space="0" w:color="auto"/>
                <w:bottom w:val="none" w:sz="0" w:space="0" w:color="auto"/>
                <w:right w:val="none" w:sz="0" w:space="0" w:color="auto"/>
              </w:divBdr>
            </w:div>
            <w:div w:id="733549780">
              <w:marLeft w:val="0"/>
              <w:marRight w:val="0"/>
              <w:marTop w:val="0"/>
              <w:marBottom w:val="0"/>
              <w:divBdr>
                <w:top w:val="none" w:sz="0" w:space="0" w:color="auto"/>
                <w:left w:val="none" w:sz="0" w:space="0" w:color="auto"/>
                <w:bottom w:val="none" w:sz="0" w:space="0" w:color="auto"/>
                <w:right w:val="none" w:sz="0" w:space="0" w:color="auto"/>
              </w:divBdr>
            </w:div>
            <w:div w:id="1197814441">
              <w:marLeft w:val="0"/>
              <w:marRight w:val="0"/>
              <w:marTop w:val="0"/>
              <w:marBottom w:val="0"/>
              <w:divBdr>
                <w:top w:val="none" w:sz="0" w:space="0" w:color="auto"/>
                <w:left w:val="none" w:sz="0" w:space="0" w:color="auto"/>
                <w:bottom w:val="none" w:sz="0" w:space="0" w:color="auto"/>
                <w:right w:val="none" w:sz="0" w:space="0" w:color="auto"/>
              </w:divBdr>
            </w:div>
            <w:div w:id="1523132858">
              <w:marLeft w:val="0"/>
              <w:marRight w:val="0"/>
              <w:marTop w:val="0"/>
              <w:marBottom w:val="0"/>
              <w:divBdr>
                <w:top w:val="none" w:sz="0" w:space="0" w:color="auto"/>
                <w:left w:val="none" w:sz="0" w:space="0" w:color="auto"/>
                <w:bottom w:val="none" w:sz="0" w:space="0" w:color="auto"/>
                <w:right w:val="none" w:sz="0" w:space="0" w:color="auto"/>
              </w:divBdr>
            </w:div>
            <w:div w:id="1679960130">
              <w:marLeft w:val="0"/>
              <w:marRight w:val="0"/>
              <w:marTop w:val="0"/>
              <w:marBottom w:val="0"/>
              <w:divBdr>
                <w:top w:val="none" w:sz="0" w:space="0" w:color="auto"/>
                <w:left w:val="none" w:sz="0" w:space="0" w:color="auto"/>
                <w:bottom w:val="none" w:sz="0" w:space="0" w:color="auto"/>
                <w:right w:val="none" w:sz="0" w:space="0" w:color="auto"/>
              </w:divBdr>
            </w:div>
            <w:div w:id="19665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561">
      <w:bodyDiv w:val="1"/>
      <w:marLeft w:val="0"/>
      <w:marRight w:val="0"/>
      <w:marTop w:val="0"/>
      <w:marBottom w:val="0"/>
      <w:divBdr>
        <w:top w:val="none" w:sz="0" w:space="0" w:color="auto"/>
        <w:left w:val="none" w:sz="0" w:space="0" w:color="auto"/>
        <w:bottom w:val="none" w:sz="0" w:space="0" w:color="auto"/>
        <w:right w:val="none" w:sz="0" w:space="0" w:color="auto"/>
      </w:divBdr>
    </w:div>
    <w:div w:id="835877577">
      <w:bodyDiv w:val="1"/>
      <w:marLeft w:val="0"/>
      <w:marRight w:val="0"/>
      <w:marTop w:val="0"/>
      <w:marBottom w:val="0"/>
      <w:divBdr>
        <w:top w:val="none" w:sz="0" w:space="0" w:color="auto"/>
        <w:left w:val="none" w:sz="0" w:space="0" w:color="auto"/>
        <w:bottom w:val="none" w:sz="0" w:space="0" w:color="auto"/>
        <w:right w:val="none" w:sz="0" w:space="0" w:color="auto"/>
      </w:divBdr>
    </w:div>
    <w:div w:id="866452959">
      <w:bodyDiv w:val="1"/>
      <w:marLeft w:val="0"/>
      <w:marRight w:val="0"/>
      <w:marTop w:val="0"/>
      <w:marBottom w:val="0"/>
      <w:divBdr>
        <w:top w:val="none" w:sz="0" w:space="0" w:color="auto"/>
        <w:left w:val="none" w:sz="0" w:space="0" w:color="auto"/>
        <w:bottom w:val="none" w:sz="0" w:space="0" w:color="auto"/>
        <w:right w:val="none" w:sz="0" w:space="0" w:color="auto"/>
      </w:divBdr>
      <w:divsChild>
        <w:div w:id="972753678">
          <w:marLeft w:val="0"/>
          <w:marRight w:val="0"/>
          <w:marTop w:val="0"/>
          <w:marBottom w:val="0"/>
          <w:divBdr>
            <w:top w:val="none" w:sz="0" w:space="0" w:color="auto"/>
            <w:left w:val="none" w:sz="0" w:space="0" w:color="auto"/>
            <w:bottom w:val="none" w:sz="0" w:space="0" w:color="auto"/>
            <w:right w:val="none" w:sz="0" w:space="0" w:color="auto"/>
          </w:divBdr>
          <w:divsChild>
            <w:div w:id="82184746">
              <w:marLeft w:val="0"/>
              <w:marRight w:val="0"/>
              <w:marTop w:val="0"/>
              <w:marBottom w:val="0"/>
              <w:divBdr>
                <w:top w:val="none" w:sz="0" w:space="0" w:color="auto"/>
                <w:left w:val="none" w:sz="0" w:space="0" w:color="auto"/>
                <w:bottom w:val="none" w:sz="0" w:space="0" w:color="auto"/>
                <w:right w:val="none" w:sz="0" w:space="0" w:color="auto"/>
              </w:divBdr>
            </w:div>
            <w:div w:id="193659378">
              <w:marLeft w:val="0"/>
              <w:marRight w:val="0"/>
              <w:marTop w:val="0"/>
              <w:marBottom w:val="0"/>
              <w:divBdr>
                <w:top w:val="none" w:sz="0" w:space="0" w:color="auto"/>
                <w:left w:val="none" w:sz="0" w:space="0" w:color="auto"/>
                <w:bottom w:val="none" w:sz="0" w:space="0" w:color="auto"/>
                <w:right w:val="none" w:sz="0" w:space="0" w:color="auto"/>
              </w:divBdr>
            </w:div>
            <w:div w:id="238440248">
              <w:marLeft w:val="0"/>
              <w:marRight w:val="0"/>
              <w:marTop w:val="0"/>
              <w:marBottom w:val="0"/>
              <w:divBdr>
                <w:top w:val="none" w:sz="0" w:space="0" w:color="auto"/>
                <w:left w:val="none" w:sz="0" w:space="0" w:color="auto"/>
                <w:bottom w:val="none" w:sz="0" w:space="0" w:color="auto"/>
                <w:right w:val="none" w:sz="0" w:space="0" w:color="auto"/>
              </w:divBdr>
            </w:div>
            <w:div w:id="552430516">
              <w:marLeft w:val="0"/>
              <w:marRight w:val="0"/>
              <w:marTop w:val="0"/>
              <w:marBottom w:val="0"/>
              <w:divBdr>
                <w:top w:val="none" w:sz="0" w:space="0" w:color="auto"/>
                <w:left w:val="none" w:sz="0" w:space="0" w:color="auto"/>
                <w:bottom w:val="none" w:sz="0" w:space="0" w:color="auto"/>
                <w:right w:val="none" w:sz="0" w:space="0" w:color="auto"/>
              </w:divBdr>
            </w:div>
            <w:div w:id="18651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80066">
      <w:bodyDiv w:val="1"/>
      <w:marLeft w:val="0"/>
      <w:marRight w:val="0"/>
      <w:marTop w:val="0"/>
      <w:marBottom w:val="0"/>
      <w:divBdr>
        <w:top w:val="none" w:sz="0" w:space="0" w:color="auto"/>
        <w:left w:val="none" w:sz="0" w:space="0" w:color="auto"/>
        <w:bottom w:val="none" w:sz="0" w:space="0" w:color="auto"/>
        <w:right w:val="none" w:sz="0" w:space="0" w:color="auto"/>
      </w:divBdr>
      <w:divsChild>
        <w:div w:id="664893460">
          <w:marLeft w:val="0"/>
          <w:marRight w:val="0"/>
          <w:marTop w:val="0"/>
          <w:marBottom w:val="0"/>
          <w:divBdr>
            <w:top w:val="none" w:sz="0" w:space="0" w:color="auto"/>
            <w:left w:val="none" w:sz="0" w:space="0" w:color="auto"/>
            <w:bottom w:val="none" w:sz="0" w:space="0" w:color="auto"/>
            <w:right w:val="none" w:sz="0" w:space="0" w:color="auto"/>
          </w:divBdr>
          <w:divsChild>
            <w:div w:id="751974906">
              <w:marLeft w:val="0"/>
              <w:marRight w:val="0"/>
              <w:marTop w:val="0"/>
              <w:marBottom w:val="0"/>
              <w:divBdr>
                <w:top w:val="none" w:sz="0" w:space="0" w:color="auto"/>
                <w:left w:val="none" w:sz="0" w:space="0" w:color="auto"/>
                <w:bottom w:val="none" w:sz="0" w:space="0" w:color="auto"/>
                <w:right w:val="none" w:sz="0" w:space="0" w:color="auto"/>
              </w:divBdr>
            </w:div>
            <w:div w:id="1163542146">
              <w:marLeft w:val="0"/>
              <w:marRight w:val="0"/>
              <w:marTop w:val="0"/>
              <w:marBottom w:val="0"/>
              <w:divBdr>
                <w:top w:val="none" w:sz="0" w:space="0" w:color="auto"/>
                <w:left w:val="none" w:sz="0" w:space="0" w:color="auto"/>
                <w:bottom w:val="none" w:sz="0" w:space="0" w:color="auto"/>
                <w:right w:val="none" w:sz="0" w:space="0" w:color="auto"/>
              </w:divBdr>
            </w:div>
            <w:div w:id="1282883727">
              <w:marLeft w:val="0"/>
              <w:marRight w:val="0"/>
              <w:marTop w:val="0"/>
              <w:marBottom w:val="0"/>
              <w:divBdr>
                <w:top w:val="none" w:sz="0" w:space="0" w:color="auto"/>
                <w:left w:val="none" w:sz="0" w:space="0" w:color="auto"/>
                <w:bottom w:val="none" w:sz="0" w:space="0" w:color="auto"/>
                <w:right w:val="none" w:sz="0" w:space="0" w:color="auto"/>
              </w:divBdr>
            </w:div>
            <w:div w:id="1363507928">
              <w:marLeft w:val="0"/>
              <w:marRight w:val="0"/>
              <w:marTop w:val="0"/>
              <w:marBottom w:val="0"/>
              <w:divBdr>
                <w:top w:val="none" w:sz="0" w:space="0" w:color="auto"/>
                <w:left w:val="none" w:sz="0" w:space="0" w:color="auto"/>
                <w:bottom w:val="none" w:sz="0" w:space="0" w:color="auto"/>
                <w:right w:val="none" w:sz="0" w:space="0" w:color="auto"/>
              </w:divBdr>
            </w:div>
            <w:div w:id="1535269663">
              <w:marLeft w:val="0"/>
              <w:marRight w:val="0"/>
              <w:marTop w:val="0"/>
              <w:marBottom w:val="0"/>
              <w:divBdr>
                <w:top w:val="none" w:sz="0" w:space="0" w:color="auto"/>
                <w:left w:val="none" w:sz="0" w:space="0" w:color="auto"/>
                <w:bottom w:val="none" w:sz="0" w:space="0" w:color="auto"/>
                <w:right w:val="none" w:sz="0" w:space="0" w:color="auto"/>
              </w:divBdr>
            </w:div>
            <w:div w:id="1614939305">
              <w:marLeft w:val="0"/>
              <w:marRight w:val="0"/>
              <w:marTop w:val="0"/>
              <w:marBottom w:val="0"/>
              <w:divBdr>
                <w:top w:val="none" w:sz="0" w:space="0" w:color="auto"/>
                <w:left w:val="none" w:sz="0" w:space="0" w:color="auto"/>
                <w:bottom w:val="none" w:sz="0" w:space="0" w:color="auto"/>
                <w:right w:val="none" w:sz="0" w:space="0" w:color="auto"/>
              </w:divBdr>
            </w:div>
            <w:div w:id="16958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1940">
      <w:bodyDiv w:val="1"/>
      <w:marLeft w:val="0"/>
      <w:marRight w:val="0"/>
      <w:marTop w:val="0"/>
      <w:marBottom w:val="0"/>
      <w:divBdr>
        <w:top w:val="none" w:sz="0" w:space="0" w:color="auto"/>
        <w:left w:val="none" w:sz="0" w:space="0" w:color="auto"/>
        <w:bottom w:val="none" w:sz="0" w:space="0" w:color="auto"/>
        <w:right w:val="none" w:sz="0" w:space="0" w:color="auto"/>
      </w:divBdr>
    </w:div>
    <w:div w:id="992639180">
      <w:bodyDiv w:val="1"/>
      <w:marLeft w:val="0"/>
      <w:marRight w:val="0"/>
      <w:marTop w:val="0"/>
      <w:marBottom w:val="0"/>
      <w:divBdr>
        <w:top w:val="none" w:sz="0" w:space="0" w:color="auto"/>
        <w:left w:val="none" w:sz="0" w:space="0" w:color="auto"/>
        <w:bottom w:val="none" w:sz="0" w:space="0" w:color="auto"/>
        <w:right w:val="none" w:sz="0" w:space="0" w:color="auto"/>
      </w:divBdr>
      <w:divsChild>
        <w:div w:id="246813168">
          <w:marLeft w:val="0"/>
          <w:marRight w:val="0"/>
          <w:marTop w:val="0"/>
          <w:marBottom w:val="0"/>
          <w:divBdr>
            <w:top w:val="none" w:sz="0" w:space="0" w:color="auto"/>
            <w:left w:val="none" w:sz="0" w:space="0" w:color="auto"/>
            <w:bottom w:val="none" w:sz="0" w:space="0" w:color="auto"/>
            <w:right w:val="none" w:sz="0" w:space="0" w:color="auto"/>
          </w:divBdr>
          <w:divsChild>
            <w:div w:id="90510888">
              <w:marLeft w:val="0"/>
              <w:marRight w:val="0"/>
              <w:marTop w:val="0"/>
              <w:marBottom w:val="0"/>
              <w:divBdr>
                <w:top w:val="none" w:sz="0" w:space="0" w:color="auto"/>
                <w:left w:val="none" w:sz="0" w:space="0" w:color="auto"/>
                <w:bottom w:val="none" w:sz="0" w:space="0" w:color="auto"/>
                <w:right w:val="none" w:sz="0" w:space="0" w:color="auto"/>
              </w:divBdr>
            </w:div>
            <w:div w:id="178660413">
              <w:marLeft w:val="0"/>
              <w:marRight w:val="0"/>
              <w:marTop w:val="0"/>
              <w:marBottom w:val="0"/>
              <w:divBdr>
                <w:top w:val="none" w:sz="0" w:space="0" w:color="auto"/>
                <w:left w:val="none" w:sz="0" w:space="0" w:color="auto"/>
                <w:bottom w:val="none" w:sz="0" w:space="0" w:color="auto"/>
                <w:right w:val="none" w:sz="0" w:space="0" w:color="auto"/>
              </w:divBdr>
            </w:div>
            <w:div w:id="277881409">
              <w:marLeft w:val="0"/>
              <w:marRight w:val="0"/>
              <w:marTop w:val="0"/>
              <w:marBottom w:val="0"/>
              <w:divBdr>
                <w:top w:val="none" w:sz="0" w:space="0" w:color="auto"/>
                <w:left w:val="none" w:sz="0" w:space="0" w:color="auto"/>
                <w:bottom w:val="none" w:sz="0" w:space="0" w:color="auto"/>
                <w:right w:val="none" w:sz="0" w:space="0" w:color="auto"/>
              </w:divBdr>
            </w:div>
            <w:div w:id="646326079">
              <w:marLeft w:val="0"/>
              <w:marRight w:val="0"/>
              <w:marTop w:val="0"/>
              <w:marBottom w:val="0"/>
              <w:divBdr>
                <w:top w:val="none" w:sz="0" w:space="0" w:color="auto"/>
                <w:left w:val="none" w:sz="0" w:space="0" w:color="auto"/>
                <w:bottom w:val="none" w:sz="0" w:space="0" w:color="auto"/>
                <w:right w:val="none" w:sz="0" w:space="0" w:color="auto"/>
              </w:divBdr>
            </w:div>
            <w:div w:id="712387781">
              <w:marLeft w:val="0"/>
              <w:marRight w:val="0"/>
              <w:marTop w:val="0"/>
              <w:marBottom w:val="0"/>
              <w:divBdr>
                <w:top w:val="none" w:sz="0" w:space="0" w:color="auto"/>
                <w:left w:val="none" w:sz="0" w:space="0" w:color="auto"/>
                <w:bottom w:val="none" w:sz="0" w:space="0" w:color="auto"/>
                <w:right w:val="none" w:sz="0" w:space="0" w:color="auto"/>
              </w:divBdr>
            </w:div>
            <w:div w:id="796221348">
              <w:marLeft w:val="0"/>
              <w:marRight w:val="0"/>
              <w:marTop w:val="0"/>
              <w:marBottom w:val="0"/>
              <w:divBdr>
                <w:top w:val="none" w:sz="0" w:space="0" w:color="auto"/>
                <w:left w:val="none" w:sz="0" w:space="0" w:color="auto"/>
                <w:bottom w:val="none" w:sz="0" w:space="0" w:color="auto"/>
                <w:right w:val="none" w:sz="0" w:space="0" w:color="auto"/>
              </w:divBdr>
            </w:div>
            <w:div w:id="827213505">
              <w:marLeft w:val="0"/>
              <w:marRight w:val="0"/>
              <w:marTop w:val="0"/>
              <w:marBottom w:val="0"/>
              <w:divBdr>
                <w:top w:val="none" w:sz="0" w:space="0" w:color="auto"/>
                <w:left w:val="none" w:sz="0" w:space="0" w:color="auto"/>
                <w:bottom w:val="none" w:sz="0" w:space="0" w:color="auto"/>
                <w:right w:val="none" w:sz="0" w:space="0" w:color="auto"/>
              </w:divBdr>
            </w:div>
            <w:div w:id="1263997236">
              <w:marLeft w:val="0"/>
              <w:marRight w:val="0"/>
              <w:marTop w:val="0"/>
              <w:marBottom w:val="0"/>
              <w:divBdr>
                <w:top w:val="none" w:sz="0" w:space="0" w:color="auto"/>
                <w:left w:val="none" w:sz="0" w:space="0" w:color="auto"/>
                <w:bottom w:val="none" w:sz="0" w:space="0" w:color="auto"/>
                <w:right w:val="none" w:sz="0" w:space="0" w:color="auto"/>
              </w:divBdr>
            </w:div>
            <w:div w:id="1300648095">
              <w:marLeft w:val="0"/>
              <w:marRight w:val="0"/>
              <w:marTop w:val="0"/>
              <w:marBottom w:val="0"/>
              <w:divBdr>
                <w:top w:val="none" w:sz="0" w:space="0" w:color="auto"/>
                <w:left w:val="none" w:sz="0" w:space="0" w:color="auto"/>
                <w:bottom w:val="none" w:sz="0" w:space="0" w:color="auto"/>
                <w:right w:val="none" w:sz="0" w:space="0" w:color="auto"/>
              </w:divBdr>
            </w:div>
            <w:div w:id="1973904859">
              <w:marLeft w:val="0"/>
              <w:marRight w:val="0"/>
              <w:marTop w:val="0"/>
              <w:marBottom w:val="0"/>
              <w:divBdr>
                <w:top w:val="none" w:sz="0" w:space="0" w:color="auto"/>
                <w:left w:val="none" w:sz="0" w:space="0" w:color="auto"/>
                <w:bottom w:val="none" w:sz="0" w:space="0" w:color="auto"/>
                <w:right w:val="none" w:sz="0" w:space="0" w:color="auto"/>
              </w:divBdr>
            </w:div>
            <w:div w:id="21031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697">
      <w:bodyDiv w:val="1"/>
      <w:marLeft w:val="0"/>
      <w:marRight w:val="0"/>
      <w:marTop w:val="0"/>
      <w:marBottom w:val="0"/>
      <w:divBdr>
        <w:top w:val="none" w:sz="0" w:space="0" w:color="auto"/>
        <w:left w:val="none" w:sz="0" w:space="0" w:color="auto"/>
        <w:bottom w:val="none" w:sz="0" w:space="0" w:color="auto"/>
        <w:right w:val="none" w:sz="0" w:space="0" w:color="auto"/>
      </w:divBdr>
      <w:divsChild>
        <w:div w:id="569000629">
          <w:marLeft w:val="0"/>
          <w:marRight w:val="0"/>
          <w:marTop w:val="0"/>
          <w:marBottom w:val="0"/>
          <w:divBdr>
            <w:top w:val="none" w:sz="0" w:space="0" w:color="auto"/>
            <w:left w:val="none" w:sz="0" w:space="0" w:color="auto"/>
            <w:bottom w:val="none" w:sz="0" w:space="0" w:color="auto"/>
            <w:right w:val="none" w:sz="0" w:space="0" w:color="auto"/>
          </w:divBdr>
          <w:divsChild>
            <w:div w:id="1255474090">
              <w:marLeft w:val="0"/>
              <w:marRight w:val="0"/>
              <w:marTop w:val="150"/>
              <w:marBottom w:val="0"/>
              <w:divBdr>
                <w:top w:val="none" w:sz="0" w:space="0" w:color="auto"/>
                <w:left w:val="none" w:sz="0" w:space="0" w:color="auto"/>
                <w:bottom w:val="none" w:sz="0" w:space="0" w:color="auto"/>
                <w:right w:val="none" w:sz="0" w:space="0" w:color="auto"/>
              </w:divBdr>
              <w:divsChild>
                <w:div w:id="778263347">
                  <w:marLeft w:val="0"/>
                  <w:marRight w:val="0"/>
                  <w:marTop w:val="0"/>
                  <w:marBottom w:val="0"/>
                  <w:divBdr>
                    <w:top w:val="none" w:sz="0" w:space="0" w:color="auto"/>
                    <w:left w:val="none" w:sz="0" w:space="0" w:color="auto"/>
                    <w:bottom w:val="none" w:sz="0" w:space="0" w:color="auto"/>
                    <w:right w:val="none" w:sz="0" w:space="0" w:color="auto"/>
                  </w:divBdr>
                  <w:divsChild>
                    <w:div w:id="1840609096">
                      <w:marLeft w:val="0"/>
                      <w:marRight w:val="0"/>
                      <w:marTop w:val="0"/>
                      <w:marBottom w:val="0"/>
                      <w:divBdr>
                        <w:top w:val="none" w:sz="0" w:space="0" w:color="auto"/>
                        <w:left w:val="none" w:sz="0" w:space="0" w:color="auto"/>
                        <w:bottom w:val="none" w:sz="0" w:space="0" w:color="auto"/>
                        <w:right w:val="none" w:sz="0" w:space="0" w:color="auto"/>
                      </w:divBdr>
                    </w:div>
                  </w:divsChild>
                </w:div>
                <w:div w:id="8756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515">
      <w:bodyDiv w:val="1"/>
      <w:marLeft w:val="0"/>
      <w:marRight w:val="0"/>
      <w:marTop w:val="0"/>
      <w:marBottom w:val="0"/>
      <w:divBdr>
        <w:top w:val="none" w:sz="0" w:space="0" w:color="auto"/>
        <w:left w:val="none" w:sz="0" w:space="0" w:color="auto"/>
        <w:bottom w:val="none" w:sz="0" w:space="0" w:color="auto"/>
        <w:right w:val="none" w:sz="0" w:space="0" w:color="auto"/>
      </w:divBdr>
      <w:divsChild>
        <w:div w:id="2142644892">
          <w:marLeft w:val="0"/>
          <w:marRight w:val="0"/>
          <w:marTop w:val="0"/>
          <w:marBottom w:val="0"/>
          <w:divBdr>
            <w:top w:val="none" w:sz="0" w:space="0" w:color="auto"/>
            <w:left w:val="none" w:sz="0" w:space="0" w:color="auto"/>
            <w:bottom w:val="none" w:sz="0" w:space="0" w:color="auto"/>
            <w:right w:val="none" w:sz="0" w:space="0" w:color="auto"/>
          </w:divBdr>
          <w:divsChild>
            <w:div w:id="118375022">
              <w:marLeft w:val="0"/>
              <w:marRight w:val="0"/>
              <w:marTop w:val="0"/>
              <w:marBottom w:val="0"/>
              <w:divBdr>
                <w:top w:val="none" w:sz="0" w:space="0" w:color="auto"/>
                <w:left w:val="none" w:sz="0" w:space="0" w:color="auto"/>
                <w:bottom w:val="none" w:sz="0" w:space="0" w:color="auto"/>
                <w:right w:val="none" w:sz="0" w:space="0" w:color="auto"/>
              </w:divBdr>
            </w:div>
            <w:div w:id="388890967">
              <w:marLeft w:val="0"/>
              <w:marRight w:val="0"/>
              <w:marTop w:val="0"/>
              <w:marBottom w:val="0"/>
              <w:divBdr>
                <w:top w:val="none" w:sz="0" w:space="0" w:color="auto"/>
                <w:left w:val="none" w:sz="0" w:space="0" w:color="auto"/>
                <w:bottom w:val="none" w:sz="0" w:space="0" w:color="auto"/>
                <w:right w:val="none" w:sz="0" w:space="0" w:color="auto"/>
              </w:divBdr>
            </w:div>
            <w:div w:id="396559938">
              <w:marLeft w:val="0"/>
              <w:marRight w:val="0"/>
              <w:marTop w:val="0"/>
              <w:marBottom w:val="0"/>
              <w:divBdr>
                <w:top w:val="none" w:sz="0" w:space="0" w:color="auto"/>
                <w:left w:val="none" w:sz="0" w:space="0" w:color="auto"/>
                <w:bottom w:val="none" w:sz="0" w:space="0" w:color="auto"/>
                <w:right w:val="none" w:sz="0" w:space="0" w:color="auto"/>
              </w:divBdr>
            </w:div>
            <w:div w:id="706564973">
              <w:marLeft w:val="0"/>
              <w:marRight w:val="0"/>
              <w:marTop w:val="0"/>
              <w:marBottom w:val="0"/>
              <w:divBdr>
                <w:top w:val="none" w:sz="0" w:space="0" w:color="auto"/>
                <w:left w:val="none" w:sz="0" w:space="0" w:color="auto"/>
                <w:bottom w:val="none" w:sz="0" w:space="0" w:color="auto"/>
                <w:right w:val="none" w:sz="0" w:space="0" w:color="auto"/>
              </w:divBdr>
            </w:div>
            <w:div w:id="820465333">
              <w:marLeft w:val="0"/>
              <w:marRight w:val="0"/>
              <w:marTop w:val="0"/>
              <w:marBottom w:val="0"/>
              <w:divBdr>
                <w:top w:val="none" w:sz="0" w:space="0" w:color="auto"/>
                <w:left w:val="none" w:sz="0" w:space="0" w:color="auto"/>
                <w:bottom w:val="none" w:sz="0" w:space="0" w:color="auto"/>
                <w:right w:val="none" w:sz="0" w:space="0" w:color="auto"/>
              </w:divBdr>
            </w:div>
            <w:div w:id="872310748">
              <w:marLeft w:val="0"/>
              <w:marRight w:val="0"/>
              <w:marTop w:val="0"/>
              <w:marBottom w:val="0"/>
              <w:divBdr>
                <w:top w:val="none" w:sz="0" w:space="0" w:color="auto"/>
                <w:left w:val="none" w:sz="0" w:space="0" w:color="auto"/>
                <w:bottom w:val="none" w:sz="0" w:space="0" w:color="auto"/>
                <w:right w:val="none" w:sz="0" w:space="0" w:color="auto"/>
              </w:divBdr>
            </w:div>
            <w:div w:id="908271789">
              <w:marLeft w:val="0"/>
              <w:marRight w:val="0"/>
              <w:marTop w:val="0"/>
              <w:marBottom w:val="0"/>
              <w:divBdr>
                <w:top w:val="none" w:sz="0" w:space="0" w:color="auto"/>
                <w:left w:val="none" w:sz="0" w:space="0" w:color="auto"/>
                <w:bottom w:val="none" w:sz="0" w:space="0" w:color="auto"/>
                <w:right w:val="none" w:sz="0" w:space="0" w:color="auto"/>
              </w:divBdr>
            </w:div>
            <w:div w:id="1970435991">
              <w:marLeft w:val="0"/>
              <w:marRight w:val="0"/>
              <w:marTop w:val="0"/>
              <w:marBottom w:val="0"/>
              <w:divBdr>
                <w:top w:val="none" w:sz="0" w:space="0" w:color="auto"/>
                <w:left w:val="none" w:sz="0" w:space="0" w:color="auto"/>
                <w:bottom w:val="none" w:sz="0" w:space="0" w:color="auto"/>
                <w:right w:val="none" w:sz="0" w:space="0" w:color="auto"/>
              </w:divBdr>
            </w:div>
            <w:div w:id="2053383556">
              <w:marLeft w:val="0"/>
              <w:marRight w:val="0"/>
              <w:marTop w:val="0"/>
              <w:marBottom w:val="0"/>
              <w:divBdr>
                <w:top w:val="none" w:sz="0" w:space="0" w:color="auto"/>
                <w:left w:val="none" w:sz="0" w:space="0" w:color="auto"/>
                <w:bottom w:val="none" w:sz="0" w:space="0" w:color="auto"/>
                <w:right w:val="none" w:sz="0" w:space="0" w:color="auto"/>
              </w:divBdr>
            </w:div>
            <w:div w:id="2092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955">
      <w:bodyDiv w:val="1"/>
      <w:marLeft w:val="0"/>
      <w:marRight w:val="0"/>
      <w:marTop w:val="0"/>
      <w:marBottom w:val="0"/>
      <w:divBdr>
        <w:top w:val="none" w:sz="0" w:space="0" w:color="auto"/>
        <w:left w:val="none" w:sz="0" w:space="0" w:color="auto"/>
        <w:bottom w:val="none" w:sz="0" w:space="0" w:color="auto"/>
        <w:right w:val="none" w:sz="0" w:space="0" w:color="auto"/>
      </w:divBdr>
    </w:div>
    <w:div w:id="1167133364">
      <w:bodyDiv w:val="1"/>
      <w:marLeft w:val="0"/>
      <w:marRight w:val="0"/>
      <w:marTop w:val="0"/>
      <w:marBottom w:val="0"/>
      <w:divBdr>
        <w:top w:val="none" w:sz="0" w:space="0" w:color="auto"/>
        <w:left w:val="none" w:sz="0" w:space="0" w:color="auto"/>
        <w:bottom w:val="none" w:sz="0" w:space="0" w:color="auto"/>
        <w:right w:val="none" w:sz="0" w:space="0" w:color="auto"/>
      </w:divBdr>
      <w:divsChild>
        <w:div w:id="1436829119">
          <w:marLeft w:val="0"/>
          <w:marRight w:val="0"/>
          <w:marTop w:val="0"/>
          <w:marBottom w:val="0"/>
          <w:divBdr>
            <w:top w:val="none" w:sz="0" w:space="0" w:color="auto"/>
            <w:left w:val="none" w:sz="0" w:space="0" w:color="auto"/>
            <w:bottom w:val="none" w:sz="0" w:space="0" w:color="auto"/>
            <w:right w:val="none" w:sz="0" w:space="0" w:color="auto"/>
          </w:divBdr>
          <w:divsChild>
            <w:div w:id="63994084">
              <w:marLeft w:val="0"/>
              <w:marRight w:val="0"/>
              <w:marTop w:val="0"/>
              <w:marBottom w:val="0"/>
              <w:divBdr>
                <w:top w:val="none" w:sz="0" w:space="0" w:color="auto"/>
                <w:left w:val="none" w:sz="0" w:space="0" w:color="auto"/>
                <w:bottom w:val="none" w:sz="0" w:space="0" w:color="auto"/>
                <w:right w:val="none" w:sz="0" w:space="0" w:color="auto"/>
              </w:divBdr>
            </w:div>
            <w:div w:id="117379121">
              <w:marLeft w:val="0"/>
              <w:marRight w:val="0"/>
              <w:marTop w:val="0"/>
              <w:marBottom w:val="0"/>
              <w:divBdr>
                <w:top w:val="none" w:sz="0" w:space="0" w:color="auto"/>
                <w:left w:val="none" w:sz="0" w:space="0" w:color="auto"/>
                <w:bottom w:val="none" w:sz="0" w:space="0" w:color="auto"/>
                <w:right w:val="none" w:sz="0" w:space="0" w:color="auto"/>
              </w:divBdr>
            </w:div>
            <w:div w:id="273679820">
              <w:marLeft w:val="0"/>
              <w:marRight w:val="0"/>
              <w:marTop w:val="0"/>
              <w:marBottom w:val="0"/>
              <w:divBdr>
                <w:top w:val="none" w:sz="0" w:space="0" w:color="auto"/>
                <w:left w:val="none" w:sz="0" w:space="0" w:color="auto"/>
                <w:bottom w:val="none" w:sz="0" w:space="0" w:color="auto"/>
                <w:right w:val="none" w:sz="0" w:space="0" w:color="auto"/>
              </w:divBdr>
            </w:div>
            <w:div w:id="573782572">
              <w:marLeft w:val="0"/>
              <w:marRight w:val="0"/>
              <w:marTop w:val="0"/>
              <w:marBottom w:val="0"/>
              <w:divBdr>
                <w:top w:val="none" w:sz="0" w:space="0" w:color="auto"/>
                <w:left w:val="none" w:sz="0" w:space="0" w:color="auto"/>
                <w:bottom w:val="none" w:sz="0" w:space="0" w:color="auto"/>
                <w:right w:val="none" w:sz="0" w:space="0" w:color="auto"/>
              </w:divBdr>
            </w:div>
            <w:div w:id="626669597">
              <w:marLeft w:val="0"/>
              <w:marRight w:val="0"/>
              <w:marTop w:val="0"/>
              <w:marBottom w:val="0"/>
              <w:divBdr>
                <w:top w:val="none" w:sz="0" w:space="0" w:color="auto"/>
                <w:left w:val="none" w:sz="0" w:space="0" w:color="auto"/>
                <w:bottom w:val="none" w:sz="0" w:space="0" w:color="auto"/>
                <w:right w:val="none" w:sz="0" w:space="0" w:color="auto"/>
              </w:divBdr>
            </w:div>
            <w:div w:id="1039937449">
              <w:marLeft w:val="0"/>
              <w:marRight w:val="0"/>
              <w:marTop w:val="0"/>
              <w:marBottom w:val="0"/>
              <w:divBdr>
                <w:top w:val="none" w:sz="0" w:space="0" w:color="auto"/>
                <w:left w:val="none" w:sz="0" w:space="0" w:color="auto"/>
                <w:bottom w:val="none" w:sz="0" w:space="0" w:color="auto"/>
                <w:right w:val="none" w:sz="0" w:space="0" w:color="auto"/>
              </w:divBdr>
            </w:div>
            <w:div w:id="1234924439">
              <w:marLeft w:val="0"/>
              <w:marRight w:val="0"/>
              <w:marTop w:val="0"/>
              <w:marBottom w:val="0"/>
              <w:divBdr>
                <w:top w:val="none" w:sz="0" w:space="0" w:color="auto"/>
                <w:left w:val="none" w:sz="0" w:space="0" w:color="auto"/>
                <w:bottom w:val="none" w:sz="0" w:space="0" w:color="auto"/>
                <w:right w:val="none" w:sz="0" w:space="0" w:color="auto"/>
              </w:divBdr>
            </w:div>
            <w:div w:id="16677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896">
      <w:bodyDiv w:val="1"/>
      <w:marLeft w:val="0"/>
      <w:marRight w:val="0"/>
      <w:marTop w:val="0"/>
      <w:marBottom w:val="0"/>
      <w:divBdr>
        <w:top w:val="none" w:sz="0" w:space="0" w:color="auto"/>
        <w:left w:val="none" w:sz="0" w:space="0" w:color="auto"/>
        <w:bottom w:val="none" w:sz="0" w:space="0" w:color="auto"/>
        <w:right w:val="none" w:sz="0" w:space="0" w:color="auto"/>
      </w:divBdr>
    </w:div>
    <w:div w:id="1202330332">
      <w:bodyDiv w:val="1"/>
      <w:marLeft w:val="0"/>
      <w:marRight w:val="0"/>
      <w:marTop w:val="0"/>
      <w:marBottom w:val="0"/>
      <w:divBdr>
        <w:top w:val="none" w:sz="0" w:space="0" w:color="auto"/>
        <w:left w:val="none" w:sz="0" w:space="0" w:color="auto"/>
        <w:bottom w:val="none" w:sz="0" w:space="0" w:color="auto"/>
        <w:right w:val="none" w:sz="0" w:space="0" w:color="auto"/>
      </w:divBdr>
      <w:divsChild>
        <w:div w:id="340623271">
          <w:marLeft w:val="0"/>
          <w:marRight w:val="0"/>
          <w:marTop w:val="0"/>
          <w:marBottom w:val="0"/>
          <w:divBdr>
            <w:top w:val="none" w:sz="0" w:space="0" w:color="auto"/>
            <w:left w:val="none" w:sz="0" w:space="0" w:color="auto"/>
            <w:bottom w:val="none" w:sz="0" w:space="0" w:color="auto"/>
            <w:right w:val="none" w:sz="0" w:space="0" w:color="auto"/>
          </w:divBdr>
          <w:divsChild>
            <w:div w:id="73822990">
              <w:marLeft w:val="0"/>
              <w:marRight w:val="0"/>
              <w:marTop w:val="0"/>
              <w:marBottom w:val="0"/>
              <w:divBdr>
                <w:top w:val="none" w:sz="0" w:space="0" w:color="auto"/>
                <w:left w:val="none" w:sz="0" w:space="0" w:color="auto"/>
                <w:bottom w:val="none" w:sz="0" w:space="0" w:color="auto"/>
                <w:right w:val="none" w:sz="0" w:space="0" w:color="auto"/>
              </w:divBdr>
            </w:div>
            <w:div w:id="156655956">
              <w:marLeft w:val="0"/>
              <w:marRight w:val="0"/>
              <w:marTop w:val="0"/>
              <w:marBottom w:val="0"/>
              <w:divBdr>
                <w:top w:val="none" w:sz="0" w:space="0" w:color="auto"/>
                <w:left w:val="none" w:sz="0" w:space="0" w:color="auto"/>
                <w:bottom w:val="none" w:sz="0" w:space="0" w:color="auto"/>
                <w:right w:val="none" w:sz="0" w:space="0" w:color="auto"/>
              </w:divBdr>
            </w:div>
            <w:div w:id="360863073">
              <w:marLeft w:val="0"/>
              <w:marRight w:val="0"/>
              <w:marTop w:val="0"/>
              <w:marBottom w:val="0"/>
              <w:divBdr>
                <w:top w:val="none" w:sz="0" w:space="0" w:color="auto"/>
                <w:left w:val="none" w:sz="0" w:space="0" w:color="auto"/>
                <w:bottom w:val="none" w:sz="0" w:space="0" w:color="auto"/>
                <w:right w:val="none" w:sz="0" w:space="0" w:color="auto"/>
              </w:divBdr>
            </w:div>
            <w:div w:id="435371774">
              <w:marLeft w:val="0"/>
              <w:marRight w:val="0"/>
              <w:marTop w:val="0"/>
              <w:marBottom w:val="0"/>
              <w:divBdr>
                <w:top w:val="none" w:sz="0" w:space="0" w:color="auto"/>
                <w:left w:val="none" w:sz="0" w:space="0" w:color="auto"/>
                <w:bottom w:val="none" w:sz="0" w:space="0" w:color="auto"/>
                <w:right w:val="none" w:sz="0" w:space="0" w:color="auto"/>
              </w:divBdr>
            </w:div>
            <w:div w:id="701244852">
              <w:marLeft w:val="0"/>
              <w:marRight w:val="0"/>
              <w:marTop w:val="0"/>
              <w:marBottom w:val="0"/>
              <w:divBdr>
                <w:top w:val="none" w:sz="0" w:space="0" w:color="auto"/>
                <w:left w:val="none" w:sz="0" w:space="0" w:color="auto"/>
                <w:bottom w:val="none" w:sz="0" w:space="0" w:color="auto"/>
                <w:right w:val="none" w:sz="0" w:space="0" w:color="auto"/>
              </w:divBdr>
            </w:div>
            <w:div w:id="1310554847">
              <w:marLeft w:val="0"/>
              <w:marRight w:val="0"/>
              <w:marTop w:val="0"/>
              <w:marBottom w:val="0"/>
              <w:divBdr>
                <w:top w:val="none" w:sz="0" w:space="0" w:color="auto"/>
                <w:left w:val="none" w:sz="0" w:space="0" w:color="auto"/>
                <w:bottom w:val="none" w:sz="0" w:space="0" w:color="auto"/>
                <w:right w:val="none" w:sz="0" w:space="0" w:color="auto"/>
              </w:divBdr>
            </w:div>
            <w:div w:id="1684166799">
              <w:marLeft w:val="0"/>
              <w:marRight w:val="0"/>
              <w:marTop w:val="0"/>
              <w:marBottom w:val="0"/>
              <w:divBdr>
                <w:top w:val="none" w:sz="0" w:space="0" w:color="auto"/>
                <w:left w:val="none" w:sz="0" w:space="0" w:color="auto"/>
                <w:bottom w:val="none" w:sz="0" w:space="0" w:color="auto"/>
                <w:right w:val="none" w:sz="0" w:space="0" w:color="auto"/>
              </w:divBdr>
            </w:div>
            <w:div w:id="2035187230">
              <w:marLeft w:val="0"/>
              <w:marRight w:val="0"/>
              <w:marTop w:val="0"/>
              <w:marBottom w:val="0"/>
              <w:divBdr>
                <w:top w:val="none" w:sz="0" w:space="0" w:color="auto"/>
                <w:left w:val="none" w:sz="0" w:space="0" w:color="auto"/>
                <w:bottom w:val="none" w:sz="0" w:space="0" w:color="auto"/>
                <w:right w:val="none" w:sz="0" w:space="0" w:color="auto"/>
              </w:divBdr>
            </w:div>
            <w:div w:id="20365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9375">
      <w:bodyDiv w:val="1"/>
      <w:marLeft w:val="0"/>
      <w:marRight w:val="0"/>
      <w:marTop w:val="0"/>
      <w:marBottom w:val="0"/>
      <w:divBdr>
        <w:top w:val="none" w:sz="0" w:space="0" w:color="auto"/>
        <w:left w:val="none" w:sz="0" w:space="0" w:color="auto"/>
        <w:bottom w:val="none" w:sz="0" w:space="0" w:color="auto"/>
        <w:right w:val="none" w:sz="0" w:space="0" w:color="auto"/>
      </w:divBdr>
      <w:divsChild>
        <w:div w:id="60058350">
          <w:marLeft w:val="0"/>
          <w:marRight w:val="0"/>
          <w:marTop w:val="0"/>
          <w:marBottom w:val="0"/>
          <w:divBdr>
            <w:top w:val="none" w:sz="0" w:space="0" w:color="auto"/>
            <w:left w:val="none" w:sz="0" w:space="0" w:color="auto"/>
            <w:bottom w:val="none" w:sz="0" w:space="0" w:color="auto"/>
            <w:right w:val="none" w:sz="0" w:space="0" w:color="auto"/>
          </w:divBdr>
          <w:divsChild>
            <w:div w:id="606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612">
      <w:bodyDiv w:val="1"/>
      <w:marLeft w:val="0"/>
      <w:marRight w:val="0"/>
      <w:marTop w:val="0"/>
      <w:marBottom w:val="0"/>
      <w:divBdr>
        <w:top w:val="none" w:sz="0" w:space="0" w:color="auto"/>
        <w:left w:val="none" w:sz="0" w:space="0" w:color="auto"/>
        <w:bottom w:val="none" w:sz="0" w:space="0" w:color="auto"/>
        <w:right w:val="none" w:sz="0" w:space="0" w:color="auto"/>
      </w:divBdr>
      <w:divsChild>
        <w:div w:id="933674">
          <w:marLeft w:val="0"/>
          <w:marRight w:val="0"/>
          <w:marTop w:val="0"/>
          <w:marBottom w:val="0"/>
          <w:divBdr>
            <w:top w:val="none" w:sz="0" w:space="0" w:color="auto"/>
            <w:left w:val="none" w:sz="0" w:space="0" w:color="auto"/>
            <w:bottom w:val="none" w:sz="0" w:space="0" w:color="auto"/>
            <w:right w:val="none" w:sz="0" w:space="0" w:color="auto"/>
          </w:divBdr>
          <w:divsChild>
            <w:div w:id="38406261">
              <w:marLeft w:val="0"/>
              <w:marRight w:val="0"/>
              <w:marTop w:val="0"/>
              <w:marBottom w:val="0"/>
              <w:divBdr>
                <w:top w:val="none" w:sz="0" w:space="0" w:color="auto"/>
                <w:left w:val="none" w:sz="0" w:space="0" w:color="auto"/>
                <w:bottom w:val="none" w:sz="0" w:space="0" w:color="auto"/>
                <w:right w:val="none" w:sz="0" w:space="0" w:color="auto"/>
              </w:divBdr>
            </w:div>
            <w:div w:id="141510274">
              <w:marLeft w:val="0"/>
              <w:marRight w:val="0"/>
              <w:marTop w:val="0"/>
              <w:marBottom w:val="0"/>
              <w:divBdr>
                <w:top w:val="none" w:sz="0" w:space="0" w:color="auto"/>
                <w:left w:val="none" w:sz="0" w:space="0" w:color="auto"/>
                <w:bottom w:val="none" w:sz="0" w:space="0" w:color="auto"/>
                <w:right w:val="none" w:sz="0" w:space="0" w:color="auto"/>
              </w:divBdr>
            </w:div>
            <w:div w:id="381683127">
              <w:marLeft w:val="0"/>
              <w:marRight w:val="0"/>
              <w:marTop w:val="0"/>
              <w:marBottom w:val="0"/>
              <w:divBdr>
                <w:top w:val="none" w:sz="0" w:space="0" w:color="auto"/>
                <w:left w:val="none" w:sz="0" w:space="0" w:color="auto"/>
                <w:bottom w:val="none" w:sz="0" w:space="0" w:color="auto"/>
                <w:right w:val="none" w:sz="0" w:space="0" w:color="auto"/>
              </w:divBdr>
            </w:div>
            <w:div w:id="643390736">
              <w:marLeft w:val="0"/>
              <w:marRight w:val="0"/>
              <w:marTop w:val="0"/>
              <w:marBottom w:val="0"/>
              <w:divBdr>
                <w:top w:val="none" w:sz="0" w:space="0" w:color="auto"/>
                <w:left w:val="none" w:sz="0" w:space="0" w:color="auto"/>
                <w:bottom w:val="none" w:sz="0" w:space="0" w:color="auto"/>
                <w:right w:val="none" w:sz="0" w:space="0" w:color="auto"/>
              </w:divBdr>
            </w:div>
            <w:div w:id="732318262">
              <w:marLeft w:val="0"/>
              <w:marRight w:val="0"/>
              <w:marTop w:val="0"/>
              <w:marBottom w:val="0"/>
              <w:divBdr>
                <w:top w:val="none" w:sz="0" w:space="0" w:color="auto"/>
                <w:left w:val="none" w:sz="0" w:space="0" w:color="auto"/>
                <w:bottom w:val="none" w:sz="0" w:space="0" w:color="auto"/>
                <w:right w:val="none" w:sz="0" w:space="0" w:color="auto"/>
              </w:divBdr>
            </w:div>
            <w:div w:id="1408189918">
              <w:marLeft w:val="0"/>
              <w:marRight w:val="0"/>
              <w:marTop w:val="0"/>
              <w:marBottom w:val="0"/>
              <w:divBdr>
                <w:top w:val="none" w:sz="0" w:space="0" w:color="auto"/>
                <w:left w:val="none" w:sz="0" w:space="0" w:color="auto"/>
                <w:bottom w:val="none" w:sz="0" w:space="0" w:color="auto"/>
                <w:right w:val="none" w:sz="0" w:space="0" w:color="auto"/>
              </w:divBdr>
            </w:div>
            <w:div w:id="1672100454">
              <w:marLeft w:val="0"/>
              <w:marRight w:val="0"/>
              <w:marTop w:val="0"/>
              <w:marBottom w:val="0"/>
              <w:divBdr>
                <w:top w:val="none" w:sz="0" w:space="0" w:color="auto"/>
                <w:left w:val="none" w:sz="0" w:space="0" w:color="auto"/>
                <w:bottom w:val="none" w:sz="0" w:space="0" w:color="auto"/>
                <w:right w:val="none" w:sz="0" w:space="0" w:color="auto"/>
              </w:divBdr>
            </w:div>
            <w:div w:id="17717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334379295">
      <w:bodyDiv w:val="1"/>
      <w:marLeft w:val="0"/>
      <w:marRight w:val="0"/>
      <w:marTop w:val="0"/>
      <w:marBottom w:val="0"/>
      <w:divBdr>
        <w:top w:val="none" w:sz="0" w:space="0" w:color="auto"/>
        <w:left w:val="none" w:sz="0" w:space="0" w:color="auto"/>
        <w:bottom w:val="none" w:sz="0" w:space="0" w:color="auto"/>
        <w:right w:val="none" w:sz="0" w:space="0" w:color="auto"/>
      </w:divBdr>
      <w:divsChild>
        <w:div w:id="239482229">
          <w:marLeft w:val="0"/>
          <w:marRight w:val="0"/>
          <w:marTop w:val="0"/>
          <w:marBottom w:val="0"/>
          <w:divBdr>
            <w:top w:val="none" w:sz="0" w:space="0" w:color="auto"/>
            <w:left w:val="none" w:sz="0" w:space="0" w:color="auto"/>
            <w:bottom w:val="none" w:sz="0" w:space="0" w:color="auto"/>
            <w:right w:val="none" w:sz="0" w:space="0" w:color="auto"/>
          </w:divBdr>
          <w:divsChild>
            <w:div w:id="333072430">
              <w:marLeft w:val="0"/>
              <w:marRight w:val="0"/>
              <w:marTop w:val="0"/>
              <w:marBottom w:val="0"/>
              <w:divBdr>
                <w:top w:val="none" w:sz="0" w:space="0" w:color="auto"/>
                <w:left w:val="none" w:sz="0" w:space="0" w:color="auto"/>
                <w:bottom w:val="none" w:sz="0" w:space="0" w:color="auto"/>
                <w:right w:val="none" w:sz="0" w:space="0" w:color="auto"/>
              </w:divBdr>
            </w:div>
            <w:div w:id="519396857">
              <w:marLeft w:val="0"/>
              <w:marRight w:val="0"/>
              <w:marTop w:val="0"/>
              <w:marBottom w:val="0"/>
              <w:divBdr>
                <w:top w:val="none" w:sz="0" w:space="0" w:color="auto"/>
                <w:left w:val="none" w:sz="0" w:space="0" w:color="auto"/>
                <w:bottom w:val="none" w:sz="0" w:space="0" w:color="auto"/>
                <w:right w:val="none" w:sz="0" w:space="0" w:color="auto"/>
              </w:divBdr>
            </w:div>
            <w:div w:id="634525205">
              <w:marLeft w:val="0"/>
              <w:marRight w:val="0"/>
              <w:marTop w:val="0"/>
              <w:marBottom w:val="0"/>
              <w:divBdr>
                <w:top w:val="none" w:sz="0" w:space="0" w:color="auto"/>
                <w:left w:val="none" w:sz="0" w:space="0" w:color="auto"/>
                <w:bottom w:val="none" w:sz="0" w:space="0" w:color="auto"/>
                <w:right w:val="none" w:sz="0" w:space="0" w:color="auto"/>
              </w:divBdr>
            </w:div>
            <w:div w:id="729765581">
              <w:marLeft w:val="0"/>
              <w:marRight w:val="0"/>
              <w:marTop w:val="0"/>
              <w:marBottom w:val="0"/>
              <w:divBdr>
                <w:top w:val="none" w:sz="0" w:space="0" w:color="auto"/>
                <w:left w:val="none" w:sz="0" w:space="0" w:color="auto"/>
                <w:bottom w:val="none" w:sz="0" w:space="0" w:color="auto"/>
                <w:right w:val="none" w:sz="0" w:space="0" w:color="auto"/>
              </w:divBdr>
            </w:div>
            <w:div w:id="896667762">
              <w:marLeft w:val="0"/>
              <w:marRight w:val="0"/>
              <w:marTop w:val="0"/>
              <w:marBottom w:val="0"/>
              <w:divBdr>
                <w:top w:val="none" w:sz="0" w:space="0" w:color="auto"/>
                <w:left w:val="none" w:sz="0" w:space="0" w:color="auto"/>
                <w:bottom w:val="none" w:sz="0" w:space="0" w:color="auto"/>
                <w:right w:val="none" w:sz="0" w:space="0" w:color="auto"/>
              </w:divBdr>
            </w:div>
            <w:div w:id="993097088">
              <w:marLeft w:val="0"/>
              <w:marRight w:val="0"/>
              <w:marTop w:val="0"/>
              <w:marBottom w:val="0"/>
              <w:divBdr>
                <w:top w:val="none" w:sz="0" w:space="0" w:color="auto"/>
                <w:left w:val="none" w:sz="0" w:space="0" w:color="auto"/>
                <w:bottom w:val="none" w:sz="0" w:space="0" w:color="auto"/>
                <w:right w:val="none" w:sz="0" w:space="0" w:color="auto"/>
              </w:divBdr>
            </w:div>
            <w:div w:id="996029946">
              <w:marLeft w:val="0"/>
              <w:marRight w:val="0"/>
              <w:marTop w:val="0"/>
              <w:marBottom w:val="0"/>
              <w:divBdr>
                <w:top w:val="none" w:sz="0" w:space="0" w:color="auto"/>
                <w:left w:val="none" w:sz="0" w:space="0" w:color="auto"/>
                <w:bottom w:val="none" w:sz="0" w:space="0" w:color="auto"/>
                <w:right w:val="none" w:sz="0" w:space="0" w:color="auto"/>
              </w:divBdr>
            </w:div>
            <w:div w:id="1122771371">
              <w:marLeft w:val="0"/>
              <w:marRight w:val="0"/>
              <w:marTop w:val="0"/>
              <w:marBottom w:val="0"/>
              <w:divBdr>
                <w:top w:val="none" w:sz="0" w:space="0" w:color="auto"/>
                <w:left w:val="none" w:sz="0" w:space="0" w:color="auto"/>
                <w:bottom w:val="none" w:sz="0" w:space="0" w:color="auto"/>
                <w:right w:val="none" w:sz="0" w:space="0" w:color="auto"/>
              </w:divBdr>
            </w:div>
            <w:div w:id="1332568266">
              <w:marLeft w:val="0"/>
              <w:marRight w:val="0"/>
              <w:marTop w:val="0"/>
              <w:marBottom w:val="0"/>
              <w:divBdr>
                <w:top w:val="none" w:sz="0" w:space="0" w:color="auto"/>
                <w:left w:val="none" w:sz="0" w:space="0" w:color="auto"/>
                <w:bottom w:val="none" w:sz="0" w:space="0" w:color="auto"/>
                <w:right w:val="none" w:sz="0" w:space="0" w:color="auto"/>
              </w:divBdr>
            </w:div>
            <w:div w:id="1436099578">
              <w:marLeft w:val="0"/>
              <w:marRight w:val="0"/>
              <w:marTop w:val="0"/>
              <w:marBottom w:val="0"/>
              <w:divBdr>
                <w:top w:val="none" w:sz="0" w:space="0" w:color="auto"/>
                <w:left w:val="none" w:sz="0" w:space="0" w:color="auto"/>
                <w:bottom w:val="none" w:sz="0" w:space="0" w:color="auto"/>
                <w:right w:val="none" w:sz="0" w:space="0" w:color="auto"/>
              </w:divBdr>
            </w:div>
            <w:div w:id="1597864165">
              <w:marLeft w:val="0"/>
              <w:marRight w:val="0"/>
              <w:marTop w:val="0"/>
              <w:marBottom w:val="0"/>
              <w:divBdr>
                <w:top w:val="none" w:sz="0" w:space="0" w:color="auto"/>
                <w:left w:val="none" w:sz="0" w:space="0" w:color="auto"/>
                <w:bottom w:val="none" w:sz="0" w:space="0" w:color="auto"/>
                <w:right w:val="none" w:sz="0" w:space="0" w:color="auto"/>
              </w:divBdr>
            </w:div>
            <w:div w:id="17350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5489">
      <w:bodyDiv w:val="1"/>
      <w:marLeft w:val="0"/>
      <w:marRight w:val="0"/>
      <w:marTop w:val="0"/>
      <w:marBottom w:val="0"/>
      <w:divBdr>
        <w:top w:val="none" w:sz="0" w:space="0" w:color="auto"/>
        <w:left w:val="none" w:sz="0" w:space="0" w:color="auto"/>
        <w:bottom w:val="none" w:sz="0" w:space="0" w:color="auto"/>
        <w:right w:val="none" w:sz="0" w:space="0" w:color="auto"/>
      </w:divBdr>
      <w:divsChild>
        <w:div w:id="1876036644">
          <w:marLeft w:val="0"/>
          <w:marRight w:val="0"/>
          <w:marTop w:val="0"/>
          <w:marBottom w:val="0"/>
          <w:divBdr>
            <w:top w:val="none" w:sz="0" w:space="0" w:color="auto"/>
            <w:left w:val="none" w:sz="0" w:space="0" w:color="auto"/>
            <w:bottom w:val="none" w:sz="0" w:space="0" w:color="auto"/>
            <w:right w:val="none" w:sz="0" w:space="0" w:color="auto"/>
          </w:divBdr>
          <w:divsChild>
            <w:div w:id="715472439">
              <w:marLeft w:val="0"/>
              <w:marRight w:val="0"/>
              <w:marTop w:val="0"/>
              <w:marBottom w:val="0"/>
              <w:divBdr>
                <w:top w:val="none" w:sz="0" w:space="0" w:color="auto"/>
                <w:left w:val="none" w:sz="0" w:space="0" w:color="auto"/>
                <w:bottom w:val="none" w:sz="0" w:space="0" w:color="auto"/>
                <w:right w:val="none" w:sz="0" w:space="0" w:color="auto"/>
              </w:divBdr>
            </w:div>
            <w:div w:id="1050029758">
              <w:marLeft w:val="0"/>
              <w:marRight w:val="0"/>
              <w:marTop w:val="0"/>
              <w:marBottom w:val="0"/>
              <w:divBdr>
                <w:top w:val="none" w:sz="0" w:space="0" w:color="auto"/>
                <w:left w:val="none" w:sz="0" w:space="0" w:color="auto"/>
                <w:bottom w:val="none" w:sz="0" w:space="0" w:color="auto"/>
                <w:right w:val="none" w:sz="0" w:space="0" w:color="auto"/>
              </w:divBdr>
            </w:div>
            <w:div w:id="1310550612">
              <w:marLeft w:val="0"/>
              <w:marRight w:val="0"/>
              <w:marTop w:val="0"/>
              <w:marBottom w:val="0"/>
              <w:divBdr>
                <w:top w:val="none" w:sz="0" w:space="0" w:color="auto"/>
                <w:left w:val="none" w:sz="0" w:space="0" w:color="auto"/>
                <w:bottom w:val="none" w:sz="0" w:space="0" w:color="auto"/>
                <w:right w:val="none" w:sz="0" w:space="0" w:color="auto"/>
              </w:divBdr>
            </w:div>
            <w:div w:id="1382510626">
              <w:marLeft w:val="0"/>
              <w:marRight w:val="0"/>
              <w:marTop w:val="0"/>
              <w:marBottom w:val="0"/>
              <w:divBdr>
                <w:top w:val="none" w:sz="0" w:space="0" w:color="auto"/>
                <w:left w:val="none" w:sz="0" w:space="0" w:color="auto"/>
                <w:bottom w:val="none" w:sz="0" w:space="0" w:color="auto"/>
                <w:right w:val="none" w:sz="0" w:space="0" w:color="auto"/>
              </w:divBdr>
            </w:div>
            <w:div w:id="1569143927">
              <w:marLeft w:val="0"/>
              <w:marRight w:val="0"/>
              <w:marTop w:val="0"/>
              <w:marBottom w:val="0"/>
              <w:divBdr>
                <w:top w:val="none" w:sz="0" w:space="0" w:color="auto"/>
                <w:left w:val="none" w:sz="0" w:space="0" w:color="auto"/>
                <w:bottom w:val="none" w:sz="0" w:space="0" w:color="auto"/>
                <w:right w:val="none" w:sz="0" w:space="0" w:color="auto"/>
              </w:divBdr>
            </w:div>
            <w:div w:id="1616912656">
              <w:marLeft w:val="0"/>
              <w:marRight w:val="0"/>
              <w:marTop w:val="0"/>
              <w:marBottom w:val="0"/>
              <w:divBdr>
                <w:top w:val="none" w:sz="0" w:space="0" w:color="auto"/>
                <w:left w:val="none" w:sz="0" w:space="0" w:color="auto"/>
                <w:bottom w:val="none" w:sz="0" w:space="0" w:color="auto"/>
                <w:right w:val="none" w:sz="0" w:space="0" w:color="auto"/>
              </w:divBdr>
            </w:div>
            <w:div w:id="1702509523">
              <w:marLeft w:val="0"/>
              <w:marRight w:val="0"/>
              <w:marTop w:val="0"/>
              <w:marBottom w:val="0"/>
              <w:divBdr>
                <w:top w:val="none" w:sz="0" w:space="0" w:color="auto"/>
                <w:left w:val="none" w:sz="0" w:space="0" w:color="auto"/>
                <w:bottom w:val="none" w:sz="0" w:space="0" w:color="auto"/>
                <w:right w:val="none" w:sz="0" w:space="0" w:color="auto"/>
              </w:divBdr>
            </w:div>
            <w:div w:id="1704017189">
              <w:marLeft w:val="0"/>
              <w:marRight w:val="0"/>
              <w:marTop w:val="0"/>
              <w:marBottom w:val="0"/>
              <w:divBdr>
                <w:top w:val="none" w:sz="0" w:space="0" w:color="auto"/>
                <w:left w:val="none" w:sz="0" w:space="0" w:color="auto"/>
                <w:bottom w:val="none" w:sz="0" w:space="0" w:color="auto"/>
                <w:right w:val="none" w:sz="0" w:space="0" w:color="auto"/>
              </w:divBdr>
            </w:div>
            <w:div w:id="17339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8344">
      <w:bodyDiv w:val="1"/>
      <w:marLeft w:val="0"/>
      <w:marRight w:val="0"/>
      <w:marTop w:val="0"/>
      <w:marBottom w:val="0"/>
      <w:divBdr>
        <w:top w:val="none" w:sz="0" w:space="0" w:color="auto"/>
        <w:left w:val="none" w:sz="0" w:space="0" w:color="auto"/>
        <w:bottom w:val="none" w:sz="0" w:space="0" w:color="auto"/>
        <w:right w:val="none" w:sz="0" w:space="0" w:color="auto"/>
      </w:divBdr>
      <w:divsChild>
        <w:div w:id="597256915">
          <w:marLeft w:val="0"/>
          <w:marRight w:val="0"/>
          <w:marTop w:val="0"/>
          <w:marBottom w:val="0"/>
          <w:divBdr>
            <w:top w:val="none" w:sz="0" w:space="0" w:color="auto"/>
            <w:left w:val="none" w:sz="0" w:space="0" w:color="auto"/>
            <w:bottom w:val="none" w:sz="0" w:space="0" w:color="auto"/>
            <w:right w:val="none" w:sz="0" w:space="0" w:color="auto"/>
          </w:divBdr>
          <w:divsChild>
            <w:div w:id="85149960">
              <w:marLeft w:val="0"/>
              <w:marRight w:val="0"/>
              <w:marTop w:val="0"/>
              <w:marBottom w:val="0"/>
              <w:divBdr>
                <w:top w:val="none" w:sz="0" w:space="0" w:color="auto"/>
                <w:left w:val="none" w:sz="0" w:space="0" w:color="auto"/>
                <w:bottom w:val="none" w:sz="0" w:space="0" w:color="auto"/>
                <w:right w:val="none" w:sz="0" w:space="0" w:color="auto"/>
              </w:divBdr>
            </w:div>
            <w:div w:id="394470193">
              <w:marLeft w:val="0"/>
              <w:marRight w:val="0"/>
              <w:marTop w:val="0"/>
              <w:marBottom w:val="0"/>
              <w:divBdr>
                <w:top w:val="none" w:sz="0" w:space="0" w:color="auto"/>
                <w:left w:val="none" w:sz="0" w:space="0" w:color="auto"/>
                <w:bottom w:val="none" w:sz="0" w:space="0" w:color="auto"/>
                <w:right w:val="none" w:sz="0" w:space="0" w:color="auto"/>
              </w:divBdr>
            </w:div>
            <w:div w:id="512306314">
              <w:marLeft w:val="0"/>
              <w:marRight w:val="0"/>
              <w:marTop w:val="0"/>
              <w:marBottom w:val="0"/>
              <w:divBdr>
                <w:top w:val="none" w:sz="0" w:space="0" w:color="auto"/>
                <w:left w:val="none" w:sz="0" w:space="0" w:color="auto"/>
                <w:bottom w:val="none" w:sz="0" w:space="0" w:color="auto"/>
                <w:right w:val="none" w:sz="0" w:space="0" w:color="auto"/>
              </w:divBdr>
            </w:div>
            <w:div w:id="608587522">
              <w:marLeft w:val="0"/>
              <w:marRight w:val="0"/>
              <w:marTop w:val="0"/>
              <w:marBottom w:val="0"/>
              <w:divBdr>
                <w:top w:val="none" w:sz="0" w:space="0" w:color="auto"/>
                <w:left w:val="none" w:sz="0" w:space="0" w:color="auto"/>
                <w:bottom w:val="none" w:sz="0" w:space="0" w:color="auto"/>
                <w:right w:val="none" w:sz="0" w:space="0" w:color="auto"/>
              </w:divBdr>
            </w:div>
            <w:div w:id="716703337">
              <w:marLeft w:val="0"/>
              <w:marRight w:val="0"/>
              <w:marTop w:val="0"/>
              <w:marBottom w:val="0"/>
              <w:divBdr>
                <w:top w:val="none" w:sz="0" w:space="0" w:color="auto"/>
                <w:left w:val="none" w:sz="0" w:space="0" w:color="auto"/>
                <w:bottom w:val="none" w:sz="0" w:space="0" w:color="auto"/>
                <w:right w:val="none" w:sz="0" w:space="0" w:color="auto"/>
              </w:divBdr>
            </w:div>
            <w:div w:id="739206496">
              <w:marLeft w:val="0"/>
              <w:marRight w:val="0"/>
              <w:marTop w:val="0"/>
              <w:marBottom w:val="0"/>
              <w:divBdr>
                <w:top w:val="none" w:sz="0" w:space="0" w:color="auto"/>
                <w:left w:val="none" w:sz="0" w:space="0" w:color="auto"/>
                <w:bottom w:val="none" w:sz="0" w:space="0" w:color="auto"/>
                <w:right w:val="none" w:sz="0" w:space="0" w:color="auto"/>
              </w:divBdr>
            </w:div>
            <w:div w:id="1033388821">
              <w:marLeft w:val="0"/>
              <w:marRight w:val="0"/>
              <w:marTop w:val="0"/>
              <w:marBottom w:val="0"/>
              <w:divBdr>
                <w:top w:val="none" w:sz="0" w:space="0" w:color="auto"/>
                <w:left w:val="none" w:sz="0" w:space="0" w:color="auto"/>
                <w:bottom w:val="none" w:sz="0" w:space="0" w:color="auto"/>
                <w:right w:val="none" w:sz="0" w:space="0" w:color="auto"/>
              </w:divBdr>
            </w:div>
            <w:div w:id="1160343533">
              <w:marLeft w:val="0"/>
              <w:marRight w:val="0"/>
              <w:marTop w:val="0"/>
              <w:marBottom w:val="0"/>
              <w:divBdr>
                <w:top w:val="none" w:sz="0" w:space="0" w:color="auto"/>
                <w:left w:val="none" w:sz="0" w:space="0" w:color="auto"/>
                <w:bottom w:val="none" w:sz="0" w:space="0" w:color="auto"/>
                <w:right w:val="none" w:sz="0" w:space="0" w:color="auto"/>
              </w:divBdr>
            </w:div>
            <w:div w:id="19555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3836">
      <w:bodyDiv w:val="1"/>
      <w:marLeft w:val="0"/>
      <w:marRight w:val="0"/>
      <w:marTop w:val="0"/>
      <w:marBottom w:val="0"/>
      <w:divBdr>
        <w:top w:val="none" w:sz="0" w:space="0" w:color="auto"/>
        <w:left w:val="none" w:sz="0" w:space="0" w:color="auto"/>
        <w:bottom w:val="none" w:sz="0" w:space="0" w:color="auto"/>
        <w:right w:val="none" w:sz="0" w:space="0" w:color="auto"/>
      </w:divBdr>
      <w:divsChild>
        <w:div w:id="998074564">
          <w:marLeft w:val="0"/>
          <w:marRight w:val="0"/>
          <w:marTop w:val="0"/>
          <w:marBottom w:val="0"/>
          <w:divBdr>
            <w:top w:val="none" w:sz="0" w:space="0" w:color="auto"/>
            <w:left w:val="none" w:sz="0" w:space="0" w:color="auto"/>
            <w:bottom w:val="none" w:sz="0" w:space="0" w:color="auto"/>
            <w:right w:val="none" w:sz="0" w:space="0" w:color="auto"/>
          </w:divBdr>
          <w:divsChild>
            <w:div w:id="2705091">
              <w:marLeft w:val="0"/>
              <w:marRight w:val="0"/>
              <w:marTop w:val="0"/>
              <w:marBottom w:val="0"/>
              <w:divBdr>
                <w:top w:val="none" w:sz="0" w:space="0" w:color="auto"/>
                <w:left w:val="none" w:sz="0" w:space="0" w:color="auto"/>
                <w:bottom w:val="none" w:sz="0" w:space="0" w:color="auto"/>
                <w:right w:val="none" w:sz="0" w:space="0" w:color="auto"/>
              </w:divBdr>
            </w:div>
            <w:div w:id="186218296">
              <w:marLeft w:val="0"/>
              <w:marRight w:val="0"/>
              <w:marTop w:val="0"/>
              <w:marBottom w:val="0"/>
              <w:divBdr>
                <w:top w:val="none" w:sz="0" w:space="0" w:color="auto"/>
                <w:left w:val="none" w:sz="0" w:space="0" w:color="auto"/>
                <w:bottom w:val="none" w:sz="0" w:space="0" w:color="auto"/>
                <w:right w:val="none" w:sz="0" w:space="0" w:color="auto"/>
              </w:divBdr>
            </w:div>
            <w:div w:id="388922678">
              <w:marLeft w:val="0"/>
              <w:marRight w:val="0"/>
              <w:marTop w:val="0"/>
              <w:marBottom w:val="0"/>
              <w:divBdr>
                <w:top w:val="none" w:sz="0" w:space="0" w:color="auto"/>
                <w:left w:val="none" w:sz="0" w:space="0" w:color="auto"/>
                <w:bottom w:val="none" w:sz="0" w:space="0" w:color="auto"/>
                <w:right w:val="none" w:sz="0" w:space="0" w:color="auto"/>
              </w:divBdr>
            </w:div>
            <w:div w:id="661394410">
              <w:marLeft w:val="0"/>
              <w:marRight w:val="0"/>
              <w:marTop w:val="0"/>
              <w:marBottom w:val="0"/>
              <w:divBdr>
                <w:top w:val="none" w:sz="0" w:space="0" w:color="auto"/>
                <w:left w:val="none" w:sz="0" w:space="0" w:color="auto"/>
                <w:bottom w:val="none" w:sz="0" w:space="0" w:color="auto"/>
                <w:right w:val="none" w:sz="0" w:space="0" w:color="auto"/>
              </w:divBdr>
            </w:div>
            <w:div w:id="955134067">
              <w:marLeft w:val="0"/>
              <w:marRight w:val="0"/>
              <w:marTop w:val="0"/>
              <w:marBottom w:val="0"/>
              <w:divBdr>
                <w:top w:val="none" w:sz="0" w:space="0" w:color="auto"/>
                <w:left w:val="none" w:sz="0" w:space="0" w:color="auto"/>
                <w:bottom w:val="none" w:sz="0" w:space="0" w:color="auto"/>
                <w:right w:val="none" w:sz="0" w:space="0" w:color="auto"/>
              </w:divBdr>
            </w:div>
            <w:div w:id="998386564">
              <w:marLeft w:val="0"/>
              <w:marRight w:val="0"/>
              <w:marTop w:val="0"/>
              <w:marBottom w:val="0"/>
              <w:divBdr>
                <w:top w:val="none" w:sz="0" w:space="0" w:color="auto"/>
                <w:left w:val="none" w:sz="0" w:space="0" w:color="auto"/>
                <w:bottom w:val="none" w:sz="0" w:space="0" w:color="auto"/>
                <w:right w:val="none" w:sz="0" w:space="0" w:color="auto"/>
              </w:divBdr>
            </w:div>
            <w:div w:id="1009526199">
              <w:marLeft w:val="0"/>
              <w:marRight w:val="0"/>
              <w:marTop w:val="0"/>
              <w:marBottom w:val="0"/>
              <w:divBdr>
                <w:top w:val="none" w:sz="0" w:space="0" w:color="auto"/>
                <w:left w:val="none" w:sz="0" w:space="0" w:color="auto"/>
                <w:bottom w:val="none" w:sz="0" w:space="0" w:color="auto"/>
                <w:right w:val="none" w:sz="0" w:space="0" w:color="auto"/>
              </w:divBdr>
            </w:div>
            <w:div w:id="1121873989">
              <w:marLeft w:val="0"/>
              <w:marRight w:val="0"/>
              <w:marTop w:val="0"/>
              <w:marBottom w:val="0"/>
              <w:divBdr>
                <w:top w:val="none" w:sz="0" w:space="0" w:color="auto"/>
                <w:left w:val="none" w:sz="0" w:space="0" w:color="auto"/>
                <w:bottom w:val="none" w:sz="0" w:space="0" w:color="auto"/>
                <w:right w:val="none" w:sz="0" w:space="0" w:color="auto"/>
              </w:divBdr>
            </w:div>
            <w:div w:id="1440373871">
              <w:marLeft w:val="0"/>
              <w:marRight w:val="0"/>
              <w:marTop w:val="0"/>
              <w:marBottom w:val="0"/>
              <w:divBdr>
                <w:top w:val="none" w:sz="0" w:space="0" w:color="auto"/>
                <w:left w:val="none" w:sz="0" w:space="0" w:color="auto"/>
                <w:bottom w:val="none" w:sz="0" w:space="0" w:color="auto"/>
                <w:right w:val="none" w:sz="0" w:space="0" w:color="auto"/>
              </w:divBdr>
            </w:div>
            <w:div w:id="1643078975">
              <w:marLeft w:val="0"/>
              <w:marRight w:val="0"/>
              <w:marTop w:val="0"/>
              <w:marBottom w:val="0"/>
              <w:divBdr>
                <w:top w:val="none" w:sz="0" w:space="0" w:color="auto"/>
                <w:left w:val="none" w:sz="0" w:space="0" w:color="auto"/>
                <w:bottom w:val="none" w:sz="0" w:space="0" w:color="auto"/>
                <w:right w:val="none" w:sz="0" w:space="0" w:color="auto"/>
              </w:divBdr>
            </w:div>
            <w:div w:id="1870219893">
              <w:marLeft w:val="0"/>
              <w:marRight w:val="0"/>
              <w:marTop w:val="0"/>
              <w:marBottom w:val="0"/>
              <w:divBdr>
                <w:top w:val="none" w:sz="0" w:space="0" w:color="auto"/>
                <w:left w:val="none" w:sz="0" w:space="0" w:color="auto"/>
                <w:bottom w:val="none" w:sz="0" w:space="0" w:color="auto"/>
                <w:right w:val="none" w:sz="0" w:space="0" w:color="auto"/>
              </w:divBdr>
            </w:div>
            <w:div w:id="198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648">
      <w:bodyDiv w:val="1"/>
      <w:marLeft w:val="0"/>
      <w:marRight w:val="0"/>
      <w:marTop w:val="0"/>
      <w:marBottom w:val="0"/>
      <w:divBdr>
        <w:top w:val="none" w:sz="0" w:space="0" w:color="auto"/>
        <w:left w:val="none" w:sz="0" w:space="0" w:color="auto"/>
        <w:bottom w:val="none" w:sz="0" w:space="0" w:color="auto"/>
        <w:right w:val="none" w:sz="0" w:space="0" w:color="auto"/>
      </w:divBdr>
      <w:divsChild>
        <w:div w:id="1139150991">
          <w:marLeft w:val="0"/>
          <w:marRight w:val="0"/>
          <w:marTop w:val="0"/>
          <w:marBottom w:val="0"/>
          <w:divBdr>
            <w:top w:val="none" w:sz="0" w:space="0" w:color="auto"/>
            <w:left w:val="none" w:sz="0" w:space="0" w:color="auto"/>
            <w:bottom w:val="none" w:sz="0" w:space="0" w:color="auto"/>
            <w:right w:val="none" w:sz="0" w:space="0" w:color="auto"/>
          </w:divBdr>
          <w:divsChild>
            <w:div w:id="75522358">
              <w:marLeft w:val="0"/>
              <w:marRight w:val="0"/>
              <w:marTop w:val="0"/>
              <w:marBottom w:val="0"/>
              <w:divBdr>
                <w:top w:val="none" w:sz="0" w:space="0" w:color="auto"/>
                <w:left w:val="none" w:sz="0" w:space="0" w:color="auto"/>
                <w:bottom w:val="none" w:sz="0" w:space="0" w:color="auto"/>
                <w:right w:val="none" w:sz="0" w:space="0" w:color="auto"/>
              </w:divBdr>
            </w:div>
            <w:div w:id="78841903">
              <w:marLeft w:val="0"/>
              <w:marRight w:val="0"/>
              <w:marTop w:val="0"/>
              <w:marBottom w:val="0"/>
              <w:divBdr>
                <w:top w:val="none" w:sz="0" w:space="0" w:color="auto"/>
                <w:left w:val="none" w:sz="0" w:space="0" w:color="auto"/>
                <w:bottom w:val="none" w:sz="0" w:space="0" w:color="auto"/>
                <w:right w:val="none" w:sz="0" w:space="0" w:color="auto"/>
              </w:divBdr>
            </w:div>
            <w:div w:id="93328430">
              <w:marLeft w:val="0"/>
              <w:marRight w:val="0"/>
              <w:marTop w:val="0"/>
              <w:marBottom w:val="0"/>
              <w:divBdr>
                <w:top w:val="none" w:sz="0" w:space="0" w:color="auto"/>
                <w:left w:val="none" w:sz="0" w:space="0" w:color="auto"/>
                <w:bottom w:val="none" w:sz="0" w:space="0" w:color="auto"/>
                <w:right w:val="none" w:sz="0" w:space="0" w:color="auto"/>
              </w:divBdr>
            </w:div>
            <w:div w:id="264919730">
              <w:marLeft w:val="0"/>
              <w:marRight w:val="0"/>
              <w:marTop w:val="0"/>
              <w:marBottom w:val="0"/>
              <w:divBdr>
                <w:top w:val="none" w:sz="0" w:space="0" w:color="auto"/>
                <w:left w:val="none" w:sz="0" w:space="0" w:color="auto"/>
                <w:bottom w:val="none" w:sz="0" w:space="0" w:color="auto"/>
                <w:right w:val="none" w:sz="0" w:space="0" w:color="auto"/>
              </w:divBdr>
            </w:div>
            <w:div w:id="314921945">
              <w:marLeft w:val="0"/>
              <w:marRight w:val="0"/>
              <w:marTop w:val="0"/>
              <w:marBottom w:val="0"/>
              <w:divBdr>
                <w:top w:val="none" w:sz="0" w:space="0" w:color="auto"/>
                <w:left w:val="none" w:sz="0" w:space="0" w:color="auto"/>
                <w:bottom w:val="none" w:sz="0" w:space="0" w:color="auto"/>
                <w:right w:val="none" w:sz="0" w:space="0" w:color="auto"/>
              </w:divBdr>
            </w:div>
            <w:div w:id="906837802">
              <w:marLeft w:val="0"/>
              <w:marRight w:val="0"/>
              <w:marTop w:val="0"/>
              <w:marBottom w:val="0"/>
              <w:divBdr>
                <w:top w:val="none" w:sz="0" w:space="0" w:color="auto"/>
                <w:left w:val="none" w:sz="0" w:space="0" w:color="auto"/>
                <w:bottom w:val="none" w:sz="0" w:space="0" w:color="auto"/>
                <w:right w:val="none" w:sz="0" w:space="0" w:color="auto"/>
              </w:divBdr>
            </w:div>
            <w:div w:id="934483237">
              <w:marLeft w:val="0"/>
              <w:marRight w:val="0"/>
              <w:marTop w:val="0"/>
              <w:marBottom w:val="0"/>
              <w:divBdr>
                <w:top w:val="none" w:sz="0" w:space="0" w:color="auto"/>
                <w:left w:val="none" w:sz="0" w:space="0" w:color="auto"/>
                <w:bottom w:val="none" w:sz="0" w:space="0" w:color="auto"/>
                <w:right w:val="none" w:sz="0" w:space="0" w:color="auto"/>
              </w:divBdr>
            </w:div>
            <w:div w:id="1031110068">
              <w:marLeft w:val="0"/>
              <w:marRight w:val="0"/>
              <w:marTop w:val="0"/>
              <w:marBottom w:val="0"/>
              <w:divBdr>
                <w:top w:val="none" w:sz="0" w:space="0" w:color="auto"/>
                <w:left w:val="none" w:sz="0" w:space="0" w:color="auto"/>
                <w:bottom w:val="none" w:sz="0" w:space="0" w:color="auto"/>
                <w:right w:val="none" w:sz="0" w:space="0" w:color="auto"/>
              </w:divBdr>
            </w:div>
            <w:div w:id="1085111547">
              <w:marLeft w:val="0"/>
              <w:marRight w:val="0"/>
              <w:marTop w:val="0"/>
              <w:marBottom w:val="0"/>
              <w:divBdr>
                <w:top w:val="none" w:sz="0" w:space="0" w:color="auto"/>
                <w:left w:val="none" w:sz="0" w:space="0" w:color="auto"/>
                <w:bottom w:val="none" w:sz="0" w:space="0" w:color="auto"/>
                <w:right w:val="none" w:sz="0" w:space="0" w:color="auto"/>
              </w:divBdr>
            </w:div>
            <w:div w:id="1105613456">
              <w:marLeft w:val="0"/>
              <w:marRight w:val="0"/>
              <w:marTop w:val="0"/>
              <w:marBottom w:val="0"/>
              <w:divBdr>
                <w:top w:val="none" w:sz="0" w:space="0" w:color="auto"/>
                <w:left w:val="none" w:sz="0" w:space="0" w:color="auto"/>
                <w:bottom w:val="none" w:sz="0" w:space="0" w:color="auto"/>
                <w:right w:val="none" w:sz="0" w:space="0" w:color="auto"/>
              </w:divBdr>
            </w:div>
            <w:div w:id="1419404939">
              <w:marLeft w:val="0"/>
              <w:marRight w:val="0"/>
              <w:marTop w:val="0"/>
              <w:marBottom w:val="0"/>
              <w:divBdr>
                <w:top w:val="none" w:sz="0" w:space="0" w:color="auto"/>
                <w:left w:val="none" w:sz="0" w:space="0" w:color="auto"/>
                <w:bottom w:val="none" w:sz="0" w:space="0" w:color="auto"/>
                <w:right w:val="none" w:sz="0" w:space="0" w:color="auto"/>
              </w:divBdr>
            </w:div>
            <w:div w:id="2078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547">
      <w:bodyDiv w:val="1"/>
      <w:marLeft w:val="0"/>
      <w:marRight w:val="0"/>
      <w:marTop w:val="0"/>
      <w:marBottom w:val="0"/>
      <w:divBdr>
        <w:top w:val="none" w:sz="0" w:space="0" w:color="auto"/>
        <w:left w:val="none" w:sz="0" w:space="0" w:color="auto"/>
        <w:bottom w:val="none" w:sz="0" w:space="0" w:color="auto"/>
        <w:right w:val="none" w:sz="0" w:space="0" w:color="auto"/>
      </w:divBdr>
      <w:divsChild>
        <w:div w:id="1168519140">
          <w:marLeft w:val="0"/>
          <w:marRight w:val="0"/>
          <w:marTop w:val="0"/>
          <w:marBottom w:val="0"/>
          <w:divBdr>
            <w:top w:val="none" w:sz="0" w:space="0" w:color="auto"/>
            <w:left w:val="none" w:sz="0" w:space="0" w:color="auto"/>
            <w:bottom w:val="none" w:sz="0" w:space="0" w:color="auto"/>
            <w:right w:val="none" w:sz="0" w:space="0" w:color="auto"/>
          </w:divBdr>
          <w:divsChild>
            <w:div w:id="78329066">
              <w:marLeft w:val="0"/>
              <w:marRight w:val="0"/>
              <w:marTop w:val="0"/>
              <w:marBottom w:val="0"/>
              <w:divBdr>
                <w:top w:val="none" w:sz="0" w:space="0" w:color="auto"/>
                <w:left w:val="none" w:sz="0" w:space="0" w:color="auto"/>
                <w:bottom w:val="none" w:sz="0" w:space="0" w:color="auto"/>
                <w:right w:val="none" w:sz="0" w:space="0" w:color="auto"/>
              </w:divBdr>
            </w:div>
            <w:div w:id="304511176">
              <w:marLeft w:val="0"/>
              <w:marRight w:val="0"/>
              <w:marTop w:val="0"/>
              <w:marBottom w:val="0"/>
              <w:divBdr>
                <w:top w:val="none" w:sz="0" w:space="0" w:color="auto"/>
                <w:left w:val="none" w:sz="0" w:space="0" w:color="auto"/>
                <w:bottom w:val="none" w:sz="0" w:space="0" w:color="auto"/>
                <w:right w:val="none" w:sz="0" w:space="0" w:color="auto"/>
              </w:divBdr>
            </w:div>
            <w:div w:id="553352114">
              <w:marLeft w:val="0"/>
              <w:marRight w:val="0"/>
              <w:marTop w:val="0"/>
              <w:marBottom w:val="0"/>
              <w:divBdr>
                <w:top w:val="none" w:sz="0" w:space="0" w:color="auto"/>
                <w:left w:val="none" w:sz="0" w:space="0" w:color="auto"/>
                <w:bottom w:val="none" w:sz="0" w:space="0" w:color="auto"/>
                <w:right w:val="none" w:sz="0" w:space="0" w:color="auto"/>
              </w:divBdr>
            </w:div>
            <w:div w:id="634024218">
              <w:marLeft w:val="0"/>
              <w:marRight w:val="0"/>
              <w:marTop w:val="0"/>
              <w:marBottom w:val="0"/>
              <w:divBdr>
                <w:top w:val="none" w:sz="0" w:space="0" w:color="auto"/>
                <w:left w:val="none" w:sz="0" w:space="0" w:color="auto"/>
                <w:bottom w:val="none" w:sz="0" w:space="0" w:color="auto"/>
                <w:right w:val="none" w:sz="0" w:space="0" w:color="auto"/>
              </w:divBdr>
            </w:div>
            <w:div w:id="756025448">
              <w:marLeft w:val="0"/>
              <w:marRight w:val="0"/>
              <w:marTop w:val="0"/>
              <w:marBottom w:val="0"/>
              <w:divBdr>
                <w:top w:val="none" w:sz="0" w:space="0" w:color="auto"/>
                <w:left w:val="none" w:sz="0" w:space="0" w:color="auto"/>
                <w:bottom w:val="none" w:sz="0" w:space="0" w:color="auto"/>
                <w:right w:val="none" w:sz="0" w:space="0" w:color="auto"/>
              </w:divBdr>
            </w:div>
            <w:div w:id="839856611">
              <w:marLeft w:val="0"/>
              <w:marRight w:val="0"/>
              <w:marTop w:val="0"/>
              <w:marBottom w:val="0"/>
              <w:divBdr>
                <w:top w:val="none" w:sz="0" w:space="0" w:color="auto"/>
                <w:left w:val="none" w:sz="0" w:space="0" w:color="auto"/>
                <w:bottom w:val="none" w:sz="0" w:space="0" w:color="auto"/>
                <w:right w:val="none" w:sz="0" w:space="0" w:color="auto"/>
              </w:divBdr>
            </w:div>
            <w:div w:id="1327241551">
              <w:marLeft w:val="0"/>
              <w:marRight w:val="0"/>
              <w:marTop w:val="0"/>
              <w:marBottom w:val="0"/>
              <w:divBdr>
                <w:top w:val="none" w:sz="0" w:space="0" w:color="auto"/>
                <w:left w:val="none" w:sz="0" w:space="0" w:color="auto"/>
                <w:bottom w:val="none" w:sz="0" w:space="0" w:color="auto"/>
                <w:right w:val="none" w:sz="0" w:space="0" w:color="auto"/>
              </w:divBdr>
            </w:div>
            <w:div w:id="1751535132">
              <w:marLeft w:val="0"/>
              <w:marRight w:val="0"/>
              <w:marTop w:val="0"/>
              <w:marBottom w:val="0"/>
              <w:divBdr>
                <w:top w:val="none" w:sz="0" w:space="0" w:color="auto"/>
                <w:left w:val="none" w:sz="0" w:space="0" w:color="auto"/>
                <w:bottom w:val="none" w:sz="0" w:space="0" w:color="auto"/>
                <w:right w:val="none" w:sz="0" w:space="0" w:color="auto"/>
              </w:divBdr>
            </w:div>
            <w:div w:id="1981887689">
              <w:marLeft w:val="0"/>
              <w:marRight w:val="0"/>
              <w:marTop w:val="0"/>
              <w:marBottom w:val="0"/>
              <w:divBdr>
                <w:top w:val="none" w:sz="0" w:space="0" w:color="auto"/>
                <w:left w:val="none" w:sz="0" w:space="0" w:color="auto"/>
                <w:bottom w:val="none" w:sz="0" w:space="0" w:color="auto"/>
                <w:right w:val="none" w:sz="0" w:space="0" w:color="auto"/>
              </w:divBdr>
            </w:div>
            <w:div w:id="20784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bodyDiv w:val="1"/>
      <w:marLeft w:val="0"/>
      <w:marRight w:val="0"/>
      <w:marTop w:val="0"/>
      <w:marBottom w:val="0"/>
      <w:divBdr>
        <w:top w:val="none" w:sz="0" w:space="0" w:color="auto"/>
        <w:left w:val="none" w:sz="0" w:space="0" w:color="auto"/>
        <w:bottom w:val="none" w:sz="0" w:space="0" w:color="auto"/>
        <w:right w:val="none" w:sz="0" w:space="0" w:color="auto"/>
      </w:divBdr>
      <w:divsChild>
        <w:div w:id="2028943243">
          <w:marLeft w:val="0"/>
          <w:marRight w:val="0"/>
          <w:marTop w:val="0"/>
          <w:marBottom w:val="0"/>
          <w:divBdr>
            <w:top w:val="none" w:sz="0" w:space="0" w:color="auto"/>
            <w:left w:val="none" w:sz="0" w:space="0" w:color="auto"/>
            <w:bottom w:val="none" w:sz="0" w:space="0" w:color="auto"/>
            <w:right w:val="none" w:sz="0" w:space="0" w:color="auto"/>
          </w:divBdr>
          <w:divsChild>
            <w:div w:id="223876638">
              <w:marLeft w:val="0"/>
              <w:marRight w:val="0"/>
              <w:marTop w:val="0"/>
              <w:marBottom w:val="0"/>
              <w:divBdr>
                <w:top w:val="none" w:sz="0" w:space="0" w:color="auto"/>
                <w:left w:val="none" w:sz="0" w:space="0" w:color="auto"/>
                <w:bottom w:val="none" w:sz="0" w:space="0" w:color="auto"/>
                <w:right w:val="none" w:sz="0" w:space="0" w:color="auto"/>
              </w:divBdr>
            </w:div>
            <w:div w:id="255328849">
              <w:marLeft w:val="0"/>
              <w:marRight w:val="0"/>
              <w:marTop w:val="0"/>
              <w:marBottom w:val="0"/>
              <w:divBdr>
                <w:top w:val="none" w:sz="0" w:space="0" w:color="auto"/>
                <w:left w:val="none" w:sz="0" w:space="0" w:color="auto"/>
                <w:bottom w:val="none" w:sz="0" w:space="0" w:color="auto"/>
                <w:right w:val="none" w:sz="0" w:space="0" w:color="auto"/>
              </w:divBdr>
            </w:div>
            <w:div w:id="436364774">
              <w:marLeft w:val="0"/>
              <w:marRight w:val="0"/>
              <w:marTop w:val="0"/>
              <w:marBottom w:val="0"/>
              <w:divBdr>
                <w:top w:val="none" w:sz="0" w:space="0" w:color="auto"/>
                <w:left w:val="none" w:sz="0" w:space="0" w:color="auto"/>
                <w:bottom w:val="none" w:sz="0" w:space="0" w:color="auto"/>
                <w:right w:val="none" w:sz="0" w:space="0" w:color="auto"/>
              </w:divBdr>
            </w:div>
            <w:div w:id="453912164">
              <w:marLeft w:val="0"/>
              <w:marRight w:val="0"/>
              <w:marTop w:val="0"/>
              <w:marBottom w:val="0"/>
              <w:divBdr>
                <w:top w:val="none" w:sz="0" w:space="0" w:color="auto"/>
                <w:left w:val="none" w:sz="0" w:space="0" w:color="auto"/>
                <w:bottom w:val="none" w:sz="0" w:space="0" w:color="auto"/>
                <w:right w:val="none" w:sz="0" w:space="0" w:color="auto"/>
              </w:divBdr>
            </w:div>
            <w:div w:id="748235066">
              <w:marLeft w:val="0"/>
              <w:marRight w:val="0"/>
              <w:marTop w:val="0"/>
              <w:marBottom w:val="0"/>
              <w:divBdr>
                <w:top w:val="none" w:sz="0" w:space="0" w:color="auto"/>
                <w:left w:val="none" w:sz="0" w:space="0" w:color="auto"/>
                <w:bottom w:val="none" w:sz="0" w:space="0" w:color="auto"/>
                <w:right w:val="none" w:sz="0" w:space="0" w:color="auto"/>
              </w:divBdr>
            </w:div>
            <w:div w:id="1131554314">
              <w:marLeft w:val="0"/>
              <w:marRight w:val="0"/>
              <w:marTop w:val="0"/>
              <w:marBottom w:val="0"/>
              <w:divBdr>
                <w:top w:val="none" w:sz="0" w:space="0" w:color="auto"/>
                <w:left w:val="none" w:sz="0" w:space="0" w:color="auto"/>
                <w:bottom w:val="none" w:sz="0" w:space="0" w:color="auto"/>
                <w:right w:val="none" w:sz="0" w:space="0" w:color="auto"/>
              </w:divBdr>
            </w:div>
            <w:div w:id="1205293713">
              <w:marLeft w:val="0"/>
              <w:marRight w:val="0"/>
              <w:marTop w:val="0"/>
              <w:marBottom w:val="0"/>
              <w:divBdr>
                <w:top w:val="none" w:sz="0" w:space="0" w:color="auto"/>
                <w:left w:val="none" w:sz="0" w:space="0" w:color="auto"/>
                <w:bottom w:val="none" w:sz="0" w:space="0" w:color="auto"/>
                <w:right w:val="none" w:sz="0" w:space="0" w:color="auto"/>
              </w:divBdr>
            </w:div>
            <w:div w:id="1246576029">
              <w:marLeft w:val="0"/>
              <w:marRight w:val="0"/>
              <w:marTop w:val="0"/>
              <w:marBottom w:val="0"/>
              <w:divBdr>
                <w:top w:val="none" w:sz="0" w:space="0" w:color="auto"/>
                <w:left w:val="none" w:sz="0" w:space="0" w:color="auto"/>
                <w:bottom w:val="none" w:sz="0" w:space="0" w:color="auto"/>
                <w:right w:val="none" w:sz="0" w:space="0" w:color="auto"/>
              </w:divBdr>
            </w:div>
            <w:div w:id="1370568631">
              <w:marLeft w:val="0"/>
              <w:marRight w:val="0"/>
              <w:marTop w:val="0"/>
              <w:marBottom w:val="0"/>
              <w:divBdr>
                <w:top w:val="none" w:sz="0" w:space="0" w:color="auto"/>
                <w:left w:val="none" w:sz="0" w:space="0" w:color="auto"/>
                <w:bottom w:val="none" w:sz="0" w:space="0" w:color="auto"/>
                <w:right w:val="none" w:sz="0" w:space="0" w:color="auto"/>
              </w:divBdr>
            </w:div>
            <w:div w:id="1531336752">
              <w:marLeft w:val="0"/>
              <w:marRight w:val="0"/>
              <w:marTop w:val="0"/>
              <w:marBottom w:val="0"/>
              <w:divBdr>
                <w:top w:val="none" w:sz="0" w:space="0" w:color="auto"/>
                <w:left w:val="none" w:sz="0" w:space="0" w:color="auto"/>
                <w:bottom w:val="none" w:sz="0" w:space="0" w:color="auto"/>
                <w:right w:val="none" w:sz="0" w:space="0" w:color="auto"/>
              </w:divBdr>
            </w:div>
            <w:div w:id="17782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71111">
      <w:bodyDiv w:val="1"/>
      <w:marLeft w:val="0"/>
      <w:marRight w:val="0"/>
      <w:marTop w:val="0"/>
      <w:marBottom w:val="0"/>
      <w:divBdr>
        <w:top w:val="none" w:sz="0" w:space="0" w:color="auto"/>
        <w:left w:val="none" w:sz="0" w:space="0" w:color="auto"/>
        <w:bottom w:val="none" w:sz="0" w:space="0" w:color="auto"/>
        <w:right w:val="none" w:sz="0" w:space="0" w:color="auto"/>
      </w:divBdr>
    </w:div>
    <w:div w:id="1655987893">
      <w:bodyDiv w:val="1"/>
      <w:marLeft w:val="0"/>
      <w:marRight w:val="0"/>
      <w:marTop w:val="0"/>
      <w:marBottom w:val="0"/>
      <w:divBdr>
        <w:top w:val="none" w:sz="0" w:space="0" w:color="auto"/>
        <w:left w:val="none" w:sz="0" w:space="0" w:color="auto"/>
        <w:bottom w:val="none" w:sz="0" w:space="0" w:color="auto"/>
        <w:right w:val="none" w:sz="0" w:space="0" w:color="auto"/>
      </w:divBdr>
    </w:div>
    <w:div w:id="1660306584">
      <w:bodyDiv w:val="1"/>
      <w:marLeft w:val="0"/>
      <w:marRight w:val="0"/>
      <w:marTop w:val="0"/>
      <w:marBottom w:val="0"/>
      <w:divBdr>
        <w:top w:val="none" w:sz="0" w:space="0" w:color="auto"/>
        <w:left w:val="none" w:sz="0" w:space="0" w:color="auto"/>
        <w:bottom w:val="none" w:sz="0" w:space="0" w:color="auto"/>
        <w:right w:val="none" w:sz="0" w:space="0" w:color="auto"/>
      </w:divBdr>
      <w:divsChild>
        <w:div w:id="377364278">
          <w:marLeft w:val="0"/>
          <w:marRight w:val="0"/>
          <w:marTop w:val="0"/>
          <w:marBottom w:val="0"/>
          <w:divBdr>
            <w:top w:val="none" w:sz="0" w:space="0" w:color="auto"/>
            <w:left w:val="none" w:sz="0" w:space="0" w:color="auto"/>
            <w:bottom w:val="none" w:sz="0" w:space="0" w:color="auto"/>
            <w:right w:val="none" w:sz="0" w:space="0" w:color="auto"/>
          </w:divBdr>
          <w:divsChild>
            <w:div w:id="142821983">
              <w:marLeft w:val="0"/>
              <w:marRight w:val="0"/>
              <w:marTop w:val="0"/>
              <w:marBottom w:val="0"/>
              <w:divBdr>
                <w:top w:val="none" w:sz="0" w:space="0" w:color="auto"/>
                <w:left w:val="none" w:sz="0" w:space="0" w:color="auto"/>
                <w:bottom w:val="none" w:sz="0" w:space="0" w:color="auto"/>
                <w:right w:val="none" w:sz="0" w:space="0" w:color="auto"/>
              </w:divBdr>
            </w:div>
            <w:div w:id="158279194">
              <w:marLeft w:val="0"/>
              <w:marRight w:val="0"/>
              <w:marTop w:val="0"/>
              <w:marBottom w:val="0"/>
              <w:divBdr>
                <w:top w:val="none" w:sz="0" w:space="0" w:color="auto"/>
                <w:left w:val="none" w:sz="0" w:space="0" w:color="auto"/>
                <w:bottom w:val="none" w:sz="0" w:space="0" w:color="auto"/>
                <w:right w:val="none" w:sz="0" w:space="0" w:color="auto"/>
              </w:divBdr>
            </w:div>
            <w:div w:id="201290943">
              <w:marLeft w:val="0"/>
              <w:marRight w:val="0"/>
              <w:marTop w:val="0"/>
              <w:marBottom w:val="0"/>
              <w:divBdr>
                <w:top w:val="none" w:sz="0" w:space="0" w:color="auto"/>
                <w:left w:val="none" w:sz="0" w:space="0" w:color="auto"/>
                <w:bottom w:val="none" w:sz="0" w:space="0" w:color="auto"/>
                <w:right w:val="none" w:sz="0" w:space="0" w:color="auto"/>
              </w:divBdr>
            </w:div>
            <w:div w:id="346951333">
              <w:marLeft w:val="0"/>
              <w:marRight w:val="0"/>
              <w:marTop w:val="0"/>
              <w:marBottom w:val="0"/>
              <w:divBdr>
                <w:top w:val="none" w:sz="0" w:space="0" w:color="auto"/>
                <w:left w:val="none" w:sz="0" w:space="0" w:color="auto"/>
                <w:bottom w:val="none" w:sz="0" w:space="0" w:color="auto"/>
                <w:right w:val="none" w:sz="0" w:space="0" w:color="auto"/>
              </w:divBdr>
            </w:div>
            <w:div w:id="700981589">
              <w:marLeft w:val="0"/>
              <w:marRight w:val="0"/>
              <w:marTop w:val="0"/>
              <w:marBottom w:val="0"/>
              <w:divBdr>
                <w:top w:val="none" w:sz="0" w:space="0" w:color="auto"/>
                <w:left w:val="none" w:sz="0" w:space="0" w:color="auto"/>
                <w:bottom w:val="none" w:sz="0" w:space="0" w:color="auto"/>
                <w:right w:val="none" w:sz="0" w:space="0" w:color="auto"/>
              </w:divBdr>
            </w:div>
            <w:div w:id="1048607946">
              <w:marLeft w:val="0"/>
              <w:marRight w:val="0"/>
              <w:marTop w:val="0"/>
              <w:marBottom w:val="0"/>
              <w:divBdr>
                <w:top w:val="none" w:sz="0" w:space="0" w:color="auto"/>
                <w:left w:val="none" w:sz="0" w:space="0" w:color="auto"/>
                <w:bottom w:val="none" w:sz="0" w:space="0" w:color="auto"/>
                <w:right w:val="none" w:sz="0" w:space="0" w:color="auto"/>
              </w:divBdr>
            </w:div>
            <w:div w:id="1134522850">
              <w:marLeft w:val="0"/>
              <w:marRight w:val="0"/>
              <w:marTop w:val="0"/>
              <w:marBottom w:val="0"/>
              <w:divBdr>
                <w:top w:val="none" w:sz="0" w:space="0" w:color="auto"/>
                <w:left w:val="none" w:sz="0" w:space="0" w:color="auto"/>
                <w:bottom w:val="none" w:sz="0" w:space="0" w:color="auto"/>
                <w:right w:val="none" w:sz="0" w:space="0" w:color="auto"/>
              </w:divBdr>
            </w:div>
            <w:div w:id="1275091156">
              <w:marLeft w:val="0"/>
              <w:marRight w:val="0"/>
              <w:marTop w:val="0"/>
              <w:marBottom w:val="0"/>
              <w:divBdr>
                <w:top w:val="none" w:sz="0" w:space="0" w:color="auto"/>
                <w:left w:val="none" w:sz="0" w:space="0" w:color="auto"/>
                <w:bottom w:val="none" w:sz="0" w:space="0" w:color="auto"/>
                <w:right w:val="none" w:sz="0" w:space="0" w:color="auto"/>
              </w:divBdr>
            </w:div>
            <w:div w:id="1289244551">
              <w:marLeft w:val="0"/>
              <w:marRight w:val="0"/>
              <w:marTop w:val="0"/>
              <w:marBottom w:val="0"/>
              <w:divBdr>
                <w:top w:val="none" w:sz="0" w:space="0" w:color="auto"/>
                <w:left w:val="none" w:sz="0" w:space="0" w:color="auto"/>
                <w:bottom w:val="none" w:sz="0" w:space="0" w:color="auto"/>
                <w:right w:val="none" w:sz="0" w:space="0" w:color="auto"/>
              </w:divBdr>
            </w:div>
            <w:div w:id="1460994960">
              <w:marLeft w:val="0"/>
              <w:marRight w:val="0"/>
              <w:marTop w:val="0"/>
              <w:marBottom w:val="0"/>
              <w:divBdr>
                <w:top w:val="none" w:sz="0" w:space="0" w:color="auto"/>
                <w:left w:val="none" w:sz="0" w:space="0" w:color="auto"/>
                <w:bottom w:val="none" w:sz="0" w:space="0" w:color="auto"/>
                <w:right w:val="none" w:sz="0" w:space="0" w:color="auto"/>
              </w:divBdr>
            </w:div>
            <w:div w:id="1911573263">
              <w:marLeft w:val="0"/>
              <w:marRight w:val="0"/>
              <w:marTop w:val="0"/>
              <w:marBottom w:val="0"/>
              <w:divBdr>
                <w:top w:val="none" w:sz="0" w:space="0" w:color="auto"/>
                <w:left w:val="none" w:sz="0" w:space="0" w:color="auto"/>
                <w:bottom w:val="none" w:sz="0" w:space="0" w:color="auto"/>
                <w:right w:val="none" w:sz="0" w:space="0" w:color="auto"/>
              </w:divBdr>
            </w:div>
            <w:div w:id="2019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264">
      <w:bodyDiv w:val="1"/>
      <w:marLeft w:val="0"/>
      <w:marRight w:val="0"/>
      <w:marTop w:val="0"/>
      <w:marBottom w:val="0"/>
      <w:divBdr>
        <w:top w:val="none" w:sz="0" w:space="0" w:color="auto"/>
        <w:left w:val="none" w:sz="0" w:space="0" w:color="auto"/>
        <w:bottom w:val="none" w:sz="0" w:space="0" w:color="auto"/>
        <w:right w:val="none" w:sz="0" w:space="0" w:color="auto"/>
      </w:divBdr>
      <w:divsChild>
        <w:div w:id="546719144">
          <w:marLeft w:val="0"/>
          <w:marRight w:val="0"/>
          <w:marTop w:val="0"/>
          <w:marBottom w:val="0"/>
          <w:divBdr>
            <w:top w:val="none" w:sz="0" w:space="0" w:color="auto"/>
            <w:left w:val="none" w:sz="0" w:space="0" w:color="auto"/>
            <w:bottom w:val="none" w:sz="0" w:space="0" w:color="auto"/>
            <w:right w:val="none" w:sz="0" w:space="0" w:color="auto"/>
          </w:divBdr>
          <w:divsChild>
            <w:div w:id="4065676">
              <w:marLeft w:val="0"/>
              <w:marRight w:val="0"/>
              <w:marTop w:val="0"/>
              <w:marBottom w:val="0"/>
              <w:divBdr>
                <w:top w:val="none" w:sz="0" w:space="0" w:color="auto"/>
                <w:left w:val="none" w:sz="0" w:space="0" w:color="auto"/>
                <w:bottom w:val="none" w:sz="0" w:space="0" w:color="auto"/>
                <w:right w:val="none" w:sz="0" w:space="0" w:color="auto"/>
              </w:divBdr>
            </w:div>
            <w:div w:id="51318901">
              <w:marLeft w:val="0"/>
              <w:marRight w:val="0"/>
              <w:marTop w:val="0"/>
              <w:marBottom w:val="0"/>
              <w:divBdr>
                <w:top w:val="none" w:sz="0" w:space="0" w:color="auto"/>
                <w:left w:val="none" w:sz="0" w:space="0" w:color="auto"/>
                <w:bottom w:val="none" w:sz="0" w:space="0" w:color="auto"/>
                <w:right w:val="none" w:sz="0" w:space="0" w:color="auto"/>
              </w:divBdr>
            </w:div>
            <w:div w:id="940990480">
              <w:marLeft w:val="0"/>
              <w:marRight w:val="0"/>
              <w:marTop w:val="0"/>
              <w:marBottom w:val="0"/>
              <w:divBdr>
                <w:top w:val="none" w:sz="0" w:space="0" w:color="auto"/>
                <w:left w:val="none" w:sz="0" w:space="0" w:color="auto"/>
                <w:bottom w:val="none" w:sz="0" w:space="0" w:color="auto"/>
                <w:right w:val="none" w:sz="0" w:space="0" w:color="auto"/>
              </w:divBdr>
            </w:div>
            <w:div w:id="969633065">
              <w:marLeft w:val="0"/>
              <w:marRight w:val="0"/>
              <w:marTop w:val="0"/>
              <w:marBottom w:val="0"/>
              <w:divBdr>
                <w:top w:val="none" w:sz="0" w:space="0" w:color="auto"/>
                <w:left w:val="none" w:sz="0" w:space="0" w:color="auto"/>
                <w:bottom w:val="none" w:sz="0" w:space="0" w:color="auto"/>
                <w:right w:val="none" w:sz="0" w:space="0" w:color="auto"/>
              </w:divBdr>
            </w:div>
            <w:div w:id="992488204">
              <w:marLeft w:val="0"/>
              <w:marRight w:val="0"/>
              <w:marTop w:val="0"/>
              <w:marBottom w:val="0"/>
              <w:divBdr>
                <w:top w:val="none" w:sz="0" w:space="0" w:color="auto"/>
                <w:left w:val="none" w:sz="0" w:space="0" w:color="auto"/>
                <w:bottom w:val="none" w:sz="0" w:space="0" w:color="auto"/>
                <w:right w:val="none" w:sz="0" w:space="0" w:color="auto"/>
              </w:divBdr>
            </w:div>
            <w:div w:id="1105611519">
              <w:marLeft w:val="0"/>
              <w:marRight w:val="0"/>
              <w:marTop w:val="0"/>
              <w:marBottom w:val="0"/>
              <w:divBdr>
                <w:top w:val="none" w:sz="0" w:space="0" w:color="auto"/>
                <w:left w:val="none" w:sz="0" w:space="0" w:color="auto"/>
                <w:bottom w:val="none" w:sz="0" w:space="0" w:color="auto"/>
                <w:right w:val="none" w:sz="0" w:space="0" w:color="auto"/>
              </w:divBdr>
            </w:div>
            <w:div w:id="1107121420">
              <w:marLeft w:val="0"/>
              <w:marRight w:val="0"/>
              <w:marTop w:val="0"/>
              <w:marBottom w:val="0"/>
              <w:divBdr>
                <w:top w:val="none" w:sz="0" w:space="0" w:color="auto"/>
                <w:left w:val="none" w:sz="0" w:space="0" w:color="auto"/>
                <w:bottom w:val="none" w:sz="0" w:space="0" w:color="auto"/>
                <w:right w:val="none" w:sz="0" w:space="0" w:color="auto"/>
              </w:divBdr>
            </w:div>
            <w:div w:id="1455372180">
              <w:marLeft w:val="0"/>
              <w:marRight w:val="0"/>
              <w:marTop w:val="0"/>
              <w:marBottom w:val="0"/>
              <w:divBdr>
                <w:top w:val="none" w:sz="0" w:space="0" w:color="auto"/>
                <w:left w:val="none" w:sz="0" w:space="0" w:color="auto"/>
                <w:bottom w:val="none" w:sz="0" w:space="0" w:color="auto"/>
                <w:right w:val="none" w:sz="0" w:space="0" w:color="auto"/>
              </w:divBdr>
            </w:div>
            <w:div w:id="1520654098">
              <w:marLeft w:val="0"/>
              <w:marRight w:val="0"/>
              <w:marTop w:val="0"/>
              <w:marBottom w:val="0"/>
              <w:divBdr>
                <w:top w:val="none" w:sz="0" w:space="0" w:color="auto"/>
                <w:left w:val="none" w:sz="0" w:space="0" w:color="auto"/>
                <w:bottom w:val="none" w:sz="0" w:space="0" w:color="auto"/>
                <w:right w:val="none" w:sz="0" w:space="0" w:color="auto"/>
              </w:divBdr>
            </w:div>
            <w:div w:id="1564944114">
              <w:marLeft w:val="0"/>
              <w:marRight w:val="0"/>
              <w:marTop w:val="0"/>
              <w:marBottom w:val="0"/>
              <w:divBdr>
                <w:top w:val="none" w:sz="0" w:space="0" w:color="auto"/>
                <w:left w:val="none" w:sz="0" w:space="0" w:color="auto"/>
                <w:bottom w:val="none" w:sz="0" w:space="0" w:color="auto"/>
                <w:right w:val="none" w:sz="0" w:space="0" w:color="auto"/>
              </w:divBdr>
            </w:div>
            <w:div w:id="1621448146">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5789">
      <w:bodyDiv w:val="1"/>
      <w:marLeft w:val="0"/>
      <w:marRight w:val="0"/>
      <w:marTop w:val="0"/>
      <w:marBottom w:val="0"/>
      <w:divBdr>
        <w:top w:val="none" w:sz="0" w:space="0" w:color="auto"/>
        <w:left w:val="none" w:sz="0" w:space="0" w:color="auto"/>
        <w:bottom w:val="none" w:sz="0" w:space="0" w:color="auto"/>
        <w:right w:val="none" w:sz="0" w:space="0" w:color="auto"/>
      </w:divBdr>
      <w:divsChild>
        <w:div w:id="821582043">
          <w:marLeft w:val="0"/>
          <w:marRight w:val="0"/>
          <w:marTop w:val="0"/>
          <w:marBottom w:val="0"/>
          <w:divBdr>
            <w:top w:val="none" w:sz="0" w:space="0" w:color="auto"/>
            <w:left w:val="none" w:sz="0" w:space="0" w:color="auto"/>
            <w:bottom w:val="none" w:sz="0" w:space="0" w:color="auto"/>
            <w:right w:val="none" w:sz="0" w:space="0" w:color="auto"/>
          </w:divBdr>
          <w:divsChild>
            <w:div w:id="25327367">
              <w:marLeft w:val="0"/>
              <w:marRight w:val="0"/>
              <w:marTop w:val="0"/>
              <w:marBottom w:val="0"/>
              <w:divBdr>
                <w:top w:val="none" w:sz="0" w:space="0" w:color="auto"/>
                <w:left w:val="none" w:sz="0" w:space="0" w:color="auto"/>
                <w:bottom w:val="none" w:sz="0" w:space="0" w:color="auto"/>
                <w:right w:val="none" w:sz="0" w:space="0" w:color="auto"/>
              </w:divBdr>
            </w:div>
            <w:div w:id="198784357">
              <w:marLeft w:val="0"/>
              <w:marRight w:val="0"/>
              <w:marTop w:val="0"/>
              <w:marBottom w:val="0"/>
              <w:divBdr>
                <w:top w:val="none" w:sz="0" w:space="0" w:color="auto"/>
                <w:left w:val="none" w:sz="0" w:space="0" w:color="auto"/>
                <w:bottom w:val="none" w:sz="0" w:space="0" w:color="auto"/>
                <w:right w:val="none" w:sz="0" w:space="0" w:color="auto"/>
              </w:divBdr>
            </w:div>
            <w:div w:id="1142892799">
              <w:marLeft w:val="0"/>
              <w:marRight w:val="0"/>
              <w:marTop w:val="0"/>
              <w:marBottom w:val="0"/>
              <w:divBdr>
                <w:top w:val="none" w:sz="0" w:space="0" w:color="auto"/>
                <w:left w:val="none" w:sz="0" w:space="0" w:color="auto"/>
                <w:bottom w:val="none" w:sz="0" w:space="0" w:color="auto"/>
                <w:right w:val="none" w:sz="0" w:space="0" w:color="auto"/>
              </w:divBdr>
            </w:div>
            <w:div w:id="1272787593">
              <w:marLeft w:val="0"/>
              <w:marRight w:val="0"/>
              <w:marTop w:val="0"/>
              <w:marBottom w:val="0"/>
              <w:divBdr>
                <w:top w:val="none" w:sz="0" w:space="0" w:color="auto"/>
                <w:left w:val="none" w:sz="0" w:space="0" w:color="auto"/>
                <w:bottom w:val="none" w:sz="0" w:space="0" w:color="auto"/>
                <w:right w:val="none" w:sz="0" w:space="0" w:color="auto"/>
              </w:divBdr>
            </w:div>
            <w:div w:id="1430199831">
              <w:marLeft w:val="0"/>
              <w:marRight w:val="0"/>
              <w:marTop w:val="0"/>
              <w:marBottom w:val="0"/>
              <w:divBdr>
                <w:top w:val="none" w:sz="0" w:space="0" w:color="auto"/>
                <w:left w:val="none" w:sz="0" w:space="0" w:color="auto"/>
                <w:bottom w:val="none" w:sz="0" w:space="0" w:color="auto"/>
                <w:right w:val="none" w:sz="0" w:space="0" w:color="auto"/>
              </w:divBdr>
            </w:div>
            <w:div w:id="1523128174">
              <w:marLeft w:val="0"/>
              <w:marRight w:val="0"/>
              <w:marTop w:val="0"/>
              <w:marBottom w:val="0"/>
              <w:divBdr>
                <w:top w:val="none" w:sz="0" w:space="0" w:color="auto"/>
                <w:left w:val="none" w:sz="0" w:space="0" w:color="auto"/>
                <w:bottom w:val="none" w:sz="0" w:space="0" w:color="auto"/>
                <w:right w:val="none" w:sz="0" w:space="0" w:color="auto"/>
              </w:divBdr>
            </w:div>
            <w:div w:id="1623225164">
              <w:marLeft w:val="0"/>
              <w:marRight w:val="0"/>
              <w:marTop w:val="0"/>
              <w:marBottom w:val="0"/>
              <w:divBdr>
                <w:top w:val="none" w:sz="0" w:space="0" w:color="auto"/>
                <w:left w:val="none" w:sz="0" w:space="0" w:color="auto"/>
                <w:bottom w:val="none" w:sz="0" w:space="0" w:color="auto"/>
                <w:right w:val="none" w:sz="0" w:space="0" w:color="auto"/>
              </w:divBdr>
            </w:div>
            <w:div w:id="1657802883">
              <w:marLeft w:val="0"/>
              <w:marRight w:val="0"/>
              <w:marTop w:val="0"/>
              <w:marBottom w:val="0"/>
              <w:divBdr>
                <w:top w:val="none" w:sz="0" w:space="0" w:color="auto"/>
                <w:left w:val="none" w:sz="0" w:space="0" w:color="auto"/>
                <w:bottom w:val="none" w:sz="0" w:space="0" w:color="auto"/>
                <w:right w:val="none" w:sz="0" w:space="0" w:color="auto"/>
              </w:divBdr>
            </w:div>
            <w:div w:id="1698659640">
              <w:marLeft w:val="0"/>
              <w:marRight w:val="0"/>
              <w:marTop w:val="0"/>
              <w:marBottom w:val="0"/>
              <w:divBdr>
                <w:top w:val="none" w:sz="0" w:space="0" w:color="auto"/>
                <w:left w:val="none" w:sz="0" w:space="0" w:color="auto"/>
                <w:bottom w:val="none" w:sz="0" w:space="0" w:color="auto"/>
                <w:right w:val="none" w:sz="0" w:space="0" w:color="auto"/>
              </w:divBdr>
            </w:div>
            <w:div w:id="1882553313">
              <w:marLeft w:val="0"/>
              <w:marRight w:val="0"/>
              <w:marTop w:val="0"/>
              <w:marBottom w:val="0"/>
              <w:divBdr>
                <w:top w:val="none" w:sz="0" w:space="0" w:color="auto"/>
                <w:left w:val="none" w:sz="0" w:space="0" w:color="auto"/>
                <w:bottom w:val="none" w:sz="0" w:space="0" w:color="auto"/>
                <w:right w:val="none" w:sz="0" w:space="0" w:color="auto"/>
              </w:divBdr>
            </w:div>
            <w:div w:id="1909071542">
              <w:marLeft w:val="0"/>
              <w:marRight w:val="0"/>
              <w:marTop w:val="0"/>
              <w:marBottom w:val="0"/>
              <w:divBdr>
                <w:top w:val="none" w:sz="0" w:space="0" w:color="auto"/>
                <w:left w:val="none" w:sz="0" w:space="0" w:color="auto"/>
                <w:bottom w:val="none" w:sz="0" w:space="0" w:color="auto"/>
                <w:right w:val="none" w:sz="0" w:space="0" w:color="auto"/>
              </w:divBdr>
            </w:div>
            <w:div w:id="20440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135">
      <w:bodyDiv w:val="1"/>
      <w:marLeft w:val="0"/>
      <w:marRight w:val="0"/>
      <w:marTop w:val="0"/>
      <w:marBottom w:val="0"/>
      <w:divBdr>
        <w:top w:val="none" w:sz="0" w:space="0" w:color="auto"/>
        <w:left w:val="none" w:sz="0" w:space="0" w:color="auto"/>
        <w:bottom w:val="none" w:sz="0" w:space="0" w:color="auto"/>
        <w:right w:val="none" w:sz="0" w:space="0" w:color="auto"/>
      </w:divBdr>
      <w:divsChild>
        <w:div w:id="1112431341">
          <w:marLeft w:val="0"/>
          <w:marRight w:val="0"/>
          <w:marTop w:val="0"/>
          <w:marBottom w:val="0"/>
          <w:divBdr>
            <w:top w:val="none" w:sz="0" w:space="0" w:color="auto"/>
            <w:left w:val="none" w:sz="0" w:space="0" w:color="auto"/>
            <w:bottom w:val="none" w:sz="0" w:space="0" w:color="auto"/>
            <w:right w:val="none" w:sz="0" w:space="0" w:color="auto"/>
          </w:divBdr>
          <w:divsChild>
            <w:div w:id="48572192">
              <w:marLeft w:val="0"/>
              <w:marRight w:val="0"/>
              <w:marTop w:val="0"/>
              <w:marBottom w:val="0"/>
              <w:divBdr>
                <w:top w:val="none" w:sz="0" w:space="0" w:color="auto"/>
                <w:left w:val="none" w:sz="0" w:space="0" w:color="auto"/>
                <w:bottom w:val="none" w:sz="0" w:space="0" w:color="auto"/>
                <w:right w:val="none" w:sz="0" w:space="0" w:color="auto"/>
              </w:divBdr>
            </w:div>
            <w:div w:id="125898633">
              <w:marLeft w:val="0"/>
              <w:marRight w:val="0"/>
              <w:marTop w:val="0"/>
              <w:marBottom w:val="0"/>
              <w:divBdr>
                <w:top w:val="none" w:sz="0" w:space="0" w:color="auto"/>
                <w:left w:val="none" w:sz="0" w:space="0" w:color="auto"/>
                <w:bottom w:val="none" w:sz="0" w:space="0" w:color="auto"/>
                <w:right w:val="none" w:sz="0" w:space="0" w:color="auto"/>
              </w:divBdr>
            </w:div>
            <w:div w:id="148256149">
              <w:marLeft w:val="0"/>
              <w:marRight w:val="0"/>
              <w:marTop w:val="0"/>
              <w:marBottom w:val="0"/>
              <w:divBdr>
                <w:top w:val="none" w:sz="0" w:space="0" w:color="auto"/>
                <w:left w:val="none" w:sz="0" w:space="0" w:color="auto"/>
                <w:bottom w:val="none" w:sz="0" w:space="0" w:color="auto"/>
                <w:right w:val="none" w:sz="0" w:space="0" w:color="auto"/>
              </w:divBdr>
            </w:div>
            <w:div w:id="410852454">
              <w:marLeft w:val="0"/>
              <w:marRight w:val="0"/>
              <w:marTop w:val="0"/>
              <w:marBottom w:val="0"/>
              <w:divBdr>
                <w:top w:val="none" w:sz="0" w:space="0" w:color="auto"/>
                <w:left w:val="none" w:sz="0" w:space="0" w:color="auto"/>
                <w:bottom w:val="none" w:sz="0" w:space="0" w:color="auto"/>
                <w:right w:val="none" w:sz="0" w:space="0" w:color="auto"/>
              </w:divBdr>
            </w:div>
            <w:div w:id="707216325">
              <w:marLeft w:val="0"/>
              <w:marRight w:val="0"/>
              <w:marTop w:val="0"/>
              <w:marBottom w:val="0"/>
              <w:divBdr>
                <w:top w:val="none" w:sz="0" w:space="0" w:color="auto"/>
                <w:left w:val="none" w:sz="0" w:space="0" w:color="auto"/>
                <w:bottom w:val="none" w:sz="0" w:space="0" w:color="auto"/>
                <w:right w:val="none" w:sz="0" w:space="0" w:color="auto"/>
              </w:divBdr>
            </w:div>
            <w:div w:id="1595282136">
              <w:marLeft w:val="0"/>
              <w:marRight w:val="0"/>
              <w:marTop w:val="0"/>
              <w:marBottom w:val="0"/>
              <w:divBdr>
                <w:top w:val="none" w:sz="0" w:space="0" w:color="auto"/>
                <w:left w:val="none" w:sz="0" w:space="0" w:color="auto"/>
                <w:bottom w:val="none" w:sz="0" w:space="0" w:color="auto"/>
                <w:right w:val="none" w:sz="0" w:space="0" w:color="auto"/>
              </w:divBdr>
            </w:div>
            <w:div w:id="1784692434">
              <w:marLeft w:val="0"/>
              <w:marRight w:val="0"/>
              <w:marTop w:val="0"/>
              <w:marBottom w:val="0"/>
              <w:divBdr>
                <w:top w:val="none" w:sz="0" w:space="0" w:color="auto"/>
                <w:left w:val="none" w:sz="0" w:space="0" w:color="auto"/>
                <w:bottom w:val="none" w:sz="0" w:space="0" w:color="auto"/>
                <w:right w:val="none" w:sz="0" w:space="0" w:color="auto"/>
              </w:divBdr>
            </w:div>
            <w:div w:id="1991329027">
              <w:marLeft w:val="0"/>
              <w:marRight w:val="0"/>
              <w:marTop w:val="0"/>
              <w:marBottom w:val="0"/>
              <w:divBdr>
                <w:top w:val="none" w:sz="0" w:space="0" w:color="auto"/>
                <w:left w:val="none" w:sz="0" w:space="0" w:color="auto"/>
                <w:bottom w:val="none" w:sz="0" w:space="0" w:color="auto"/>
                <w:right w:val="none" w:sz="0" w:space="0" w:color="auto"/>
              </w:divBdr>
            </w:div>
            <w:div w:id="2003115786">
              <w:marLeft w:val="0"/>
              <w:marRight w:val="0"/>
              <w:marTop w:val="0"/>
              <w:marBottom w:val="0"/>
              <w:divBdr>
                <w:top w:val="none" w:sz="0" w:space="0" w:color="auto"/>
                <w:left w:val="none" w:sz="0" w:space="0" w:color="auto"/>
                <w:bottom w:val="none" w:sz="0" w:space="0" w:color="auto"/>
                <w:right w:val="none" w:sz="0" w:space="0" w:color="auto"/>
              </w:divBdr>
            </w:div>
            <w:div w:id="2121991551">
              <w:marLeft w:val="0"/>
              <w:marRight w:val="0"/>
              <w:marTop w:val="0"/>
              <w:marBottom w:val="0"/>
              <w:divBdr>
                <w:top w:val="none" w:sz="0" w:space="0" w:color="auto"/>
                <w:left w:val="none" w:sz="0" w:space="0" w:color="auto"/>
                <w:bottom w:val="none" w:sz="0" w:space="0" w:color="auto"/>
                <w:right w:val="none" w:sz="0" w:space="0" w:color="auto"/>
              </w:divBdr>
            </w:div>
            <w:div w:id="21401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470">
      <w:bodyDiv w:val="1"/>
      <w:marLeft w:val="0"/>
      <w:marRight w:val="0"/>
      <w:marTop w:val="0"/>
      <w:marBottom w:val="0"/>
      <w:divBdr>
        <w:top w:val="none" w:sz="0" w:space="0" w:color="auto"/>
        <w:left w:val="none" w:sz="0" w:space="0" w:color="auto"/>
        <w:bottom w:val="none" w:sz="0" w:space="0" w:color="auto"/>
        <w:right w:val="none" w:sz="0" w:space="0" w:color="auto"/>
      </w:divBdr>
      <w:divsChild>
        <w:div w:id="578906272">
          <w:marLeft w:val="0"/>
          <w:marRight w:val="0"/>
          <w:marTop w:val="0"/>
          <w:marBottom w:val="0"/>
          <w:divBdr>
            <w:top w:val="none" w:sz="0" w:space="0" w:color="auto"/>
            <w:left w:val="none" w:sz="0" w:space="0" w:color="auto"/>
            <w:bottom w:val="none" w:sz="0" w:space="0" w:color="auto"/>
            <w:right w:val="none" w:sz="0" w:space="0" w:color="auto"/>
          </w:divBdr>
          <w:divsChild>
            <w:div w:id="294485087">
              <w:marLeft w:val="0"/>
              <w:marRight w:val="0"/>
              <w:marTop w:val="0"/>
              <w:marBottom w:val="0"/>
              <w:divBdr>
                <w:top w:val="none" w:sz="0" w:space="0" w:color="auto"/>
                <w:left w:val="none" w:sz="0" w:space="0" w:color="auto"/>
                <w:bottom w:val="none" w:sz="0" w:space="0" w:color="auto"/>
                <w:right w:val="none" w:sz="0" w:space="0" w:color="auto"/>
              </w:divBdr>
            </w:div>
            <w:div w:id="367730202">
              <w:marLeft w:val="0"/>
              <w:marRight w:val="0"/>
              <w:marTop w:val="0"/>
              <w:marBottom w:val="0"/>
              <w:divBdr>
                <w:top w:val="none" w:sz="0" w:space="0" w:color="auto"/>
                <w:left w:val="none" w:sz="0" w:space="0" w:color="auto"/>
                <w:bottom w:val="none" w:sz="0" w:space="0" w:color="auto"/>
                <w:right w:val="none" w:sz="0" w:space="0" w:color="auto"/>
              </w:divBdr>
            </w:div>
            <w:div w:id="376591623">
              <w:marLeft w:val="0"/>
              <w:marRight w:val="0"/>
              <w:marTop w:val="0"/>
              <w:marBottom w:val="0"/>
              <w:divBdr>
                <w:top w:val="none" w:sz="0" w:space="0" w:color="auto"/>
                <w:left w:val="none" w:sz="0" w:space="0" w:color="auto"/>
                <w:bottom w:val="none" w:sz="0" w:space="0" w:color="auto"/>
                <w:right w:val="none" w:sz="0" w:space="0" w:color="auto"/>
              </w:divBdr>
            </w:div>
            <w:div w:id="1444570337">
              <w:marLeft w:val="0"/>
              <w:marRight w:val="0"/>
              <w:marTop w:val="0"/>
              <w:marBottom w:val="0"/>
              <w:divBdr>
                <w:top w:val="none" w:sz="0" w:space="0" w:color="auto"/>
                <w:left w:val="none" w:sz="0" w:space="0" w:color="auto"/>
                <w:bottom w:val="none" w:sz="0" w:space="0" w:color="auto"/>
                <w:right w:val="none" w:sz="0" w:space="0" w:color="auto"/>
              </w:divBdr>
            </w:div>
            <w:div w:id="1590191051">
              <w:marLeft w:val="0"/>
              <w:marRight w:val="0"/>
              <w:marTop w:val="0"/>
              <w:marBottom w:val="0"/>
              <w:divBdr>
                <w:top w:val="none" w:sz="0" w:space="0" w:color="auto"/>
                <w:left w:val="none" w:sz="0" w:space="0" w:color="auto"/>
                <w:bottom w:val="none" w:sz="0" w:space="0" w:color="auto"/>
                <w:right w:val="none" w:sz="0" w:space="0" w:color="auto"/>
              </w:divBdr>
            </w:div>
            <w:div w:id="1814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0637">
      <w:bodyDiv w:val="1"/>
      <w:marLeft w:val="0"/>
      <w:marRight w:val="0"/>
      <w:marTop w:val="0"/>
      <w:marBottom w:val="0"/>
      <w:divBdr>
        <w:top w:val="none" w:sz="0" w:space="0" w:color="auto"/>
        <w:left w:val="none" w:sz="0" w:space="0" w:color="auto"/>
        <w:bottom w:val="none" w:sz="0" w:space="0" w:color="auto"/>
        <w:right w:val="none" w:sz="0" w:space="0" w:color="auto"/>
      </w:divBdr>
    </w:div>
    <w:div w:id="1917204283">
      <w:bodyDiv w:val="1"/>
      <w:marLeft w:val="0"/>
      <w:marRight w:val="0"/>
      <w:marTop w:val="0"/>
      <w:marBottom w:val="0"/>
      <w:divBdr>
        <w:top w:val="none" w:sz="0" w:space="0" w:color="auto"/>
        <w:left w:val="none" w:sz="0" w:space="0" w:color="auto"/>
        <w:bottom w:val="none" w:sz="0" w:space="0" w:color="auto"/>
        <w:right w:val="none" w:sz="0" w:space="0" w:color="auto"/>
      </w:divBdr>
      <w:divsChild>
        <w:div w:id="1337659476">
          <w:marLeft w:val="0"/>
          <w:marRight w:val="0"/>
          <w:marTop w:val="0"/>
          <w:marBottom w:val="0"/>
          <w:divBdr>
            <w:top w:val="none" w:sz="0" w:space="0" w:color="auto"/>
            <w:left w:val="none" w:sz="0" w:space="0" w:color="auto"/>
            <w:bottom w:val="none" w:sz="0" w:space="0" w:color="auto"/>
            <w:right w:val="none" w:sz="0" w:space="0" w:color="auto"/>
          </w:divBdr>
          <w:divsChild>
            <w:div w:id="389547451">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0"/>
              <w:divBdr>
                <w:top w:val="none" w:sz="0" w:space="0" w:color="auto"/>
                <w:left w:val="none" w:sz="0" w:space="0" w:color="auto"/>
                <w:bottom w:val="none" w:sz="0" w:space="0" w:color="auto"/>
                <w:right w:val="none" w:sz="0" w:space="0" w:color="auto"/>
              </w:divBdr>
            </w:div>
            <w:div w:id="413629094">
              <w:marLeft w:val="0"/>
              <w:marRight w:val="0"/>
              <w:marTop w:val="0"/>
              <w:marBottom w:val="0"/>
              <w:divBdr>
                <w:top w:val="none" w:sz="0" w:space="0" w:color="auto"/>
                <w:left w:val="none" w:sz="0" w:space="0" w:color="auto"/>
                <w:bottom w:val="none" w:sz="0" w:space="0" w:color="auto"/>
                <w:right w:val="none" w:sz="0" w:space="0" w:color="auto"/>
              </w:divBdr>
            </w:div>
            <w:div w:id="522518776">
              <w:marLeft w:val="0"/>
              <w:marRight w:val="0"/>
              <w:marTop w:val="0"/>
              <w:marBottom w:val="0"/>
              <w:divBdr>
                <w:top w:val="none" w:sz="0" w:space="0" w:color="auto"/>
                <w:left w:val="none" w:sz="0" w:space="0" w:color="auto"/>
                <w:bottom w:val="none" w:sz="0" w:space="0" w:color="auto"/>
                <w:right w:val="none" w:sz="0" w:space="0" w:color="auto"/>
              </w:divBdr>
            </w:div>
            <w:div w:id="775563285">
              <w:marLeft w:val="0"/>
              <w:marRight w:val="0"/>
              <w:marTop w:val="0"/>
              <w:marBottom w:val="0"/>
              <w:divBdr>
                <w:top w:val="none" w:sz="0" w:space="0" w:color="auto"/>
                <w:left w:val="none" w:sz="0" w:space="0" w:color="auto"/>
                <w:bottom w:val="none" w:sz="0" w:space="0" w:color="auto"/>
                <w:right w:val="none" w:sz="0" w:space="0" w:color="auto"/>
              </w:divBdr>
            </w:div>
            <w:div w:id="820851067">
              <w:marLeft w:val="0"/>
              <w:marRight w:val="0"/>
              <w:marTop w:val="0"/>
              <w:marBottom w:val="0"/>
              <w:divBdr>
                <w:top w:val="none" w:sz="0" w:space="0" w:color="auto"/>
                <w:left w:val="none" w:sz="0" w:space="0" w:color="auto"/>
                <w:bottom w:val="none" w:sz="0" w:space="0" w:color="auto"/>
                <w:right w:val="none" w:sz="0" w:space="0" w:color="auto"/>
              </w:divBdr>
            </w:div>
            <w:div w:id="1026904301">
              <w:marLeft w:val="0"/>
              <w:marRight w:val="0"/>
              <w:marTop w:val="0"/>
              <w:marBottom w:val="0"/>
              <w:divBdr>
                <w:top w:val="none" w:sz="0" w:space="0" w:color="auto"/>
                <w:left w:val="none" w:sz="0" w:space="0" w:color="auto"/>
                <w:bottom w:val="none" w:sz="0" w:space="0" w:color="auto"/>
                <w:right w:val="none" w:sz="0" w:space="0" w:color="auto"/>
              </w:divBdr>
            </w:div>
            <w:div w:id="1058747923">
              <w:marLeft w:val="0"/>
              <w:marRight w:val="0"/>
              <w:marTop w:val="0"/>
              <w:marBottom w:val="0"/>
              <w:divBdr>
                <w:top w:val="none" w:sz="0" w:space="0" w:color="auto"/>
                <w:left w:val="none" w:sz="0" w:space="0" w:color="auto"/>
                <w:bottom w:val="none" w:sz="0" w:space="0" w:color="auto"/>
                <w:right w:val="none" w:sz="0" w:space="0" w:color="auto"/>
              </w:divBdr>
            </w:div>
            <w:div w:id="1288046083">
              <w:marLeft w:val="0"/>
              <w:marRight w:val="0"/>
              <w:marTop w:val="0"/>
              <w:marBottom w:val="0"/>
              <w:divBdr>
                <w:top w:val="none" w:sz="0" w:space="0" w:color="auto"/>
                <w:left w:val="none" w:sz="0" w:space="0" w:color="auto"/>
                <w:bottom w:val="none" w:sz="0" w:space="0" w:color="auto"/>
                <w:right w:val="none" w:sz="0" w:space="0" w:color="auto"/>
              </w:divBdr>
            </w:div>
            <w:div w:id="1315915338">
              <w:marLeft w:val="0"/>
              <w:marRight w:val="0"/>
              <w:marTop w:val="0"/>
              <w:marBottom w:val="0"/>
              <w:divBdr>
                <w:top w:val="none" w:sz="0" w:space="0" w:color="auto"/>
                <w:left w:val="none" w:sz="0" w:space="0" w:color="auto"/>
                <w:bottom w:val="none" w:sz="0" w:space="0" w:color="auto"/>
                <w:right w:val="none" w:sz="0" w:space="0" w:color="auto"/>
              </w:divBdr>
            </w:div>
            <w:div w:id="1490053148">
              <w:marLeft w:val="0"/>
              <w:marRight w:val="0"/>
              <w:marTop w:val="0"/>
              <w:marBottom w:val="0"/>
              <w:divBdr>
                <w:top w:val="none" w:sz="0" w:space="0" w:color="auto"/>
                <w:left w:val="none" w:sz="0" w:space="0" w:color="auto"/>
                <w:bottom w:val="none" w:sz="0" w:space="0" w:color="auto"/>
                <w:right w:val="none" w:sz="0" w:space="0" w:color="auto"/>
              </w:divBdr>
            </w:div>
            <w:div w:id="17652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6872">
      <w:bodyDiv w:val="1"/>
      <w:marLeft w:val="0"/>
      <w:marRight w:val="0"/>
      <w:marTop w:val="0"/>
      <w:marBottom w:val="0"/>
      <w:divBdr>
        <w:top w:val="none" w:sz="0" w:space="0" w:color="auto"/>
        <w:left w:val="none" w:sz="0" w:space="0" w:color="auto"/>
        <w:bottom w:val="none" w:sz="0" w:space="0" w:color="auto"/>
        <w:right w:val="none" w:sz="0" w:space="0" w:color="auto"/>
      </w:divBdr>
      <w:divsChild>
        <w:div w:id="792553706">
          <w:marLeft w:val="0"/>
          <w:marRight w:val="0"/>
          <w:marTop w:val="0"/>
          <w:marBottom w:val="0"/>
          <w:divBdr>
            <w:top w:val="none" w:sz="0" w:space="0" w:color="auto"/>
            <w:left w:val="none" w:sz="0" w:space="0" w:color="auto"/>
            <w:bottom w:val="none" w:sz="0" w:space="0" w:color="auto"/>
            <w:right w:val="none" w:sz="0" w:space="0" w:color="auto"/>
          </w:divBdr>
          <w:divsChild>
            <w:div w:id="14693171">
              <w:marLeft w:val="0"/>
              <w:marRight w:val="0"/>
              <w:marTop w:val="0"/>
              <w:marBottom w:val="0"/>
              <w:divBdr>
                <w:top w:val="none" w:sz="0" w:space="0" w:color="auto"/>
                <w:left w:val="none" w:sz="0" w:space="0" w:color="auto"/>
                <w:bottom w:val="none" w:sz="0" w:space="0" w:color="auto"/>
                <w:right w:val="none" w:sz="0" w:space="0" w:color="auto"/>
              </w:divBdr>
            </w:div>
            <w:div w:id="293877798">
              <w:marLeft w:val="0"/>
              <w:marRight w:val="0"/>
              <w:marTop w:val="0"/>
              <w:marBottom w:val="0"/>
              <w:divBdr>
                <w:top w:val="none" w:sz="0" w:space="0" w:color="auto"/>
                <w:left w:val="none" w:sz="0" w:space="0" w:color="auto"/>
                <w:bottom w:val="none" w:sz="0" w:space="0" w:color="auto"/>
                <w:right w:val="none" w:sz="0" w:space="0" w:color="auto"/>
              </w:divBdr>
            </w:div>
            <w:div w:id="295257319">
              <w:marLeft w:val="0"/>
              <w:marRight w:val="0"/>
              <w:marTop w:val="0"/>
              <w:marBottom w:val="0"/>
              <w:divBdr>
                <w:top w:val="none" w:sz="0" w:space="0" w:color="auto"/>
                <w:left w:val="none" w:sz="0" w:space="0" w:color="auto"/>
                <w:bottom w:val="none" w:sz="0" w:space="0" w:color="auto"/>
                <w:right w:val="none" w:sz="0" w:space="0" w:color="auto"/>
              </w:divBdr>
            </w:div>
            <w:div w:id="651830538">
              <w:marLeft w:val="0"/>
              <w:marRight w:val="0"/>
              <w:marTop w:val="0"/>
              <w:marBottom w:val="0"/>
              <w:divBdr>
                <w:top w:val="none" w:sz="0" w:space="0" w:color="auto"/>
                <w:left w:val="none" w:sz="0" w:space="0" w:color="auto"/>
                <w:bottom w:val="none" w:sz="0" w:space="0" w:color="auto"/>
                <w:right w:val="none" w:sz="0" w:space="0" w:color="auto"/>
              </w:divBdr>
            </w:div>
            <w:div w:id="1271619036">
              <w:marLeft w:val="0"/>
              <w:marRight w:val="0"/>
              <w:marTop w:val="0"/>
              <w:marBottom w:val="0"/>
              <w:divBdr>
                <w:top w:val="none" w:sz="0" w:space="0" w:color="auto"/>
                <w:left w:val="none" w:sz="0" w:space="0" w:color="auto"/>
                <w:bottom w:val="none" w:sz="0" w:space="0" w:color="auto"/>
                <w:right w:val="none" w:sz="0" w:space="0" w:color="auto"/>
              </w:divBdr>
            </w:div>
            <w:div w:id="1792892081">
              <w:marLeft w:val="0"/>
              <w:marRight w:val="0"/>
              <w:marTop w:val="0"/>
              <w:marBottom w:val="0"/>
              <w:divBdr>
                <w:top w:val="none" w:sz="0" w:space="0" w:color="auto"/>
                <w:left w:val="none" w:sz="0" w:space="0" w:color="auto"/>
                <w:bottom w:val="none" w:sz="0" w:space="0" w:color="auto"/>
                <w:right w:val="none" w:sz="0" w:space="0" w:color="auto"/>
              </w:divBdr>
            </w:div>
            <w:div w:id="1942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8348">
          <w:marLeft w:val="0"/>
          <w:marRight w:val="0"/>
          <w:marTop w:val="0"/>
          <w:marBottom w:val="0"/>
          <w:divBdr>
            <w:top w:val="none" w:sz="0" w:space="0" w:color="auto"/>
            <w:left w:val="none" w:sz="0" w:space="0" w:color="auto"/>
            <w:bottom w:val="none" w:sz="0" w:space="0" w:color="auto"/>
            <w:right w:val="none" w:sz="0" w:space="0" w:color="auto"/>
          </w:divBdr>
          <w:divsChild>
            <w:div w:id="154804261">
              <w:marLeft w:val="0"/>
              <w:marRight w:val="0"/>
              <w:marTop w:val="0"/>
              <w:marBottom w:val="0"/>
              <w:divBdr>
                <w:top w:val="none" w:sz="0" w:space="0" w:color="auto"/>
                <w:left w:val="none" w:sz="0" w:space="0" w:color="auto"/>
                <w:bottom w:val="none" w:sz="0" w:space="0" w:color="auto"/>
                <w:right w:val="none" w:sz="0" w:space="0" w:color="auto"/>
              </w:divBdr>
            </w:div>
            <w:div w:id="940836104">
              <w:marLeft w:val="0"/>
              <w:marRight w:val="0"/>
              <w:marTop w:val="0"/>
              <w:marBottom w:val="0"/>
              <w:divBdr>
                <w:top w:val="none" w:sz="0" w:space="0" w:color="auto"/>
                <w:left w:val="none" w:sz="0" w:space="0" w:color="auto"/>
                <w:bottom w:val="none" w:sz="0" w:space="0" w:color="auto"/>
                <w:right w:val="none" w:sz="0" w:space="0" w:color="auto"/>
              </w:divBdr>
            </w:div>
            <w:div w:id="1049186514">
              <w:marLeft w:val="0"/>
              <w:marRight w:val="0"/>
              <w:marTop w:val="0"/>
              <w:marBottom w:val="0"/>
              <w:divBdr>
                <w:top w:val="none" w:sz="0" w:space="0" w:color="auto"/>
                <w:left w:val="none" w:sz="0" w:space="0" w:color="auto"/>
                <w:bottom w:val="none" w:sz="0" w:space="0" w:color="auto"/>
                <w:right w:val="none" w:sz="0" w:space="0" w:color="auto"/>
              </w:divBdr>
            </w:div>
            <w:div w:id="1863083462">
              <w:marLeft w:val="0"/>
              <w:marRight w:val="0"/>
              <w:marTop w:val="0"/>
              <w:marBottom w:val="0"/>
              <w:divBdr>
                <w:top w:val="none" w:sz="0" w:space="0" w:color="auto"/>
                <w:left w:val="none" w:sz="0" w:space="0" w:color="auto"/>
                <w:bottom w:val="none" w:sz="0" w:space="0" w:color="auto"/>
                <w:right w:val="none" w:sz="0" w:space="0" w:color="auto"/>
              </w:divBdr>
            </w:div>
            <w:div w:id="20790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2549">
      <w:bodyDiv w:val="1"/>
      <w:marLeft w:val="0"/>
      <w:marRight w:val="0"/>
      <w:marTop w:val="0"/>
      <w:marBottom w:val="0"/>
      <w:divBdr>
        <w:top w:val="none" w:sz="0" w:space="0" w:color="auto"/>
        <w:left w:val="none" w:sz="0" w:space="0" w:color="auto"/>
        <w:bottom w:val="none" w:sz="0" w:space="0" w:color="auto"/>
        <w:right w:val="none" w:sz="0" w:space="0" w:color="auto"/>
      </w:divBdr>
      <w:divsChild>
        <w:div w:id="992561687">
          <w:marLeft w:val="0"/>
          <w:marRight w:val="0"/>
          <w:marTop w:val="0"/>
          <w:marBottom w:val="0"/>
          <w:divBdr>
            <w:top w:val="none" w:sz="0" w:space="0" w:color="auto"/>
            <w:left w:val="none" w:sz="0" w:space="0" w:color="auto"/>
            <w:bottom w:val="none" w:sz="0" w:space="0" w:color="auto"/>
            <w:right w:val="none" w:sz="0" w:space="0" w:color="auto"/>
          </w:divBdr>
          <w:divsChild>
            <w:div w:id="5911837">
              <w:marLeft w:val="0"/>
              <w:marRight w:val="0"/>
              <w:marTop w:val="0"/>
              <w:marBottom w:val="0"/>
              <w:divBdr>
                <w:top w:val="none" w:sz="0" w:space="0" w:color="auto"/>
                <w:left w:val="none" w:sz="0" w:space="0" w:color="auto"/>
                <w:bottom w:val="none" w:sz="0" w:space="0" w:color="auto"/>
                <w:right w:val="none" w:sz="0" w:space="0" w:color="auto"/>
              </w:divBdr>
            </w:div>
            <w:div w:id="288166736">
              <w:marLeft w:val="0"/>
              <w:marRight w:val="0"/>
              <w:marTop w:val="0"/>
              <w:marBottom w:val="0"/>
              <w:divBdr>
                <w:top w:val="none" w:sz="0" w:space="0" w:color="auto"/>
                <w:left w:val="none" w:sz="0" w:space="0" w:color="auto"/>
                <w:bottom w:val="none" w:sz="0" w:space="0" w:color="auto"/>
                <w:right w:val="none" w:sz="0" w:space="0" w:color="auto"/>
              </w:divBdr>
            </w:div>
            <w:div w:id="449931117">
              <w:marLeft w:val="0"/>
              <w:marRight w:val="0"/>
              <w:marTop w:val="0"/>
              <w:marBottom w:val="0"/>
              <w:divBdr>
                <w:top w:val="none" w:sz="0" w:space="0" w:color="auto"/>
                <w:left w:val="none" w:sz="0" w:space="0" w:color="auto"/>
                <w:bottom w:val="none" w:sz="0" w:space="0" w:color="auto"/>
                <w:right w:val="none" w:sz="0" w:space="0" w:color="auto"/>
              </w:divBdr>
            </w:div>
            <w:div w:id="582451016">
              <w:marLeft w:val="0"/>
              <w:marRight w:val="0"/>
              <w:marTop w:val="0"/>
              <w:marBottom w:val="0"/>
              <w:divBdr>
                <w:top w:val="none" w:sz="0" w:space="0" w:color="auto"/>
                <w:left w:val="none" w:sz="0" w:space="0" w:color="auto"/>
                <w:bottom w:val="none" w:sz="0" w:space="0" w:color="auto"/>
                <w:right w:val="none" w:sz="0" w:space="0" w:color="auto"/>
              </w:divBdr>
            </w:div>
            <w:div w:id="591669739">
              <w:marLeft w:val="0"/>
              <w:marRight w:val="0"/>
              <w:marTop w:val="0"/>
              <w:marBottom w:val="0"/>
              <w:divBdr>
                <w:top w:val="none" w:sz="0" w:space="0" w:color="auto"/>
                <w:left w:val="none" w:sz="0" w:space="0" w:color="auto"/>
                <w:bottom w:val="none" w:sz="0" w:space="0" w:color="auto"/>
                <w:right w:val="none" w:sz="0" w:space="0" w:color="auto"/>
              </w:divBdr>
            </w:div>
            <w:div w:id="1121269666">
              <w:marLeft w:val="0"/>
              <w:marRight w:val="0"/>
              <w:marTop w:val="0"/>
              <w:marBottom w:val="0"/>
              <w:divBdr>
                <w:top w:val="none" w:sz="0" w:space="0" w:color="auto"/>
                <w:left w:val="none" w:sz="0" w:space="0" w:color="auto"/>
                <w:bottom w:val="none" w:sz="0" w:space="0" w:color="auto"/>
                <w:right w:val="none" w:sz="0" w:space="0" w:color="auto"/>
              </w:divBdr>
            </w:div>
            <w:div w:id="1124152150">
              <w:marLeft w:val="0"/>
              <w:marRight w:val="0"/>
              <w:marTop w:val="0"/>
              <w:marBottom w:val="0"/>
              <w:divBdr>
                <w:top w:val="none" w:sz="0" w:space="0" w:color="auto"/>
                <w:left w:val="none" w:sz="0" w:space="0" w:color="auto"/>
                <w:bottom w:val="none" w:sz="0" w:space="0" w:color="auto"/>
                <w:right w:val="none" w:sz="0" w:space="0" w:color="auto"/>
              </w:divBdr>
            </w:div>
            <w:div w:id="1129394738">
              <w:marLeft w:val="0"/>
              <w:marRight w:val="0"/>
              <w:marTop w:val="0"/>
              <w:marBottom w:val="0"/>
              <w:divBdr>
                <w:top w:val="none" w:sz="0" w:space="0" w:color="auto"/>
                <w:left w:val="none" w:sz="0" w:space="0" w:color="auto"/>
                <w:bottom w:val="none" w:sz="0" w:space="0" w:color="auto"/>
                <w:right w:val="none" w:sz="0" w:space="0" w:color="auto"/>
              </w:divBdr>
            </w:div>
            <w:div w:id="1304770421">
              <w:marLeft w:val="0"/>
              <w:marRight w:val="0"/>
              <w:marTop w:val="0"/>
              <w:marBottom w:val="0"/>
              <w:divBdr>
                <w:top w:val="none" w:sz="0" w:space="0" w:color="auto"/>
                <w:left w:val="none" w:sz="0" w:space="0" w:color="auto"/>
                <w:bottom w:val="none" w:sz="0" w:space="0" w:color="auto"/>
                <w:right w:val="none" w:sz="0" w:space="0" w:color="auto"/>
              </w:divBdr>
            </w:div>
            <w:div w:id="1321541241">
              <w:marLeft w:val="0"/>
              <w:marRight w:val="0"/>
              <w:marTop w:val="0"/>
              <w:marBottom w:val="0"/>
              <w:divBdr>
                <w:top w:val="none" w:sz="0" w:space="0" w:color="auto"/>
                <w:left w:val="none" w:sz="0" w:space="0" w:color="auto"/>
                <w:bottom w:val="none" w:sz="0" w:space="0" w:color="auto"/>
                <w:right w:val="none" w:sz="0" w:space="0" w:color="auto"/>
              </w:divBdr>
            </w:div>
            <w:div w:id="1611819952">
              <w:marLeft w:val="0"/>
              <w:marRight w:val="0"/>
              <w:marTop w:val="0"/>
              <w:marBottom w:val="0"/>
              <w:divBdr>
                <w:top w:val="none" w:sz="0" w:space="0" w:color="auto"/>
                <w:left w:val="none" w:sz="0" w:space="0" w:color="auto"/>
                <w:bottom w:val="none" w:sz="0" w:space="0" w:color="auto"/>
                <w:right w:val="none" w:sz="0" w:space="0" w:color="auto"/>
              </w:divBdr>
            </w:div>
            <w:div w:id="1757239808">
              <w:marLeft w:val="0"/>
              <w:marRight w:val="0"/>
              <w:marTop w:val="0"/>
              <w:marBottom w:val="0"/>
              <w:divBdr>
                <w:top w:val="none" w:sz="0" w:space="0" w:color="auto"/>
                <w:left w:val="none" w:sz="0" w:space="0" w:color="auto"/>
                <w:bottom w:val="none" w:sz="0" w:space="0" w:color="auto"/>
                <w:right w:val="none" w:sz="0" w:space="0" w:color="auto"/>
              </w:divBdr>
            </w:div>
            <w:div w:id="1946502064">
              <w:marLeft w:val="0"/>
              <w:marRight w:val="0"/>
              <w:marTop w:val="0"/>
              <w:marBottom w:val="0"/>
              <w:divBdr>
                <w:top w:val="none" w:sz="0" w:space="0" w:color="auto"/>
                <w:left w:val="none" w:sz="0" w:space="0" w:color="auto"/>
                <w:bottom w:val="none" w:sz="0" w:space="0" w:color="auto"/>
                <w:right w:val="none" w:sz="0" w:space="0" w:color="auto"/>
              </w:divBdr>
            </w:div>
            <w:div w:id="2120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1520">
      <w:bodyDiv w:val="1"/>
      <w:marLeft w:val="0"/>
      <w:marRight w:val="0"/>
      <w:marTop w:val="0"/>
      <w:marBottom w:val="0"/>
      <w:divBdr>
        <w:top w:val="none" w:sz="0" w:space="0" w:color="auto"/>
        <w:left w:val="none" w:sz="0" w:space="0" w:color="auto"/>
        <w:bottom w:val="none" w:sz="0" w:space="0" w:color="auto"/>
        <w:right w:val="none" w:sz="0" w:space="0" w:color="auto"/>
      </w:divBdr>
      <w:divsChild>
        <w:div w:id="1365056687">
          <w:marLeft w:val="0"/>
          <w:marRight w:val="0"/>
          <w:marTop w:val="0"/>
          <w:marBottom w:val="0"/>
          <w:divBdr>
            <w:top w:val="none" w:sz="0" w:space="0" w:color="auto"/>
            <w:left w:val="none" w:sz="0" w:space="0" w:color="auto"/>
            <w:bottom w:val="none" w:sz="0" w:space="0" w:color="auto"/>
            <w:right w:val="none" w:sz="0" w:space="0" w:color="auto"/>
          </w:divBdr>
          <w:divsChild>
            <w:div w:id="188304655">
              <w:marLeft w:val="0"/>
              <w:marRight w:val="0"/>
              <w:marTop w:val="0"/>
              <w:marBottom w:val="0"/>
              <w:divBdr>
                <w:top w:val="none" w:sz="0" w:space="0" w:color="auto"/>
                <w:left w:val="none" w:sz="0" w:space="0" w:color="auto"/>
                <w:bottom w:val="none" w:sz="0" w:space="0" w:color="auto"/>
                <w:right w:val="none" w:sz="0" w:space="0" w:color="auto"/>
              </w:divBdr>
            </w:div>
            <w:div w:id="444931513">
              <w:marLeft w:val="0"/>
              <w:marRight w:val="0"/>
              <w:marTop w:val="0"/>
              <w:marBottom w:val="0"/>
              <w:divBdr>
                <w:top w:val="none" w:sz="0" w:space="0" w:color="auto"/>
                <w:left w:val="none" w:sz="0" w:space="0" w:color="auto"/>
                <w:bottom w:val="none" w:sz="0" w:space="0" w:color="auto"/>
                <w:right w:val="none" w:sz="0" w:space="0" w:color="auto"/>
              </w:divBdr>
            </w:div>
            <w:div w:id="520053682">
              <w:marLeft w:val="0"/>
              <w:marRight w:val="0"/>
              <w:marTop w:val="0"/>
              <w:marBottom w:val="0"/>
              <w:divBdr>
                <w:top w:val="none" w:sz="0" w:space="0" w:color="auto"/>
                <w:left w:val="none" w:sz="0" w:space="0" w:color="auto"/>
                <w:bottom w:val="none" w:sz="0" w:space="0" w:color="auto"/>
                <w:right w:val="none" w:sz="0" w:space="0" w:color="auto"/>
              </w:divBdr>
            </w:div>
            <w:div w:id="696389666">
              <w:marLeft w:val="0"/>
              <w:marRight w:val="0"/>
              <w:marTop w:val="0"/>
              <w:marBottom w:val="0"/>
              <w:divBdr>
                <w:top w:val="none" w:sz="0" w:space="0" w:color="auto"/>
                <w:left w:val="none" w:sz="0" w:space="0" w:color="auto"/>
                <w:bottom w:val="none" w:sz="0" w:space="0" w:color="auto"/>
                <w:right w:val="none" w:sz="0" w:space="0" w:color="auto"/>
              </w:divBdr>
            </w:div>
            <w:div w:id="961955567">
              <w:marLeft w:val="0"/>
              <w:marRight w:val="0"/>
              <w:marTop w:val="0"/>
              <w:marBottom w:val="0"/>
              <w:divBdr>
                <w:top w:val="none" w:sz="0" w:space="0" w:color="auto"/>
                <w:left w:val="none" w:sz="0" w:space="0" w:color="auto"/>
                <w:bottom w:val="none" w:sz="0" w:space="0" w:color="auto"/>
                <w:right w:val="none" w:sz="0" w:space="0" w:color="auto"/>
              </w:divBdr>
            </w:div>
            <w:div w:id="978144692">
              <w:marLeft w:val="0"/>
              <w:marRight w:val="0"/>
              <w:marTop w:val="0"/>
              <w:marBottom w:val="0"/>
              <w:divBdr>
                <w:top w:val="none" w:sz="0" w:space="0" w:color="auto"/>
                <w:left w:val="none" w:sz="0" w:space="0" w:color="auto"/>
                <w:bottom w:val="none" w:sz="0" w:space="0" w:color="auto"/>
                <w:right w:val="none" w:sz="0" w:space="0" w:color="auto"/>
              </w:divBdr>
            </w:div>
            <w:div w:id="1603103399">
              <w:marLeft w:val="0"/>
              <w:marRight w:val="0"/>
              <w:marTop w:val="0"/>
              <w:marBottom w:val="0"/>
              <w:divBdr>
                <w:top w:val="none" w:sz="0" w:space="0" w:color="auto"/>
                <w:left w:val="none" w:sz="0" w:space="0" w:color="auto"/>
                <w:bottom w:val="none" w:sz="0" w:space="0" w:color="auto"/>
                <w:right w:val="none" w:sz="0" w:space="0" w:color="auto"/>
              </w:divBdr>
            </w:div>
            <w:div w:id="1624069847">
              <w:marLeft w:val="0"/>
              <w:marRight w:val="0"/>
              <w:marTop w:val="0"/>
              <w:marBottom w:val="0"/>
              <w:divBdr>
                <w:top w:val="none" w:sz="0" w:space="0" w:color="auto"/>
                <w:left w:val="none" w:sz="0" w:space="0" w:color="auto"/>
                <w:bottom w:val="none" w:sz="0" w:space="0" w:color="auto"/>
                <w:right w:val="none" w:sz="0" w:space="0" w:color="auto"/>
              </w:divBdr>
            </w:div>
            <w:div w:id="1686324957">
              <w:marLeft w:val="0"/>
              <w:marRight w:val="0"/>
              <w:marTop w:val="0"/>
              <w:marBottom w:val="0"/>
              <w:divBdr>
                <w:top w:val="none" w:sz="0" w:space="0" w:color="auto"/>
                <w:left w:val="none" w:sz="0" w:space="0" w:color="auto"/>
                <w:bottom w:val="none" w:sz="0" w:space="0" w:color="auto"/>
                <w:right w:val="none" w:sz="0" w:space="0" w:color="auto"/>
              </w:divBdr>
            </w:div>
            <w:div w:id="20082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917">
      <w:bodyDiv w:val="1"/>
      <w:marLeft w:val="0"/>
      <w:marRight w:val="0"/>
      <w:marTop w:val="0"/>
      <w:marBottom w:val="0"/>
      <w:divBdr>
        <w:top w:val="none" w:sz="0" w:space="0" w:color="auto"/>
        <w:left w:val="none" w:sz="0" w:space="0" w:color="auto"/>
        <w:bottom w:val="none" w:sz="0" w:space="0" w:color="auto"/>
        <w:right w:val="none" w:sz="0" w:space="0" w:color="auto"/>
      </w:divBdr>
      <w:divsChild>
        <w:div w:id="1893299375">
          <w:marLeft w:val="0"/>
          <w:marRight w:val="0"/>
          <w:marTop w:val="0"/>
          <w:marBottom w:val="0"/>
          <w:divBdr>
            <w:top w:val="none" w:sz="0" w:space="0" w:color="auto"/>
            <w:left w:val="none" w:sz="0" w:space="0" w:color="auto"/>
            <w:bottom w:val="none" w:sz="0" w:space="0" w:color="auto"/>
            <w:right w:val="none" w:sz="0" w:space="0" w:color="auto"/>
          </w:divBdr>
          <w:divsChild>
            <w:div w:id="32002059">
              <w:marLeft w:val="0"/>
              <w:marRight w:val="0"/>
              <w:marTop w:val="0"/>
              <w:marBottom w:val="0"/>
              <w:divBdr>
                <w:top w:val="none" w:sz="0" w:space="0" w:color="auto"/>
                <w:left w:val="none" w:sz="0" w:space="0" w:color="auto"/>
                <w:bottom w:val="none" w:sz="0" w:space="0" w:color="auto"/>
                <w:right w:val="none" w:sz="0" w:space="0" w:color="auto"/>
              </w:divBdr>
            </w:div>
            <w:div w:id="114444074">
              <w:marLeft w:val="0"/>
              <w:marRight w:val="0"/>
              <w:marTop w:val="0"/>
              <w:marBottom w:val="0"/>
              <w:divBdr>
                <w:top w:val="none" w:sz="0" w:space="0" w:color="auto"/>
                <w:left w:val="none" w:sz="0" w:space="0" w:color="auto"/>
                <w:bottom w:val="none" w:sz="0" w:space="0" w:color="auto"/>
                <w:right w:val="none" w:sz="0" w:space="0" w:color="auto"/>
              </w:divBdr>
            </w:div>
            <w:div w:id="373387226">
              <w:marLeft w:val="0"/>
              <w:marRight w:val="0"/>
              <w:marTop w:val="0"/>
              <w:marBottom w:val="0"/>
              <w:divBdr>
                <w:top w:val="none" w:sz="0" w:space="0" w:color="auto"/>
                <w:left w:val="none" w:sz="0" w:space="0" w:color="auto"/>
                <w:bottom w:val="none" w:sz="0" w:space="0" w:color="auto"/>
                <w:right w:val="none" w:sz="0" w:space="0" w:color="auto"/>
              </w:divBdr>
            </w:div>
            <w:div w:id="599677824">
              <w:marLeft w:val="0"/>
              <w:marRight w:val="0"/>
              <w:marTop w:val="0"/>
              <w:marBottom w:val="0"/>
              <w:divBdr>
                <w:top w:val="none" w:sz="0" w:space="0" w:color="auto"/>
                <w:left w:val="none" w:sz="0" w:space="0" w:color="auto"/>
                <w:bottom w:val="none" w:sz="0" w:space="0" w:color="auto"/>
                <w:right w:val="none" w:sz="0" w:space="0" w:color="auto"/>
              </w:divBdr>
            </w:div>
            <w:div w:id="804737860">
              <w:marLeft w:val="0"/>
              <w:marRight w:val="0"/>
              <w:marTop w:val="0"/>
              <w:marBottom w:val="0"/>
              <w:divBdr>
                <w:top w:val="none" w:sz="0" w:space="0" w:color="auto"/>
                <w:left w:val="none" w:sz="0" w:space="0" w:color="auto"/>
                <w:bottom w:val="none" w:sz="0" w:space="0" w:color="auto"/>
                <w:right w:val="none" w:sz="0" w:space="0" w:color="auto"/>
              </w:divBdr>
            </w:div>
            <w:div w:id="979915968">
              <w:marLeft w:val="0"/>
              <w:marRight w:val="0"/>
              <w:marTop w:val="0"/>
              <w:marBottom w:val="0"/>
              <w:divBdr>
                <w:top w:val="none" w:sz="0" w:space="0" w:color="auto"/>
                <w:left w:val="none" w:sz="0" w:space="0" w:color="auto"/>
                <w:bottom w:val="none" w:sz="0" w:space="0" w:color="auto"/>
                <w:right w:val="none" w:sz="0" w:space="0" w:color="auto"/>
              </w:divBdr>
            </w:div>
            <w:div w:id="1512333415">
              <w:marLeft w:val="0"/>
              <w:marRight w:val="0"/>
              <w:marTop w:val="0"/>
              <w:marBottom w:val="0"/>
              <w:divBdr>
                <w:top w:val="none" w:sz="0" w:space="0" w:color="auto"/>
                <w:left w:val="none" w:sz="0" w:space="0" w:color="auto"/>
                <w:bottom w:val="none" w:sz="0" w:space="0" w:color="auto"/>
                <w:right w:val="none" w:sz="0" w:space="0" w:color="auto"/>
              </w:divBdr>
            </w:div>
            <w:div w:id="1677881555">
              <w:marLeft w:val="0"/>
              <w:marRight w:val="0"/>
              <w:marTop w:val="0"/>
              <w:marBottom w:val="0"/>
              <w:divBdr>
                <w:top w:val="none" w:sz="0" w:space="0" w:color="auto"/>
                <w:left w:val="none" w:sz="0" w:space="0" w:color="auto"/>
                <w:bottom w:val="none" w:sz="0" w:space="0" w:color="auto"/>
                <w:right w:val="none" w:sz="0" w:space="0" w:color="auto"/>
              </w:divBdr>
            </w:div>
            <w:div w:id="1788619870">
              <w:marLeft w:val="0"/>
              <w:marRight w:val="0"/>
              <w:marTop w:val="0"/>
              <w:marBottom w:val="0"/>
              <w:divBdr>
                <w:top w:val="none" w:sz="0" w:space="0" w:color="auto"/>
                <w:left w:val="none" w:sz="0" w:space="0" w:color="auto"/>
                <w:bottom w:val="none" w:sz="0" w:space="0" w:color="auto"/>
                <w:right w:val="none" w:sz="0" w:space="0" w:color="auto"/>
              </w:divBdr>
            </w:div>
            <w:div w:id="1824277173">
              <w:marLeft w:val="0"/>
              <w:marRight w:val="0"/>
              <w:marTop w:val="0"/>
              <w:marBottom w:val="0"/>
              <w:divBdr>
                <w:top w:val="none" w:sz="0" w:space="0" w:color="auto"/>
                <w:left w:val="none" w:sz="0" w:space="0" w:color="auto"/>
                <w:bottom w:val="none" w:sz="0" w:space="0" w:color="auto"/>
                <w:right w:val="none" w:sz="0" w:space="0" w:color="auto"/>
              </w:divBdr>
            </w:div>
            <w:div w:id="19984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8842</Words>
  <Characters>51290</Characters>
  <Application>Microsoft Office Word</Application>
  <DocSecurity>0</DocSecurity>
  <Lines>427</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PDI_CNGL_2008-2010</vt:lpstr>
      <vt:lpstr>PDI_CNGL_2008-2010</vt:lpstr>
    </vt:vector>
  </TitlesOfParts>
  <Company>CNGL Sibiu</Company>
  <LinksUpToDate>false</LinksUpToDate>
  <CharactersWithSpaces>60012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PDI_CNGL_2008-2010</dc:title>
  <dc:creator>Diaconescu Ilie</dc:creator>
  <cp:keywords>proiect, dezvoltare, strategie</cp:keywords>
  <cp:lastModifiedBy>user</cp:lastModifiedBy>
  <cp:revision>2</cp:revision>
  <cp:lastPrinted>2017-11-28T09:36:00Z</cp:lastPrinted>
  <dcterms:created xsi:type="dcterms:W3CDTF">2019-12-18T08:30:00Z</dcterms:created>
  <dcterms:modified xsi:type="dcterms:W3CDTF">2019-12-18T08:30:00Z</dcterms:modified>
  <cp:category>Documente manageriale</cp:category>
</cp:coreProperties>
</file>