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C0" w:rsidRPr="007E32C0" w:rsidRDefault="007E32C0" w:rsidP="007E32C0">
      <w:pPr>
        <w:jc w:val="center"/>
        <w:rPr>
          <w:rFonts w:ascii="Times New Roman" w:hAnsi="Times New Roman" w:cs="Times New Roman"/>
        </w:rPr>
      </w:pPr>
      <w:r w:rsidRPr="007E32C0">
        <w:rPr>
          <w:rFonts w:ascii="Times New Roman" w:hAnsi="Times New Roman" w:cs="Times New Roman"/>
        </w:rPr>
        <w:t>DE CE ESTE NECESAR CA ȘCOALA ȘI FAMILIA SĂ COLABOREZE?</w:t>
      </w:r>
    </w:p>
    <w:p w:rsidR="007E32C0" w:rsidRPr="007E32C0" w:rsidRDefault="007E32C0" w:rsidP="007E32C0">
      <w:pPr>
        <w:jc w:val="center"/>
        <w:rPr>
          <w:rFonts w:ascii="Times New Roman" w:hAnsi="Times New Roman" w:cs="Times New Roman"/>
          <w:sz w:val="18"/>
          <w:szCs w:val="18"/>
        </w:rPr>
      </w:pPr>
      <w:r>
        <w:rPr>
          <w:rFonts w:ascii="Times New Roman" w:hAnsi="Times New Roman" w:cs="Times New Roman"/>
          <w:sz w:val="18"/>
          <w:szCs w:val="18"/>
        </w:rPr>
        <w:t xml:space="preserve">                                                                               P</w:t>
      </w:r>
      <w:r w:rsidRPr="007E32C0">
        <w:rPr>
          <w:rFonts w:ascii="Times New Roman" w:hAnsi="Times New Roman" w:cs="Times New Roman"/>
          <w:sz w:val="18"/>
          <w:szCs w:val="18"/>
        </w:rPr>
        <w:t>rof.inv.primar MARIOARA MARIA CARMEN LICEUL TEORETIC" IULIA ZAMFIRESCU ", MIOVENI</w:t>
      </w:r>
    </w:p>
    <w:p w:rsidR="007E32C0" w:rsidRPr="007E32C0" w:rsidRDefault="007E32C0" w:rsidP="007E32C0">
      <w:pPr>
        <w:jc w:val="center"/>
        <w:rPr>
          <w:rFonts w:ascii="Times New Roman" w:hAnsi="Times New Roman" w:cs="Times New Roman"/>
        </w:rPr>
      </w:pPr>
    </w:p>
    <w:p w:rsidR="007E32C0" w:rsidRDefault="007E32C0" w:rsidP="007D2E6B">
      <w:pPr>
        <w:ind w:left="708" w:firstLine="708"/>
        <w:jc w:val="both"/>
        <w:rPr>
          <w:rFonts w:ascii="Times New Roman" w:hAnsi="Times New Roman" w:cs="Times New Roman"/>
        </w:rPr>
      </w:pPr>
      <w:r w:rsidRPr="007E32C0">
        <w:rPr>
          <w:rFonts w:ascii="Times New Roman" w:hAnsi="Times New Roman" w:cs="Times New Roman"/>
        </w:rPr>
        <w:t>Evidenţele cercetărilor internaţionale sunt coerente, pozitive şi convingătoare. Când şcoala, familia şi comunitatea încep să colaboreze, elevii primesc cu adevărat suportul necesar pentru a avea succes în şcoală şi în viaţă. Studiile au arătat că dezvoltarea şi implementarea unor astfel de parteneriate îmbunătăţesc:  prezenţa la şcoală a elevilor;</w:t>
      </w:r>
      <w:r w:rsidRPr="007E32C0">
        <w:rPr>
          <w:rFonts w:ascii="Times New Roman" w:hAnsi="Times New Roman" w:cs="Times New Roman"/>
        </w:rPr>
        <w:sym w:font="Symbol" w:char="F0B7"/>
      </w:r>
      <w:r w:rsidRPr="007E32C0">
        <w:rPr>
          <w:rFonts w:ascii="Times New Roman" w:hAnsi="Times New Roman" w:cs="Times New Roman"/>
        </w:rPr>
        <w:t xml:space="preserve">  performanţa şcolară a acestora;</w:t>
      </w:r>
      <w:r w:rsidRPr="007E32C0">
        <w:rPr>
          <w:rFonts w:ascii="Times New Roman" w:hAnsi="Times New Roman" w:cs="Times New Roman"/>
        </w:rPr>
        <w:sym w:font="Symbol" w:char="F0B7"/>
      </w:r>
      <w:r w:rsidRPr="007E32C0">
        <w:rPr>
          <w:rFonts w:ascii="Times New Roman" w:hAnsi="Times New Roman" w:cs="Times New Roman"/>
        </w:rPr>
        <w:t xml:space="preserve">  relaţia familie-şcoală</w:t>
      </w:r>
      <w:r w:rsidRPr="007E32C0">
        <w:rPr>
          <w:rFonts w:ascii="Times New Roman" w:hAnsi="Times New Roman" w:cs="Times New Roman"/>
        </w:rPr>
        <w:sym w:font="Symbol" w:char="F0B7"/>
      </w:r>
      <w:r w:rsidRPr="007E32C0">
        <w:rPr>
          <w:rFonts w:ascii="Times New Roman" w:hAnsi="Times New Roman" w:cs="Times New Roman"/>
        </w:rPr>
        <w:t xml:space="preserve">  sprijinul din partea comunităţii de care şcoala are nevoie.</w:t>
      </w:r>
      <w:r w:rsidRPr="007E32C0">
        <w:rPr>
          <w:rFonts w:ascii="Times New Roman" w:hAnsi="Times New Roman" w:cs="Times New Roman"/>
        </w:rPr>
        <w:sym w:font="Symbol" w:char="F0B7"/>
      </w:r>
      <w:r w:rsidRPr="007E32C0">
        <w:rPr>
          <w:rFonts w:ascii="Times New Roman" w:hAnsi="Times New Roman" w:cs="Times New Roman"/>
        </w:rPr>
        <w:t xml:space="preserve"> (Jordan, Orozco, Averett, 2001; Henderson, Mapp, 2002; Boethel, 2003, 2004) Cu alte cuvinte, atunci când părinţii se implică în educaţia propriilor copii, aceştia fac faţă mai bine cerinţelor şcolare, iar şcoala se dezvoltă. (Henderson, Mapp, 2002; Henderson, Mapp, Johnson, Davies, 2007) În plan educaţional, cu efecte directe asupra scăderii abandonului şcolar, câştigul copiilor este spectaculos (Epstein, Voorhis, 2001 apud Pushor, 2007). Astfel că, elevii obţin rezultate mai bune la şcoală, înregistrează rate de promovabilitate mai mari. De asemenea, cresc şansele elevilor de finalizare a studiilor la timp. Există o probabilitate mai mare de „accesare“ a învăţământului post-secundar ca urmare a creșterii motivației pentru învățare și de valorizare a acesteia. Parteneriatele sunt relaţii de colaborare între personalul şcolii şi membrii familiei, ai comunităţii, ai diferitelor organizaţii (de afaceri, biserică, biblioteci, servicii sociale, medicale, educaţionale, etc.), pentru a implementa programe şi activităţi care să-i ajute pe copii să reuşească.(Bryan 2003, 2005, Epstein 1995) Prin implicarea părinţilor se îmbunătăţesc şi alţi indicatori de succes:  frecvenţă regulată la şcoală;</w:t>
      </w:r>
      <w:r w:rsidRPr="007E32C0">
        <w:rPr>
          <w:rFonts w:ascii="Times New Roman" w:hAnsi="Times New Roman" w:cs="Times New Roman"/>
        </w:rPr>
        <w:sym w:font="Symbol" w:char="F0B7"/>
      </w:r>
      <w:r w:rsidRPr="007E32C0">
        <w:rPr>
          <w:rFonts w:ascii="Times New Roman" w:hAnsi="Times New Roman" w:cs="Times New Roman"/>
        </w:rPr>
        <w:t xml:space="preserve">  abilităţi sociale mai bune;</w:t>
      </w:r>
      <w:r w:rsidRPr="007E32C0">
        <w:rPr>
          <w:rFonts w:ascii="Times New Roman" w:hAnsi="Times New Roman" w:cs="Times New Roman"/>
        </w:rPr>
        <w:sym w:font="Symbol" w:char="F0B7"/>
      </w:r>
      <w:r w:rsidRPr="007E32C0">
        <w:rPr>
          <w:rFonts w:ascii="Times New Roman" w:hAnsi="Times New Roman" w:cs="Times New Roman"/>
        </w:rPr>
        <w:t xml:space="preserve">  adaptare mai bună la mediul şcolar;</w:t>
      </w:r>
      <w:r w:rsidRPr="007E32C0">
        <w:rPr>
          <w:rFonts w:ascii="Times New Roman" w:hAnsi="Times New Roman" w:cs="Times New Roman"/>
        </w:rPr>
        <w:sym w:font="Symbol" w:char="F0B7"/>
      </w:r>
      <w:r w:rsidRPr="007E32C0">
        <w:rPr>
          <w:rFonts w:ascii="Times New Roman" w:hAnsi="Times New Roman" w:cs="Times New Roman"/>
        </w:rPr>
        <w:t xml:space="preserve">  un sentiment mai accentuat al competenţei personale şi eficienţei în învăţare;</w:t>
      </w:r>
      <w:r w:rsidRPr="007E32C0">
        <w:rPr>
          <w:rFonts w:ascii="Times New Roman" w:hAnsi="Times New Roman" w:cs="Times New Roman"/>
        </w:rPr>
        <w:sym w:font="Symbol" w:char="F0B7"/>
      </w:r>
      <w:r w:rsidRPr="007E32C0">
        <w:rPr>
          <w:rFonts w:ascii="Times New Roman" w:hAnsi="Times New Roman" w:cs="Times New Roman"/>
        </w:rPr>
        <w:t xml:space="preserve">  implicare mai mare în activităţile şcolare;(Dempsey 2005, apud Henderson</w:t>
      </w:r>
      <w:r w:rsidRPr="007E32C0">
        <w:rPr>
          <w:rFonts w:ascii="Times New Roman" w:hAnsi="Times New Roman" w:cs="Times New Roman"/>
        </w:rPr>
        <w:sym w:font="Symbol" w:char="F0B7"/>
      </w:r>
      <w:r w:rsidRPr="007E32C0">
        <w:rPr>
          <w:rFonts w:ascii="Times New Roman" w:hAnsi="Times New Roman" w:cs="Times New Roman"/>
        </w:rPr>
        <w:t>&amp;Mapp 2002, Hoover Pushor, 2007) Epstein et. al. (2009) vorbeşte despre 6 tipuri de programe de implicare a părinților:  Parenting;</w:t>
      </w:r>
      <w:r w:rsidRPr="007E32C0">
        <w:rPr>
          <w:rFonts w:ascii="Times New Roman" w:hAnsi="Times New Roman" w:cs="Times New Roman"/>
        </w:rPr>
        <w:sym w:font="Symbol" w:char="F0B7"/>
      </w:r>
      <w:r w:rsidRPr="007E32C0">
        <w:rPr>
          <w:rFonts w:ascii="Times New Roman" w:hAnsi="Times New Roman" w:cs="Times New Roman"/>
        </w:rPr>
        <w:t xml:space="preserve"> 25  Comunicare;</w:t>
      </w:r>
      <w:r w:rsidRPr="007E32C0">
        <w:rPr>
          <w:rFonts w:ascii="Times New Roman" w:hAnsi="Times New Roman" w:cs="Times New Roman"/>
        </w:rPr>
        <w:sym w:font="Symbol" w:char="F0B7"/>
      </w:r>
      <w:r w:rsidRPr="007E32C0">
        <w:rPr>
          <w:rFonts w:ascii="Times New Roman" w:hAnsi="Times New Roman" w:cs="Times New Roman"/>
        </w:rPr>
        <w:t xml:space="preserve">  Voluntariat;</w:t>
      </w:r>
      <w:r w:rsidRPr="007E32C0">
        <w:rPr>
          <w:rFonts w:ascii="Times New Roman" w:hAnsi="Times New Roman" w:cs="Times New Roman"/>
        </w:rPr>
        <w:sym w:font="Symbol" w:char="F0B7"/>
      </w:r>
      <w:r w:rsidRPr="007E32C0">
        <w:rPr>
          <w:rFonts w:ascii="Times New Roman" w:hAnsi="Times New Roman" w:cs="Times New Roman"/>
        </w:rPr>
        <w:t xml:space="preserve">  Învățare acasă;</w:t>
      </w:r>
      <w:r w:rsidRPr="007E32C0">
        <w:rPr>
          <w:rFonts w:ascii="Times New Roman" w:hAnsi="Times New Roman" w:cs="Times New Roman"/>
        </w:rPr>
        <w:sym w:font="Symbol" w:char="F0B7"/>
      </w:r>
      <w:r w:rsidRPr="007E32C0">
        <w:rPr>
          <w:rFonts w:ascii="Times New Roman" w:hAnsi="Times New Roman" w:cs="Times New Roman"/>
        </w:rPr>
        <w:t xml:space="preserve">  Negociere a deciziilor;</w:t>
      </w:r>
      <w:r w:rsidRPr="007E32C0">
        <w:rPr>
          <w:rFonts w:ascii="Times New Roman" w:hAnsi="Times New Roman" w:cs="Times New Roman"/>
        </w:rPr>
        <w:sym w:font="Symbol" w:char="F0B7"/>
      </w:r>
      <w:r w:rsidRPr="007E32C0">
        <w:rPr>
          <w:rFonts w:ascii="Times New Roman" w:hAnsi="Times New Roman" w:cs="Times New Roman"/>
        </w:rPr>
        <w:t xml:space="preserve">  Parteneriate cu comunitatea;</w:t>
      </w:r>
      <w:r w:rsidRPr="007E32C0">
        <w:rPr>
          <w:rFonts w:ascii="Times New Roman" w:hAnsi="Times New Roman" w:cs="Times New Roman"/>
        </w:rPr>
        <w:sym w:font="Symbol" w:char="F0B7"/>
      </w:r>
      <w:r w:rsidRPr="007E32C0">
        <w:rPr>
          <w:rFonts w:ascii="Times New Roman" w:hAnsi="Times New Roman" w:cs="Times New Roman"/>
        </w:rPr>
        <w:t xml:space="preserve"> Modelele propuse de literatura de specialitate subliniază următoarele tipuri deprograme pentru implicarea, în general, apărinților în parteneriatele cu şcoala: -programe de mentorat; -centre ale părinţilor; -membri ai familiei/comunităţiica asistenţi ai profesorilor; -programe de voluntariat; -vizite acasă; -programe de educaţie a părinţilor; -parteneriate şcoală-comunitatea de afaceri; -părinţii şi membrii comunităţii implicaţi în managementul şcolii (lb. engleză “site-based management”); -programe de tutorat(J. Bryan, C. Holcomb-McCoy, 2007). Barierele parteneriatelor: Rezultatele studiilor arată că părinţii cu venituri mici participă mai puţin la activităţi în şcoli decât cei cu venituri mai mari. Barierele pe care le întâmpină părinţii cu venituri mici în a fi prezenţi la şcoală şi a se implica în activităţi de parteneriat şcoală-familie sunt: Bariere materiale, de natalitate: resurse financiare limitate, dificultăţi legate de transport“ responsabilitatea de a creşte mai mulţi copii, grija pentru cei în vârstă etc. Bariere psihologice: lipsa de încredere a părinţilor în propriile capacităţi cauzată de lipsa studiilor, ei nu se percep ca fiind capabili să-i ajute pe copii în activităţile şcolare. Bariere care ţin de cultura organizaţională a şcolii: -atitudinea profesorilor. Uneori aceştia nu valorizează implicarea părinţilor, nici opiniile acestora, percep părinţii ca împiedicând activităţile şcolii, fac judecăţi negative despre implicarea acestora. Profesorii interpretează slaba implicare a părinţilor cu venituri mici ca lipsă de interes, deşi cercetările arată că aceşti părinţi doresc succesul copiilor lor. De multe ori, profesorii subapreciază eforturilor părinţilor atunci când </w:t>
      </w:r>
      <w:r w:rsidRPr="007E32C0">
        <w:rPr>
          <w:rFonts w:ascii="Times New Roman" w:hAnsi="Times New Roman" w:cs="Times New Roman"/>
        </w:rPr>
        <w:lastRenderedPageBreak/>
        <w:t xml:space="preserve">aceştia se implică. -climatul şcolar. Percepţia diferenţelor educaţionale şi de expertiză între profesori şi părinţi conduce la relaţii inegale profesori-părinţi, profesorii folosesc uneoriun limbaj şi termeni inadecvaţi (în mod conştient sau inconştient) pe care părinţii nu-i înţeleg şi astfel se îndepărtează de şcoală. (Van Velsor, Orozco, 2007) Strategii de implicare a părinţilor în educaţia copiilor: Strategiile uzuale de implicare a părinţilor presupun participarea acestora în activităţi realizate în clasă, în excursii, la bibliotecă etc. Pentru părinţii din zone dezavantajate, adese cu venituri mici, este necesară însă o abordare mai largă şi strategii caresă aibă în vedere cultura comunităţii şi abilităţile părinţilor de a contribui la educaţia propriilor copii. Le prezentăm în cele ce urmează: Cunoaşterea familiilor copiilor: Uneori, profesorii ştiu puţine lucruri despre părinţi, fiind necesară inițierea unei comunicări pro-active cu părinții. A reuşi să cunoşti părinţii înseamnă mai mult decât a-i invita să se implice, înseamnă a face eforturi active de a ajunge la ei. Cercetările arată că atunci când se fac astfel de eforturi reale, nivelul socio-economic şi nivelul educaţional al părinţilor devin factori secundari în dorinţa lor de a participa la viaţa şcolii. Cunoaşterea comunităţii: Identificarea liderilor comunităţii şi liderilor părinţilor (părinţii respectaţi în comunitate) care pot facilita conexiunile cu şcoala.A învăţa despre comunitate înseamnă a cunoaşte organizaţiile şi agenţiile care pot oferi ajutor familiilor. Uneori profesorii nu sunt conştienţi de aceste resurse şi nu pot sprijini suficient părinţii în accesarea acestor surse de suport. Ajutor oferit părinţilor. Părinţii cu venituri mici se luptă să asigure nevoile de bază ale familiei. Ei pot fi sprijiniţi prin trimiteri către servicii medicale, stomatologice, de consiliere etc. De asemenea, poate fi oferit în cadrul şcolii un program educaţional de suport care să răspundă nevoilor părinţilor (comunicarea, stima de sine, rezolvarea conflictelor, importanţa educaţiei, consilierea carierei, marketingul personal, modalităţi de identificare a unui loc de muncă, antreprenoriatul etc.). Formarea pentru profesori: Pe lângă serviciile oferite părinţilor uneori sunt necesare programe de formare pentru personalul din şcoli. Temele pot varia, iar consilierul şcolar poate fi catalizatorul acestui proces prin identificarea celor mai relevante teme pentru fiecare şcoală în parte (analiză de nevoi), pentru că şi profesorii pot simţi nevoia de a învăţa cum să comunice cu părinţii, iar părinţii şi liderii comunităţii îi pot ajuta pe profesori să integreze cultura comunităţii în procesul educaţional. Utilizarea capitalului cultural al părinţilor Este important ca personalul 26 şcolii să îmbrăţişeze cultura părinţilor.Aceasta înseamnă valorizarea capitalului social al părinţilor, a modului în care aceştia văd lumea şi în care pot contribui la activităţile şcolii, indiferent de nivelul lor educaţional. Ceea ce presupune mutarea accentului de la deficitul pe care îl are familia, la punctele tari ale acesteia şi recunoaşterea expertizei pe care familiile diferite o au pentru succesul copiilor lor. Spre exemplu, părinţii pot furniza informaţii esenţiale despre stilul de învăţare al copiilor, despre alte abilităţi de viaţă pe care aceştia le au, pot identifica nevoi ale copiilor şi modalităţi de a răspunde acestor nevoi. Consilierul şcolar poate facilita procesul de autocunoaştere a părinţilor. Acesta va respecta punctele tari,va afirma nevoia părinţilor de a se implica în educaţia copiilor, va celebra noile metode şi acţiuni de implicare a părinţilor în viaţa şcolii. Valorizarea contribuţiilor familiei înseamnă că personalul şcolii învaţă nu doar de la părinţi, ci şi de la reprezentanţi ai familiei extinse: mătuşi/unchi, bunici sau vârstnici respectaţi în comunitate. (Van Velsor, Orozco, 2007) Părinţii au abilităţi şi talente, iar odată cu descoperirea şi valorificarea lor, creşte încrederea în ei înşişi şi în abilitatea lor de a-şi sprijini copiii în activităţile şcolare.Colaborarea cu familia ajută şcoala şi părinţiisă dezvolte un consens în ceea ce priveşte comportamentele dezirabile, astfel încât copiii să primească un mesaj noncontradictoriu de la şcoală şi de acasă. Una dintre premisele creării parteneriatului şcoală-familie este să reuşim să angajăm părinţii şi şcoala într-o relaţie autentică şi pozitivă. În acest mod, părinţii devin parteneri activi şi nu doar spectatori la procesul educaţional și la ce se întâmplă în școală. ANGAJAREA părinţilor este </w:t>
      </w:r>
      <w:r w:rsidRPr="007E32C0">
        <w:rPr>
          <w:rFonts w:ascii="Times New Roman" w:hAnsi="Times New Roman" w:cs="Times New Roman"/>
        </w:rPr>
        <w:lastRenderedPageBreak/>
        <w:t>văzută ca implicare motivată şi diferă foarte mult de simpla participare. Spre exemplu, atunci când părinţii asistă la serbarea copiilor, vorbim despre participare. Însă atunci când părinţii contribuie cu mici idei la construirea decorului, costumelor, scenariului spectacolului sau creează modalităţi de premiere şi se implică în organizarea evenimentului, atunci putem vorbi de angajare. Angajarea presupune ca cel implicat să devină parte esenţială a procesului, nu pentru că trebuie, ci pentru că îi pasă şi doreşte. În acest fel, autoritatea este împărtăşită, scopurile şi eforturile sunt comune, iar beneficiile reciproce (Pushor, Ruitenberg, Jeynes, 2005). CONSILIEREA asigură realizarea acestui cadru de angajare/implicare prin principiile, metodele şi abilităţile specifice ale celor care o implementează. În consecință, consilierea este o soluție pentru parteneriatul şcoală-familie. Parteneriatul nu se produce instantaneu, ci presupune o lungă călătorie la finalul căreia școala și familia câștigă. Cu alte cuvinte, găsesc rezolvarea fabulei lui Alexandru Donici, „Racul, broasca și o știucă“, în care partenerii, deși au cele mai bune intenții, trag sacul cu grâu în direcții opuse. În urma activităţilor de consiliere, şcoala şi familia reuşesc să pună în comun resursele pe care le deţin pentru a construi împreună viitorul educaţional şi profesional al copiilor. Una dintre ideile de bază ale consilierii, din perspectivă constructivistă, este aceea că orice persoană este invitată să-și descopere resursele necesare pentru a face faţă schimbărilor pe care le doreşte în viaţă. În ceea ce priveşte părinţii, sarcina consilierului este de a-i sprijini să identifice resursele personale, punctele tari şi posibilităţile de acţiune pentru schimbările dorite. În ceea ce priveşte şcoala, consilierul va încuraja profesorii să dezvolte relaţii pozitive cu părinţii, iniţiind şi oferind modele de comunicare şi interacţiune cu aceştia. Studiile au identificat 18 comportamente de rol necesare parteneriatelor care sunt în acelaşi timp specifice consilierii şcolare printre care:  sprijin pentru familii, părinţi comunitate de a organiza programe de suport pentru elevi;</w:t>
      </w:r>
      <w:r w:rsidRPr="007E32C0">
        <w:rPr>
          <w:rFonts w:ascii="Times New Roman" w:hAnsi="Times New Roman" w:cs="Times New Roman"/>
        </w:rPr>
        <w:sym w:font="Symbol" w:char="F0B7"/>
      </w:r>
      <w:r w:rsidRPr="007E32C0">
        <w:rPr>
          <w:rFonts w:ascii="Times New Roman" w:hAnsi="Times New Roman" w:cs="Times New Roman"/>
        </w:rPr>
        <w:t xml:space="preserve">  colaborare cu diferite servicii de comunitate;</w:t>
      </w:r>
      <w:r w:rsidRPr="007E32C0">
        <w:rPr>
          <w:rFonts w:ascii="Times New Roman" w:hAnsi="Times New Roman" w:cs="Times New Roman"/>
        </w:rPr>
        <w:sym w:font="Symbol" w:char="F0B7"/>
      </w:r>
      <w:r w:rsidRPr="007E32C0">
        <w:rPr>
          <w:rFonts w:ascii="Times New Roman" w:hAnsi="Times New Roman" w:cs="Times New Roman"/>
        </w:rPr>
        <w:t xml:space="preserve">  oferire de workshop-uri pentru părinţi;</w:t>
      </w:r>
      <w:r w:rsidRPr="007E32C0">
        <w:rPr>
          <w:rFonts w:ascii="Times New Roman" w:hAnsi="Times New Roman" w:cs="Times New Roman"/>
        </w:rPr>
        <w:sym w:font="Symbol" w:char="F0B7"/>
      </w:r>
      <w:r w:rsidRPr="007E32C0">
        <w:rPr>
          <w:rFonts w:ascii="Times New Roman" w:hAnsi="Times New Roman" w:cs="Times New Roman"/>
        </w:rPr>
        <w:t xml:space="preserve">  colaborare cu organizaţii şi companii;</w:t>
      </w:r>
      <w:r w:rsidRPr="007E32C0">
        <w:rPr>
          <w:rFonts w:ascii="Times New Roman" w:hAnsi="Times New Roman" w:cs="Times New Roman"/>
        </w:rPr>
        <w:sym w:font="Symbol" w:char="F0B7"/>
      </w:r>
      <w:r w:rsidRPr="007E32C0">
        <w:rPr>
          <w:rFonts w:ascii="Times New Roman" w:hAnsi="Times New Roman" w:cs="Times New Roman"/>
        </w:rPr>
        <w:t xml:space="preserve">  vizite la domiciliu.( Bryan, Holcomb-McCoy,2007)</w:t>
      </w:r>
      <w:r w:rsidRPr="007E32C0">
        <w:rPr>
          <w:rFonts w:ascii="Times New Roman" w:hAnsi="Times New Roman" w:cs="Times New Roman"/>
        </w:rPr>
        <w:sym w:font="Symbol" w:char="F0B7"/>
      </w:r>
      <w:r w:rsidRPr="007E32C0">
        <w:rPr>
          <w:rFonts w:ascii="Times New Roman" w:hAnsi="Times New Roman" w:cs="Times New Roman"/>
        </w:rPr>
        <w:t xml:space="preserve"> Care sunt abilităţile şi atitudinile consilierului școlar necesare în lucrul cu părinții? -să ofere suport şi încurajări celorlalţi; -să comunice clar şi deschis; -să asculte activ; -să ofere feedback pozitiv; -să lucreze în echipă; -să dezvolte rețele de suport; - să prevină situaţiile de criză; -să dea dovadă de comportament etic; -să organizeze în portofolii documentele specifice lucrului cu părinţii; -să inspire respect, încredere şi înţelegere -să aibă o atitudine pozitivă faţă de viaţă; -să încurajeze manifestarea independenţei şi iniţiativei părinţilor. Principiile care stau la baza construirii unei relații de colaborare şcoală-părinţi sunt: ÎNCREDEREA. Construirea unui mediu securizant atât în planul relațiilor cu părinții cât și în cel al organizării spațiului. Încrederea reciprocă se construiește cu argumente fără a depăşi limitele respectate şi asumate reciproc. RESPECTUL PENTRU PĂRINȚI. Abilităţile, valorile, interesele părinților vor fi evidenţiate în mod necondiţionat, fără a încălca regulile de comunicare stabilite de comun acord. VALORIZAREA PĂRINȚILOR. Cadrul pentru afirmarea pozitivă a părinților este construit prin înțelegerea, corectitudinea, empatiaşi neutralitatea consilierului școlar. Este important ca ajutorul să nu creeze 27 dependenţa părintelui, ci să activeze elemente (lb. engleză „empowerment”) care să-l ajute pe părintesă poată rezolva în viitor, prin resurse proprii, situații dificile. ABILITAREA PĂRINȚILOR. Este necesar ca metodele şi tehnicile de consiliere să fie centrate pe identificarea punctelor tari şi a resurselor pentru depăşirea situaţiilor critice în relaţia părinte-copil-şcoală, cu efecte concrete în ceea ce privește autoresponsabilizarea și autodezvoltarea părinților. COMUNICAREA EFICIENTĂ. Tipurile de limbaj verbal, nonverbal, paraverbal sunt adecvate nivelului de înţelegere al părinţilor. Se utilizează strategii interactive de comunicare, ascultare activă, feedback pozitiv. OFERTA ŞI VIZIBILITATEA SERVICIILOR. Serviciile oferite vor fi adaptate nevoilor părinţilor, pe baza consultărilor periodice (analiză de nevoi, interviu, focus grup, chestionar, întâlniri nonformale </w:t>
      </w:r>
      <w:r w:rsidRPr="007E32C0">
        <w:rPr>
          <w:rFonts w:ascii="Times New Roman" w:hAnsi="Times New Roman" w:cs="Times New Roman"/>
        </w:rPr>
        <w:lastRenderedPageBreak/>
        <w:t xml:space="preserve">şi informale etc.). Oferta de servicii de consiliere va fi diseminată astfel încât părinții să fie informaţi, să afle despre activităţile care vor fi derulate în şcoală. </w:t>
      </w:r>
    </w:p>
    <w:p w:rsidR="007E32C0" w:rsidRDefault="007E32C0" w:rsidP="007E32C0">
      <w:pPr>
        <w:ind w:left="708" w:firstLine="708"/>
        <w:jc w:val="both"/>
        <w:rPr>
          <w:rFonts w:ascii="Times New Roman" w:hAnsi="Times New Roman" w:cs="Times New Roman"/>
        </w:rPr>
      </w:pPr>
      <w:r w:rsidRPr="007E32C0">
        <w:rPr>
          <w:rFonts w:ascii="Times New Roman" w:hAnsi="Times New Roman" w:cs="Times New Roman"/>
        </w:rPr>
        <w:t xml:space="preserve">Activităţile propuse vor avea în vedere, pe de o parte, actualitatea şi corectitudinea informaţiilor, iar pe de altă parte, modul în care activitățile sunt transmise (cuvinte simple, imagini concrete, vizibilitatea mesajelor, cromatică adecvată etc.) STABILIREA LIMITELOR PROFESIONALE. Realizarea unui „contract de consiliere“ (un acord scris sau verbal) este importantă. Contractul va fi explicat părinților. Se precizează scopul, tehnicile, limitele, beneficiile, durata şi frecvenţa activităţilor, modul de gestionare a resurselor disponibile, rezultatele așteptate. CONFIDENŢIALITATEA. Toate informaţiile oferite în cadrul activităţilor de consiliere sunt confidenţiale (spre exemplu, informaţiile personale despre venituri, situaţia familială). Este necesar consimţământul părintelui, de exemplu pentru înregistrarea activităţilor sau postarea pe diferite site-uri a pozelor (cu părinții sau copiii) din timpul activităților derulate. EGALITATEA ŞANSELOR. Indiferent de statut social, etnie, religie, gen, educaţie, convingeri politice, dizabilităţi, va fi creat un climat echitabil/nondiscriminativ în care părinții să simtă că sunt tratați cu obiectivitate și imparțialitate. RESPONSABILITATE PROFESIONALĂ. În derularea activităţilor sunt esențiale: respectarea principiilor menționate, utilizarea abilităților și atitudinilor specifice consilierii. Doar în aceste condiţii programul de consiliere a părinților va atinge rezultatele estimate. </w:t>
      </w:r>
    </w:p>
    <w:p w:rsidR="007E32C0" w:rsidRDefault="007E32C0" w:rsidP="007E32C0">
      <w:pPr>
        <w:ind w:left="708" w:firstLine="708"/>
        <w:jc w:val="center"/>
        <w:rPr>
          <w:rFonts w:ascii="Times New Roman" w:hAnsi="Times New Roman" w:cs="Times New Roman"/>
        </w:rPr>
      </w:pPr>
      <w:r w:rsidRPr="007E32C0">
        <w:rPr>
          <w:rFonts w:ascii="Times New Roman" w:hAnsi="Times New Roman" w:cs="Times New Roman"/>
          <w:b/>
        </w:rPr>
        <w:t>Bibliografie</w:t>
      </w:r>
    </w:p>
    <w:p w:rsidR="00124173" w:rsidRPr="007E32C0" w:rsidRDefault="007E32C0" w:rsidP="007E32C0">
      <w:pPr>
        <w:ind w:left="708" w:firstLine="708"/>
        <w:jc w:val="both"/>
        <w:rPr>
          <w:rFonts w:ascii="Times New Roman" w:hAnsi="Times New Roman" w:cs="Times New Roman"/>
        </w:rPr>
      </w:pPr>
      <w:r w:rsidRPr="007E32C0">
        <w:rPr>
          <w:rFonts w:ascii="Times New Roman" w:hAnsi="Times New Roman" w:cs="Times New Roman"/>
        </w:rPr>
        <w:t xml:space="preserve">Bryan, J &amp; Holcomb-McCoy, C. School Counsellors Perceptions of their Involvement in School-Familly Partnerships. Professional School Counseling, vol 7 nr. 3, 2004. Călineci M. C. (coord). Drept la ţintă. Ghid de dirigenţie şi consiliere educaţională. Educaţia Centrul Educaţia 2000+, Bucureşti, 2008. Călineci M. C. Start pentru o carieră de succes. Editura Humanitas Educaţional, Bucureşti, 2007. Epstein, J. L. Developing and Sustaining Research-Based Programs of School, Family, and Community Partnerships:Summary of Five Years of NNPS Research. Center on School, Family and Community Partnerships. National Network of Partnership Schools (NNPS). Johns Hopkins University, 2005. http://www.csos.jhu.edu/p2000/pdf/Research%20Summary.pdf Epstein J. L. , Sanders M. G., Sheldon, S. B. Family and Community Involvement: Achievement Effects. Johns Hopkins University. Center on School, Family and Community Partnerships, 2007. http://www.csos.jhu.edu/p2000/pdf/NICHD%20 Progress%20Report%20Summary%2007.pdf Epstein J. L. Summary 2012 District Data. Special Report. Johns Hopkins University, Center on School, Family, and Community Partnerships, February 2013. http://www.csos.jhu.edu/p2000/research/District_UPDATE_Report-2012.pdf *** Centre on School, Familly and Community Partnership. Johns Hopkins University. Director Epstein, J. L. http://www.csos.jhu.edu/p2000/center.htm Jigău, M. (coord.), Consilierea carierei adulţilor. Editura Afir, Bucureşti, 2001. Jigău, M. Consilierea carierei. Editura Sigma, Bucureşti, 2001. Hutchins, D. J &amp; Sheldon, S. B. Summary 2012 School Data. Special Report. Johns Hopkins University. Center on School, Family and Community Partnerships, February 2013. http://www.csos.jhu.edu/p2000/research/School_UPDATE_Report-2012.pdf *** National Network of Partnership Schools (NNPS). Johns Hopkins University http://www.csos.jhu.edu/p2000/ Pushor, D. Parent Engagement: Creating a Sharing World. Invited research paper. Ontario education Researchj Symposium. Toronto, Ontario, January 18-20, 2007. Salomia, E., Marcinschi, M., Cîrlea, S. et alții. Ghidul carierei mele. Ediţia a 2-a, Centrul Educaţia 2000+, Editura Humanitas Educaţional, Bucureşti, 2003. Shapiro, D. </w:t>
      </w:r>
      <w:r w:rsidRPr="007E32C0">
        <w:rPr>
          <w:rFonts w:ascii="Times New Roman" w:hAnsi="Times New Roman" w:cs="Times New Roman"/>
        </w:rPr>
        <w:lastRenderedPageBreak/>
        <w:t>Conflictele şi comunicarea: Un ghid prin labirintul artei de a face faţă conflictelor. Editura Arc, Chişinău, 1998. Vrasmas, E. A. Consilierea şi educaţia părinţilor. Editura Aramis, Bucureşti, 2002.</w:t>
      </w:r>
    </w:p>
    <w:sectPr w:rsidR="00124173" w:rsidRPr="007E32C0" w:rsidSect="001241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E32C0"/>
    <w:rsid w:val="00124173"/>
    <w:rsid w:val="007D2E6B"/>
    <w:rsid w:val="007E32C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2532</Words>
  <Characters>14688</Characters>
  <Application>Microsoft Office Word</Application>
  <DocSecurity>0</DocSecurity>
  <Lines>122</Lines>
  <Paragraphs>34</Paragraphs>
  <ScaleCrop>false</ScaleCrop>
  <Company/>
  <LinksUpToDate>false</LinksUpToDate>
  <CharactersWithSpaces>17186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2</cp:revision>
  <dcterms:created xsi:type="dcterms:W3CDTF">2022-05-09T17:12:00Z</dcterms:created>
  <dcterms:modified xsi:type="dcterms:W3CDTF">2022-05-09T17:12:00Z</dcterms:modified>
</cp:coreProperties>
</file>